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7335" w14:textId="5402BBE7" w:rsidR="00491F29" w:rsidRPr="002640DD" w:rsidRDefault="00491F29" w:rsidP="00D94837">
      <w:pPr>
        <w:suppressAutoHyphens/>
        <w:spacing w:after="0" w:line="360" w:lineRule="auto"/>
        <w:jc w:val="center"/>
        <w:rPr>
          <w:rFonts w:ascii="Times New Roman" w:hAnsi="Times New Roman"/>
          <w:b/>
          <w:sz w:val="24"/>
          <w:szCs w:val="24"/>
          <w:lang w:eastAsia="ar-SA"/>
        </w:rPr>
      </w:pPr>
      <w:r w:rsidRPr="002640DD">
        <w:rPr>
          <w:rFonts w:ascii="Times New Roman" w:hAnsi="Times New Roman"/>
          <w:b/>
          <w:sz w:val="24"/>
          <w:szCs w:val="24"/>
          <w:lang w:eastAsia="ar-SA"/>
        </w:rPr>
        <w:t>UZASADNIENIE</w:t>
      </w:r>
    </w:p>
    <w:p w14:paraId="6769A6F8" w14:textId="466D5674" w:rsidR="00491F29" w:rsidRPr="002640DD" w:rsidRDefault="00367DC3">
      <w:pPr>
        <w:numPr>
          <w:ilvl w:val="0"/>
          <w:numId w:val="1"/>
        </w:numPr>
        <w:tabs>
          <w:tab w:val="num" w:pos="0"/>
          <w:tab w:val="left" w:pos="709"/>
        </w:tabs>
        <w:suppressAutoHyphens/>
        <w:autoSpaceDE w:val="0"/>
        <w:spacing w:after="0" w:line="360" w:lineRule="auto"/>
        <w:ind w:left="1080"/>
        <w:jc w:val="both"/>
        <w:rPr>
          <w:rFonts w:ascii="Times New Roman" w:hAnsi="Times New Roman"/>
          <w:iCs/>
          <w:sz w:val="24"/>
          <w:szCs w:val="24"/>
          <w:lang w:eastAsia="zh-CN"/>
        </w:rPr>
      </w:pPr>
      <w:bookmarkStart w:id="0" w:name="_Ref90902788"/>
      <w:r w:rsidRPr="002640DD">
        <w:rPr>
          <w:rFonts w:ascii="Times New Roman" w:hAnsi="Times New Roman"/>
          <w:b/>
          <w:bCs/>
          <w:iCs/>
          <w:sz w:val="24"/>
          <w:szCs w:val="24"/>
          <w:lang w:eastAsia="ar-SA"/>
        </w:rPr>
        <w:t>Potrzeba i cel regulacji</w:t>
      </w:r>
      <w:bookmarkEnd w:id="0"/>
    </w:p>
    <w:p w14:paraId="1A226672" w14:textId="71ECBD1F" w:rsidR="00736A20" w:rsidRPr="002640DD" w:rsidRDefault="00D81535">
      <w:pPr>
        <w:spacing w:line="360" w:lineRule="auto"/>
        <w:ind w:firstLine="708"/>
        <w:jc w:val="both"/>
        <w:rPr>
          <w:rFonts w:ascii="Times New Roman" w:hAnsi="Times New Roman"/>
          <w:sz w:val="24"/>
          <w:szCs w:val="24"/>
        </w:rPr>
      </w:pPr>
      <w:r w:rsidRPr="002640DD">
        <w:rPr>
          <w:rFonts w:ascii="Times New Roman" w:hAnsi="Times New Roman"/>
          <w:sz w:val="24"/>
          <w:szCs w:val="24"/>
        </w:rPr>
        <w:t xml:space="preserve">Projekt ustawy o wzmocnieniu stosowania </w:t>
      </w:r>
      <w:bookmarkStart w:id="1" w:name="_Hlk215061109"/>
      <w:r w:rsidRPr="002640DD">
        <w:rPr>
          <w:rFonts w:ascii="Times New Roman" w:hAnsi="Times New Roman"/>
          <w:sz w:val="24"/>
          <w:szCs w:val="24"/>
        </w:rPr>
        <w:t xml:space="preserve">prawa do jednakowego wynagrodzenia mężczyzn i kobiet za jednakową pracę lub za pracę o jednakowej wartości </w:t>
      </w:r>
      <w:bookmarkEnd w:id="1"/>
      <w:r w:rsidRPr="002640DD">
        <w:rPr>
          <w:rFonts w:ascii="Times New Roman" w:hAnsi="Times New Roman"/>
          <w:sz w:val="24"/>
          <w:szCs w:val="24"/>
        </w:rPr>
        <w:t xml:space="preserve">ma na celu wdrożenie do polskiego porządku prawnego dyrektywy Parlamentu Europejskiego i Rady (UE) 2023/970 w sprawie wzmocnienia stosowania zasady równości wynagrodzeń dla mężczyzn </w:t>
      </w:r>
      <w:r w:rsidR="00EC6086" w:rsidRPr="002640DD">
        <w:rPr>
          <w:rFonts w:ascii="Times New Roman" w:hAnsi="Times New Roman"/>
          <w:sz w:val="24"/>
          <w:szCs w:val="24"/>
        </w:rPr>
        <w:t>i </w:t>
      </w:r>
      <w:r w:rsidRPr="002640DD">
        <w:rPr>
          <w:rFonts w:ascii="Times New Roman" w:hAnsi="Times New Roman"/>
          <w:sz w:val="24"/>
          <w:szCs w:val="24"/>
        </w:rPr>
        <w:t>kobiet za taką samą pracę lub pracę o takiej samej wartości za pośrednictwem mechanizmów przejrzystości wynagrodzeń oraz mechanizmów egzekwowania, zwanej dalej „</w:t>
      </w:r>
      <w:r w:rsidR="002F4D3F" w:rsidRPr="002640DD">
        <w:rPr>
          <w:rFonts w:ascii="Times New Roman" w:hAnsi="Times New Roman"/>
          <w:sz w:val="24"/>
          <w:szCs w:val="24"/>
        </w:rPr>
        <w:t>D</w:t>
      </w:r>
      <w:r w:rsidRPr="002640DD">
        <w:rPr>
          <w:rFonts w:ascii="Times New Roman" w:hAnsi="Times New Roman"/>
          <w:sz w:val="24"/>
          <w:szCs w:val="24"/>
        </w:rPr>
        <w:t>yrektywą”.</w:t>
      </w:r>
      <w:r w:rsidRPr="002640DD">
        <w:rPr>
          <w:rFonts w:ascii="Times New Roman" w:hAnsi="Times New Roman"/>
          <w:b/>
          <w:bCs/>
          <w:sz w:val="24"/>
          <w:szCs w:val="24"/>
        </w:rPr>
        <w:t xml:space="preserve"> </w:t>
      </w:r>
      <w:r w:rsidRPr="002640DD">
        <w:rPr>
          <w:rFonts w:ascii="Times New Roman" w:hAnsi="Times New Roman"/>
          <w:sz w:val="24"/>
          <w:szCs w:val="24"/>
        </w:rPr>
        <w:t xml:space="preserve">Dyrektywa weszła w życie w dniu 6 czerwca 2023 r., a termin na jej implementację do porządku krajowego upływa z dniem 7 czerwca 2026 r. </w:t>
      </w:r>
    </w:p>
    <w:p w14:paraId="10A5E267" w14:textId="64F3ACF7" w:rsidR="00E624A1" w:rsidRPr="002640DD" w:rsidRDefault="00D81535">
      <w:pPr>
        <w:spacing w:line="360" w:lineRule="auto"/>
        <w:ind w:firstLine="708"/>
        <w:jc w:val="both"/>
        <w:rPr>
          <w:rFonts w:ascii="Times New Roman" w:hAnsi="Times New Roman"/>
          <w:sz w:val="24"/>
          <w:szCs w:val="24"/>
        </w:rPr>
      </w:pPr>
      <w:r w:rsidRPr="002640DD">
        <w:rPr>
          <w:rFonts w:ascii="Times New Roman" w:hAnsi="Times New Roman"/>
          <w:sz w:val="24"/>
          <w:szCs w:val="24"/>
        </w:rPr>
        <w:t xml:space="preserve">Dyrektywa ma na celu wzmocnienie stosowania w praktyce i egzekwowania obowiązującej już zasady równego wynagrodzenia kobiet i mężczyzn za równą pracę. Ponadto ma na celu </w:t>
      </w:r>
      <w:r w:rsidR="00190C47" w:rsidRPr="002640DD">
        <w:rPr>
          <w:rFonts w:ascii="Times New Roman" w:hAnsi="Times New Roman"/>
          <w:sz w:val="24"/>
          <w:szCs w:val="24"/>
        </w:rPr>
        <w:t>wyeliminowanie</w:t>
      </w:r>
      <w:r w:rsidRPr="002640DD">
        <w:rPr>
          <w:rFonts w:ascii="Times New Roman" w:hAnsi="Times New Roman"/>
          <w:sz w:val="24"/>
          <w:szCs w:val="24"/>
        </w:rPr>
        <w:t xml:space="preserve"> </w:t>
      </w:r>
      <w:r w:rsidR="00190C47" w:rsidRPr="002640DD">
        <w:rPr>
          <w:rFonts w:ascii="Times New Roman" w:hAnsi="Times New Roman"/>
          <w:sz w:val="24"/>
          <w:szCs w:val="24"/>
        </w:rPr>
        <w:t xml:space="preserve">dyskryminacji płacowej </w:t>
      </w:r>
      <w:r w:rsidRPr="002640DD">
        <w:rPr>
          <w:rFonts w:ascii="Times New Roman" w:hAnsi="Times New Roman"/>
          <w:sz w:val="24"/>
          <w:szCs w:val="24"/>
        </w:rPr>
        <w:t xml:space="preserve">ze względu na płeć. W Unii Europejskiej </w:t>
      </w:r>
      <w:r w:rsidR="00E152B1" w:rsidRPr="002640DD">
        <w:rPr>
          <w:rFonts w:ascii="Times New Roman" w:hAnsi="Times New Roman"/>
          <w:sz w:val="24"/>
          <w:szCs w:val="24"/>
        </w:rPr>
        <w:t xml:space="preserve">tzw. </w:t>
      </w:r>
      <w:r w:rsidRPr="002640DD">
        <w:rPr>
          <w:rFonts w:ascii="Times New Roman" w:hAnsi="Times New Roman"/>
          <w:sz w:val="24"/>
          <w:szCs w:val="24"/>
        </w:rPr>
        <w:t xml:space="preserve">luka płacowa </w:t>
      </w:r>
      <w:r w:rsidR="00E152B1" w:rsidRPr="002640DD">
        <w:rPr>
          <w:rFonts w:ascii="Times New Roman" w:hAnsi="Times New Roman"/>
          <w:sz w:val="24"/>
          <w:szCs w:val="24"/>
        </w:rPr>
        <w:t xml:space="preserve">ze względu na płeć (ang. </w:t>
      </w:r>
      <w:proofErr w:type="spellStart"/>
      <w:r w:rsidR="00E152B1" w:rsidRPr="002640DD">
        <w:rPr>
          <w:rFonts w:ascii="Times New Roman" w:hAnsi="Times New Roman"/>
          <w:i/>
          <w:sz w:val="24"/>
          <w:szCs w:val="24"/>
        </w:rPr>
        <w:t>gender</w:t>
      </w:r>
      <w:proofErr w:type="spellEnd"/>
      <w:r w:rsidR="00E152B1" w:rsidRPr="002640DD">
        <w:rPr>
          <w:rFonts w:ascii="Times New Roman" w:hAnsi="Times New Roman"/>
          <w:i/>
          <w:sz w:val="24"/>
          <w:szCs w:val="24"/>
        </w:rPr>
        <w:t xml:space="preserve"> </w:t>
      </w:r>
      <w:proofErr w:type="spellStart"/>
      <w:r w:rsidR="00E152B1" w:rsidRPr="002640DD">
        <w:rPr>
          <w:rFonts w:ascii="Times New Roman" w:hAnsi="Times New Roman"/>
          <w:i/>
          <w:sz w:val="24"/>
          <w:szCs w:val="24"/>
        </w:rPr>
        <w:t>pay</w:t>
      </w:r>
      <w:proofErr w:type="spellEnd"/>
      <w:r w:rsidR="00E152B1" w:rsidRPr="002640DD">
        <w:rPr>
          <w:rFonts w:ascii="Times New Roman" w:hAnsi="Times New Roman"/>
          <w:i/>
          <w:sz w:val="24"/>
          <w:szCs w:val="24"/>
        </w:rPr>
        <w:t xml:space="preserve"> gap</w:t>
      </w:r>
      <w:r w:rsidR="00E152B1" w:rsidRPr="002640DD">
        <w:rPr>
          <w:rFonts w:ascii="Times New Roman" w:hAnsi="Times New Roman"/>
          <w:sz w:val="24"/>
          <w:szCs w:val="24"/>
        </w:rPr>
        <w:t xml:space="preserve">) </w:t>
      </w:r>
      <w:r w:rsidRPr="002640DD">
        <w:rPr>
          <w:rFonts w:ascii="Times New Roman" w:hAnsi="Times New Roman"/>
          <w:sz w:val="24"/>
          <w:szCs w:val="24"/>
        </w:rPr>
        <w:t>wciąż się utrzymuje</w:t>
      </w:r>
      <w:r w:rsidR="00241FE2" w:rsidRPr="002640DD">
        <w:rPr>
          <w:rFonts w:ascii="Times New Roman" w:hAnsi="Times New Roman"/>
          <w:sz w:val="24"/>
          <w:szCs w:val="24"/>
        </w:rPr>
        <w:t>. W</w:t>
      </w:r>
      <w:r w:rsidRPr="002640DD">
        <w:rPr>
          <w:rFonts w:ascii="Times New Roman" w:hAnsi="Times New Roman"/>
          <w:sz w:val="24"/>
          <w:szCs w:val="24"/>
        </w:rPr>
        <w:t xml:space="preserve"> 2020 r. wynosiła 13% – przy znaczących różnicach występujących w państwach członkowskich – </w:t>
      </w:r>
      <w:r w:rsidR="00EC6086" w:rsidRPr="002640DD">
        <w:rPr>
          <w:rFonts w:ascii="Times New Roman" w:hAnsi="Times New Roman"/>
          <w:sz w:val="24"/>
          <w:szCs w:val="24"/>
        </w:rPr>
        <w:t>a w </w:t>
      </w:r>
      <w:r w:rsidRPr="002640DD">
        <w:rPr>
          <w:rFonts w:ascii="Times New Roman" w:hAnsi="Times New Roman"/>
          <w:sz w:val="24"/>
          <w:szCs w:val="24"/>
        </w:rPr>
        <w:t>ostatniej dekadzie zmniejszyła się tylko nieznacznie.</w:t>
      </w:r>
    </w:p>
    <w:p w14:paraId="1AA37F02" w14:textId="6C836125" w:rsidR="00E624A1" w:rsidRPr="002640DD" w:rsidRDefault="00E624A1">
      <w:pPr>
        <w:spacing w:line="360" w:lineRule="auto"/>
        <w:ind w:firstLine="708"/>
        <w:jc w:val="both"/>
        <w:rPr>
          <w:rFonts w:ascii="Times New Roman" w:hAnsi="Times New Roman"/>
          <w:b/>
          <w:bCs/>
          <w:sz w:val="24"/>
          <w:szCs w:val="24"/>
        </w:rPr>
      </w:pPr>
      <w:r w:rsidRPr="002640DD">
        <w:rPr>
          <w:rFonts w:ascii="Times New Roman" w:hAnsi="Times New Roman"/>
          <w:sz w:val="24"/>
          <w:szCs w:val="24"/>
        </w:rPr>
        <w:t xml:space="preserve">W 2023 </w:t>
      </w:r>
      <w:r w:rsidR="00E152B1" w:rsidRPr="002640DD">
        <w:rPr>
          <w:rFonts w:ascii="Times New Roman" w:hAnsi="Times New Roman"/>
          <w:sz w:val="24"/>
          <w:szCs w:val="24"/>
        </w:rPr>
        <w:t>luka płacowa ze względu na płeć</w:t>
      </w:r>
      <w:r w:rsidRPr="002640DD">
        <w:rPr>
          <w:rFonts w:ascii="Times New Roman" w:hAnsi="Times New Roman"/>
          <w:sz w:val="24"/>
          <w:szCs w:val="24"/>
        </w:rPr>
        <w:t xml:space="preserve"> w Polsce wyn</w:t>
      </w:r>
      <w:r w:rsidR="00190C47" w:rsidRPr="002640DD">
        <w:rPr>
          <w:rFonts w:ascii="Times New Roman" w:hAnsi="Times New Roman"/>
          <w:sz w:val="24"/>
          <w:szCs w:val="24"/>
        </w:rPr>
        <w:t>osił</w:t>
      </w:r>
      <w:r w:rsidR="00E152B1" w:rsidRPr="002640DD">
        <w:rPr>
          <w:rFonts w:ascii="Times New Roman" w:hAnsi="Times New Roman"/>
          <w:sz w:val="24"/>
          <w:szCs w:val="24"/>
        </w:rPr>
        <w:t>a</w:t>
      </w:r>
      <w:r w:rsidRPr="002640DD">
        <w:rPr>
          <w:rFonts w:ascii="Times New Roman" w:hAnsi="Times New Roman"/>
          <w:sz w:val="24"/>
          <w:szCs w:val="24"/>
        </w:rPr>
        <w:t xml:space="preserve"> 7,8% i był</w:t>
      </w:r>
      <w:r w:rsidR="00E152B1" w:rsidRPr="002640DD">
        <w:rPr>
          <w:rFonts w:ascii="Times New Roman" w:hAnsi="Times New Roman"/>
          <w:sz w:val="24"/>
          <w:szCs w:val="24"/>
        </w:rPr>
        <w:t>a</w:t>
      </w:r>
      <w:r w:rsidRPr="002640DD">
        <w:rPr>
          <w:rFonts w:ascii="Times New Roman" w:hAnsi="Times New Roman"/>
          <w:sz w:val="24"/>
          <w:szCs w:val="24"/>
        </w:rPr>
        <w:t xml:space="preserve"> mniejsz</w:t>
      </w:r>
      <w:r w:rsidR="00E152B1" w:rsidRPr="002640DD">
        <w:rPr>
          <w:rFonts w:ascii="Times New Roman" w:hAnsi="Times New Roman"/>
          <w:sz w:val="24"/>
          <w:szCs w:val="24"/>
        </w:rPr>
        <w:t>a</w:t>
      </w:r>
      <w:r w:rsidRPr="002640DD">
        <w:rPr>
          <w:rFonts w:ascii="Times New Roman" w:hAnsi="Times New Roman"/>
          <w:sz w:val="24"/>
          <w:szCs w:val="24"/>
        </w:rPr>
        <w:t xml:space="preserve"> od średniej UE, któr</w:t>
      </w:r>
      <w:r w:rsidR="00190C47" w:rsidRPr="002640DD">
        <w:rPr>
          <w:rFonts w:ascii="Times New Roman" w:hAnsi="Times New Roman"/>
          <w:sz w:val="24"/>
          <w:szCs w:val="24"/>
        </w:rPr>
        <w:t>a</w:t>
      </w:r>
      <w:r w:rsidRPr="002640DD">
        <w:rPr>
          <w:rFonts w:ascii="Times New Roman" w:hAnsi="Times New Roman"/>
          <w:sz w:val="24"/>
          <w:szCs w:val="24"/>
        </w:rPr>
        <w:t xml:space="preserve"> wynosił</w:t>
      </w:r>
      <w:r w:rsidR="00190C47" w:rsidRPr="002640DD">
        <w:rPr>
          <w:rFonts w:ascii="Times New Roman" w:hAnsi="Times New Roman"/>
          <w:sz w:val="24"/>
          <w:szCs w:val="24"/>
        </w:rPr>
        <w:t>a</w:t>
      </w:r>
      <w:r w:rsidRPr="002640DD">
        <w:rPr>
          <w:rFonts w:ascii="Times New Roman" w:hAnsi="Times New Roman"/>
          <w:sz w:val="24"/>
          <w:szCs w:val="24"/>
        </w:rPr>
        <w:t xml:space="preserve"> 12,0%. </w:t>
      </w:r>
      <w:r w:rsidR="00E85CB1" w:rsidRPr="002640DD">
        <w:rPr>
          <w:rFonts w:ascii="Times New Roman" w:hAnsi="Times New Roman"/>
          <w:sz w:val="24"/>
          <w:szCs w:val="24"/>
        </w:rPr>
        <w:t xml:space="preserve"> </w:t>
      </w:r>
    </w:p>
    <w:p w14:paraId="0D4C206F" w14:textId="733F699A" w:rsidR="00E624A1" w:rsidRPr="002640DD" w:rsidRDefault="00E624A1">
      <w:pPr>
        <w:spacing w:after="120" w:line="360" w:lineRule="auto"/>
        <w:jc w:val="both"/>
        <w:rPr>
          <w:rFonts w:ascii="Times New Roman" w:hAnsi="Times New Roman"/>
          <w:b/>
          <w:bCs/>
          <w:sz w:val="24"/>
          <w:szCs w:val="24"/>
        </w:rPr>
      </w:pPr>
      <w:r w:rsidRPr="002640DD">
        <w:rPr>
          <w:rFonts w:ascii="Times New Roman" w:hAnsi="Times New Roman"/>
          <w:b/>
          <w:bCs/>
          <w:sz w:val="24"/>
          <w:szCs w:val="24"/>
        </w:rPr>
        <w:t>Tabela. Luka płacowa pomiędzy wynagrodzeniami mężczyzn i kobiet (</w:t>
      </w:r>
      <w:proofErr w:type="spellStart"/>
      <w:r w:rsidRPr="002640DD">
        <w:rPr>
          <w:rFonts w:ascii="Times New Roman" w:hAnsi="Times New Roman"/>
          <w:b/>
          <w:bCs/>
          <w:sz w:val="24"/>
          <w:szCs w:val="24"/>
        </w:rPr>
        <w:t>gender</w:t>
      </w:r>
      <w:proofErr w:type="spellEnd"/>
      <w:r w:rsidRPr="002640DD">
        <w:rPr>
          <w:rFonts w:ascii="Times New Roman" w:hAnsi="Times New Roman"/>
          <w:b/>
          <w:bCs/>
          <w:sz w:val="24"/>
          <w:szCs w:val="24"/>
        </w:rPr>
        <w:t xml:space="preserve"> </w:t>
      </w:r>
      <w:proofErr w:type="spellStart"/>
      <w:r w:rsidRPr="002640DD">
        <w:rPr>
          <w:rFonts w:ascii="Times New Roman" w:hAnsi="Times New Roman"/>
          <w:b/>
          <w:bCs/>
          <w:sz w:val="24"/>
          <w:szCs w:val="24"/>
        </w:rPr>
        <w:t>pay</w:t>
      </w:r>
      <w:proofErr w:type="spellEnd"/>
      <w:r w:rsidRPr="002640DD">
        <w:rPr>
          <w:rFonts w:ascii="Times New Roman" w:hAnsi="Times New Roman"/>
          <w:b/>
          <w:bCs/>
          <w:sz w:val="24"/>
          <w:szCs w:val="24"/>
        </w:rPr>
        <w:t xml:space="preserve"> gap) </w:t>
      </w:r>
      <w:r w:rsidR="00EC6086" w:rsidRPr="002640DD">
        <w:rPr>
          <w:rFonts w:ascii="Times New Roman" w:hAnsi="Times New Roman"/>
          <w:b/>
          <w:bCs/>
          <w:sz w:val="24"/>
          <w:szCs w:val="24"/>
        </w:rPr>
        <w:t>w </w:t>
      </w:r>
      <w:r w:rsidRPr="002640DD">
        <w:rPr>
          <w:rFonts w:ascii="Times New Roman" w:hAnsi="Times New Roman"/>
          <w:b/>
          <w:bCs/>
          <w:sz w:val="24"/>
          <w:szCs w:val="24"/>
        </w:rPr>
        <w:t>Polsce i UE w latach 2013-2022 (%, liczona wg metody Eurostatu)</w:t>
      </w:r>
    </w:p>
    <w:tbl>
      <w:tblPr>
        <w:tblStyle w:val="Zwykatabela3"/>
        <w:tblW w:w="0" w:type="auto"/>
        <w:tblLook w:val="04A0" w:firstRow="1" w:lastRow="0" w:firstColumn="1" w:lastColumn="0" w:noHBand="0" w:noVBand="1"/>
      </w:tblPr>
      <w:tblGrid>
        <w:gridCol w:w="1843"/>
        <w:gridCol w:w="4198"/>
        <w:gridCol w:w="3021"/>
      </w:tblGrid>
      <w:tr w:rsidR="00BF2CF3" w:rsidRPr="002640DD" w14:paraId="08E7D780" w14:textId="77777777" w:rsidTr="009F45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Pr>
          <w:p w14:paraId="3C84F859" w14:textId="77777777" w:rsidR="00E624A1" w:rsidRPr="002640DD" w:rsidRDefault="00E624A1">
            <w:pPr>
              <w:spacing w:line="360" w:lineRule="auto"/>
              <w:jc w:val="both"/>
              <w:rPr>
                <w:rFonts w:ascii="Times New Roman" w:hAnsi="Times New Roman" w:cs="Times New Roman"/>
                <w:sz w:val="24"/>
                <w:szCs w:val="24"/>
              </w:rPr>
            </w:pPr>
            <w:r w:rsidRPr="002640DD">
              <w:rPr>
                <w:rFonts w:ascii="Times New Roman" w:hAnsi="Times New Roman"/>
                <w:sz w:val="24"/>
                <w:szCs w:val="24"/>
              </w:rPr>
              <w:t>Rok</w:t>
            </w:r>
          </w:p>
        </w:tc>
        <w:tc>
          <w:tcPr>
            <w:tcW w:w="4198" w:type="dxa"/>
          </w:tcPr>
          <w:p w14:paraId="543846BF" w14:textId="77777777" w:rsidR="00E624A1" w:rsidRPr="002640DD" w:rsidRDefault="00E624A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Polska</w:t>
            </w:r>
          </w:p>
        </w:tc>
        <w:tc>
          <w:tcPr>
            <w:tcW w:w="3021" w:type="dxa"/>
          </w:tcPr>
          <w:p w14:paraId="0DFEF41E" w14:textId="77777777" w:rsidR="00E624A1" w:rsidRPr="002640DD" w:rsidRDefault="00E624A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UE</w:t>
            </w:r>
          </w:p>
        </w:tc>
      </w:tr>
      <w:tr w:rsidR="00BF2CF3" w:rsidRPr="002640DD" w14:paraId="0C47919C" w14:textId="77777777" w:rsidTr="009F45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143109B" w14:textId="77777777" w:rsidR="00E624A1" w:rsidRPr="002640DD" w:rsidRDefault="00E624A1">
            <w:pPr>
              <w:spacing w:line="360" w:lineRule="auto"/>
              <w:jc w:val="both"/>
              <w:rPr>
                <w:rFonts w:ascii="Times New Roman" w:hAnsi="Times New Roman" w:cs="Times New Roman"/>
                <w:sz w:val="24"/>
                <w:szCs w:val="24"/>
              </w:rPr>
            </w:pPr>
            <w:r w:rsidRPr="002640DD">
              <w:rPr>
                <w:rFonts w:ascii="Times New Roman" w:hAnsi="Times New Roman"/>
                <w:sz w:val="24"/>
                <w:szCs w:val="24"/>
              </w:rPr>
              <w:t>2013</w:t>
            </w:r>
          </w:p>
        </w:tc>
        <w:tc>
          <w:tcPr>
            <w:tcW w:w="4198" w:type="dxa"/>
          </w:tcPr>
          <w:p w14:paraId="44E0F29C" w14:textId="77777777" w:rsidR="00E624A1" w:rsidRPr="002640DD" w:rsidRDefault="00E624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7,1%</w:t>
            </w:r>
          </w:p>
        </w:tc>
        <w:tc>
          <w:tcPr>
            <w:tcW w:w="3021" w:type="dxa"/>
          </w:tcPr>
          <w:p w14:paraId="04C81E85" w14:textId="77777777" w:rsidR="00E624A1" w:rsidRPr="002640DD" w:rsidRDefault="00E624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16,0%</w:t>
            </w:r>
          </w:p>
        </w:tc>
      </w:tr>
      <w:tr w:rsidR="00BF2CF3" w:rsidRPr="002640DD" w14:paraId="398B0DD8" w14:textId="77777777" w:rsidTr="009F45A4">
        <w:tc>
          <w:tcPr>
            <w:cnfStyle w:val="001000000000" w:firstRow="0" w:lastRow="0" w:firstColumn="1" w:lastColumn="0" w:oddVBand="0" w:evenVBand="0" w:oddHBand="0" w:evenHBand="0" w:firstRowFirstColumn="0" w:firstRowLastColumn="0" w:lastRowFirstColumn="0" w:lastRowLastColumn="0"/>
            <w:tcW w:w="1843" w:type="dxa"/>
          </w:tcPr>
          <w:p w14:paraId="30A9D77A" w14:textId="77777777" w:rsidR="00E624A1" w:rsidRPr="002640DD" w:rsidRDefault="00E624A1">
            <w:pPr>
              <w:spacing w:line="360" w:lineRule="auto"/>
              <w:jc w:val="both"/>
              <w:rPr>
                <w:rFonts w:ascii="Times New Roman" w:hAnsi="Times New Roman" w:cs="Times New Roman"/>
                <w:sz w:val="24"/>
                <w:szCs w:val="24"/>
              </w:rPr>
            </w:pPr>
            <w:r w:rsidRPr="002640DD">
              <w:rPr>
                <w:rFonts w:ascii="Times New Roman" w:hAnsi="Times New Roman"/>
                <w:sz w:val="24"/>
                <w:szCs w:val="24"/>
              </w:rPr>
              <w:t>2014</w:t>
            </w:r>
          </w:p>
        </w:tc>
        <w:tc>
          <w:tcPr>
            <w:tcW w:w="4198" w:type="dxa"/>
          </w:tcPr>
          <w:p w14:paraId="7EBC39EF" w14:textId="77777777" w:rsidR="00E624A1" w:rsidRPr="002640DD" w:rsidRDefault="00E624A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7,7%</w:t>
            </w:r>
          </w:p>
        </w:tc>
        <w:tc>
          <w:tcPr>
            <w:tcW w:w="3021" w:type="dxa"/>
          </w:tcPr>
          <w:p w14:paraId="16078521" w14:textId="77777777" w:rsidR="00E624A1" w:rsidRPr="002640DD" w:rsidRDefault="00E624A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15,7%</w:t>
            </w:r>
          </w:p>
        </w:tc>
      </w:tr>
      <w:tr w:rsidR="00BF2CF3" w:rsidRPr="002640DD" w14:paraId="4A57E1FA" w14:textId="77777777" w:rsidTr="009F45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69EDC8E" w14:textId="77777777" w:rsidR="00E624A1" w:rsidRPr="002640DD" w:rsidRDefault="00E624A1">
            <w:pPr>
              <w:spacing w:line="360" w:lineRule="auto"/>
              <w:jc w:val="both"/>
              <w:rPr>
                <w:rFonts w:ascii="Times New Roman" w:hAnsi="Times New Roman" w:cs="Times New Roman"/>
                <w:sz w:val="24"/>
                <w:szCs w:val="24"/>
              </w:rPr>
            </w:pPr>
            <w:r w:rsidRPr="002640DD">
              <w:rPr>
                <w:rFonts w:ascii="Times New Roman" w:hAnsi="Times New Roman"/>
                <w:sz w:val="24"/>
                <w:szCs w:val="24"/>
              </w:rPr>
              <w:t>2015</w:t>
            </w:r>
          </w:p>
        </w:tc>
        <w:tc>
          <w:tcPr>
            <w:tcW w:w="4198" w:type="dxa"/>
          </w:tcPr>
          <w:p w14:paraId="377FF932" w14:textId="77777777" w:rsidR="00E624A1" w:rsidRPr="002640DD" w:rsidRDefault="00E624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7,3%</w:t>
            </w:r>
          </w:p>
        </w:tc>
        <w:tc>
          <w:tcPr>
            <w:tcW w:w="3021" w:type="dxa"/>
          </w:tcPr>
          <w:p w14:paraId="4387C330" w14:textId="77777777" w:rsidR="00E624A1" w:rsidRPr="002640DD" w:rsidRDefault="00E624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15,5%</w:t>
            </w:r>
          </w:p>
        </w:tc>
      </w:tr>
      <w:tr w:rsidR="00BF2CF3" w:rsidRPr="002640DD" w14:paraId="27FB3E30" w14:textId="77777777" w:rsidTr="009F45A4">
        <w:tc>
          <w:tcPr>
            <w:cnfStyle w:val="001000000000" w:firstRow="0" w:lastRow="0" w:firstColumn="1" w:lastColumn="0" w:oddVBand="0" w:evenVBand="0" w:oddHBand="0" w:evenHBand="0" w:firstRowFirstColumn="0" w:firstRowLastColumn="0" w:lastRowFirstColumn="0" w:lastRowLastColumn="0"/>
            <w:tcW w:w="1843" w:type="dxa"/>
          </w:tcPr>
          <w:p w14:paraId="28850FFC" w14:textId="77777777" w:rsidR="00E624A1" w:rsidRPr="002640DD" w:rsidRDefault="00E624A1">
            <w:pPr>
              <w:spacing w:line="360" w:lineRule="auto"/>
              <w:jc w:val="both"/>
              <w:rPr>
                <w:rFonts w:ascii="Times New Roman" w:hAnsi="Times New Roman" w:cs="Times New Roman"/>
                <w:sz w:val="24"/>
                <w:szCs w:val="24"/>
              </w:rPr>
            </w:pPr>
            <w:r w:rsidRPr="002640DD">
              <w:rPr>
                <w:rFonts w:ascii="Times New Roman" w:hAnsi="Times New Roman"/>
                <w:sz w:val="24"/>
                <w:szCs w:val="24"/>
              </w:rPr>
              <w:t>2016</w:t>
            </w:r>
          </w:p>
        </w:tc>
        <w:tc>
          <w:tcPr>
            <w:tcW w:w="4198" w:type="dxa"/>
          </w:tcPr>
          <w:p w14:paraId="13C2FA0F" w14:textId="77777777" w:rsidR="00E624A1" w:rsidRPr="002640DD" w:rsidRDefault="00E624A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7,1%</w:t>
            </w:r>
          </w:p>
        </w:tc>
        <w:tc>
          <w:tcPr>
            <w:tcW w:w="3021" w:type="dxa"/>
          </w:tcPr>
          <w:p w14:paraId="39FFDE2D" w14:textId="77777777" w:rsidR="00E624A1" w:rsidRPr="002640DD" w:rsidRDefault="00E624A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15,1%</w:t>
            </w:r>
          </w:p>
        </w:tc>
      </w:tr>
      <w:tr w:rsidR="00BF2CF3" w:rsidRPr="002640DD" w14:paraId="387A43C2" w14:textId="77777777" w:rsidTr="009F45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C8D891B" w14:textId="77777777" w:rsidR="00E624A1" w:rsidRPr="002640DD" w:rsidRDefault="00E624A1">
            <w:pPr>
              <w:spacing w:line="360" w:lineRule="auto"/>
              <w:jc w:val="both"/>
              <w:rPr>
                <w:rFonts w:ascii="Times New Roman" w:hAnsi="Times New Roman" w:cs="Times New Roman"/>
                <w:sz w:val="24"/>
                <w:szCs w:val="24"/>
              </w:rPr>
            </w:pPr>
            <w:r w:rsidRPr="002640DD">
              <w:rPr>
                <w:rFonts w:ascii="Times New Roman" w:hAnsi="Times New Roman"/>
                <w:sz w:val="24"/>
                <w:szCs w:val="24"/>
              </w:rPr>
              <w:t>2017</w:t>
            </w:r>
          </w:p>
        </w:tc>
        <w:tc>
          <w:tcPr>
            <w:tcW w:w="4198" w:type="dxa"/>
          </w:tcPr>
          <w:p w14:paraId="0CD1D091" w14:textId="77777777" w:rsidR="00E624A1" w:rsidRPr="002640DD" w:rsidRDefault="00E624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7,0%</w:t>
            </w:r>
          </w:p>
        </w:tc>
        <w:tc>
          <w:tcPr>
            <w:tcW w:w="3021" w:type="dxa"/>
          </w:tcPr>
          <w:p w14:paraId="683AF29C" w14:textId="77777777" w:rsidR="00E624A1" w:rsidRPr="002640DD" w:rsidRDefault="00E624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14,6%</w:t>
            </w:r>
          </w:p>
        </w:tc>
      </w:tr>
      <w:tr w:rsidR="00BF2CF3" w:rsidRPr="002640DD" w14:paraId="469BA385" w14:textId="77777777" w:rsidTr="009F45A4">
        <w:tc>
          <w:tcPr>
            <w:cnfStyle w:val="001000000000" w:firstRow="0" w:lastRow="0" w:firstColumn="1" w:lastColumn="0" w:oddVBand="0" w:evenVBand="0" w:oddHBand="0" w:evenHBand="0" w:firstRowFirstColumn="0" w:firstRowLastColumn="0" w:lastRowFirstColumn="0" w:lastRowLastColumn="0"/>
            <w:tcW w:w="1843" w:type="dxa"/>
          </w:tcPr>
          <w:p w14:paraId="45863155" w14:textId="77777777" w:rsidR="00E624A1" w:rsidRPr="002640DD" w:rsidRDefault="00E624A1">
            <w:pPr>
              <w:spacing w:line="360" w:lineRule="auto"/>
              <w:jc w:val="both"/>
              <w:rPr>
                <w:rFonts w:ascii="Times New Roman" w:hAnsi="Times New Roman" w:cs="Times New Roman"/>
                <w:sz w:val="24"/>
                <w:szCs w:val="24"/>
              </w:rPr>
            </w:pPr>
            <w:r w:rsidRPr="002640DD">
              <w:rPr>
                <w:rFonts w:ascii="Times New Roman" w:hAnsi="Times New Roman"/>
                <w:sz w:val="24"/>
                <w:szCs w:val="24"/>
              </w:rPr>
              <w:t>2018</w:t>
            </w:r>
          </w:p>
        </w:tc>
        <w:tc>
          <w:tcPr>
            <w:tcW w:w="4198" w:type="dxa"/>
          </w:tcPr>
          <w:p w14:paraId="481F6B23" w14:textId="77777777" w:rsidR="00E624A1" w:rsidRPr="002640DD" w:rsidRDefault="00E624A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8,5%</w:t>
            </w:r>
          </w:p>
        </w:tc>
        <w:tc>
          <w:tcPr>
            <w:tcW w:w="3021" w:type="dxa"/>
          </w:tcPr>
          <w:p w14:paraId="785DEEB6" w14:textId="77777777" w:rsidR="00E624A1" w:rsidRPr="002640DD" w:rsidRDefault="00E624A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14,4%</w:t>
            </w:r>
          </w:p>
        </w:tc>
      </w:tr>
      <w:tr w:rsidR="00BF2CF3" w:rsidRPr="002640DD" w14:paraId="3F879482" w14:textId="77777777" w:rsidTr="009F45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BDCF244" w14:textId="77777777" w:rsidR="00E624A1" w:rsidRPr="002640DD" w:rsidRDefault="00E624A1">
            <w:pPr>
              <w:spacing w:line="360" w:lineRule="auto"/>
              <w:jc w:val="both"/>
              <w:rPr>
                <w:rFonts w:ascii="Times New Roman" w:hAnsi="Times New Roman" w:cs="Times New Roman"/>
                <w:sz w:val="24"/>
                <w:szCs w:val="24"/>
              </w:rPr>
            </w:pPr>
            <w:r w:rsidRPr="002640DD">
              <w:rPr>
                <w:rFonts w:ascii="Times New Roman" w:hAnsi="Times New Roman"/>
                <w:sz w:val="24"/>
                <w:szCs w:val="24"/>
              </w:rPr>
              <w:t>2019</w:t>
            </w:r>
          </w:p>
        </w:tc>
        <w:tc>
          <w:tcPr>
            <w:tcW w:w="4198" w:type="dxa"/>
          </w:tcPr>
          <w:p w14:paraId="46470972" w14:textId="77777777" w:rsidR="00E624A1" w:rsidRPr="002640DD" w:rsidRDefault="00E624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6,5%</w:t>
            </w:r>
          </w:p>
        </w:tc>
        <w:tc>
          <w:tcPr>
            <w:tcW w:w="3021" w:type="dxa"/>
          </w:tcPr>
          <w:p w14:paraId="2E424616" w14:textId="77777777" w:rsidR="00E624A1" w:rsidRPr="002640DD" w:rsidRDefault="00E624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13,7%</w:t>
            </w:r>
          </w:p>
        </w:tc>
      </w:tr>
      <w:tr w:rsidR="00BF2CF3" w:rsidRPr="002640DD" w14:paraId="234644EA" w14:textId="77777777" w:rsidTr="009F45A4">
        <w:tc>
          <w:tcPr>
            <w:cnfStyle w:val="001000000000" w:firstRow="0" w:lastRow="0" w:firstColumn="1" w:lastColumn="0" w:oddVBand="0" w:evenVBand="0" w:oddHBand="0" w:evenHBand="0" w:firstRowFirstColumn="0" w:firstRowLastColumn="0" w:lastRowFirstColumn="0" w:lastRowLastColumn="0"/>
            <w:tcW w:w="1843" w:type="dxa"/>
          </w:tcPr>
          <w:p w14:paraId="4F5902E3" w14:textId="77777777" w:rsidR="00E624A1" w:rsidRPr="002640DD" w:rsidRDefault="00E624A1">
            <w:pPr>
              <w:spacing w:line="360" w:lineRule="auto"/>
              <w:jc w:val="both"/>
              <w:rPr>
                <w:rFonts w:ascii="Times New Roman" w:hAnsi="Times New Roman" w:cs="Times New Roman"/>
                <w:sz w:val="24"/>
                <w:szCs w:val="24"/>
              </w:rPr>
            </w:pPr>
            <w:r w:rsidRPr="002640DD">
              <w:rPr>
                <w:rFonts w:ascii="Times New Roman" w:hAnsi="Times New Roman"/>
                <w:sz w:val="24"/>
                <w:szCs w:val="24"/>
              </w:rPr>
              <w:lastRenderedPageBreak/>
              <w:t>2020</w:t>
            </w:r>
          </w:p>
        </w:tc>
        <w:tc>
          <w:tcPr>
            <w:tcW w:w="4198" w:type="dxa"/>
          </w:tcPr>
          <w:p w14:paraId="24D09921" w14:textId="77777777" w:rsidR="00E624A1" w:rsidRPr="002640DD" w:rsidRDefault="00E624A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4,5%</w:t>
            </w:r>
          </w:p>
        </w:tc>
        <w:tc>
          <w:tcPr>
            <w:tcW w:w="3021" w:type="dxa"/>
          </w:tcPr>
          <w:p w14:paraId="718F5895" w14:textId="77777777" w:rsidR="00E624A1" w:rsidRPr="002640DD" w:rsidRDefault="00E624A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12,7%</w:t>
            </w:r>
          </w:p>
        </w:tc>
      </w:tr>
      <w:tr w:rsidR="00BF2CF3" w:rsidRPr="002640DD" w14:paraId="525B8990" w14:textId="77777777" w:rsidTr="009F45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9CE975A" w14:textId="77777777" w:rsidR="00E624A1" w:rsidRPr="002640DD" w:rsidRDefault="00E624A1">
            <w:pPr>
              <w:spacing w:line="360" w:lineRule="auto"/>
              <w:jc w:val="both"/>
              <w:rPr>
                <w:rFonts w:ascii="Times New Roman" w:hAnsi="Times New Roman" w:cs="Times New Roman"/>
                <w:sz w:val="24"/>
                <w:szCs w:val="24"/>
              </w:rPr>
            </w:pPr>
            <w:r w:rsidRPr="002640DD">
              <w:rPr>
                <w:rFonts w:ascii="Times New Roman" w:hAnsi="Times New Roman"/>
                <w:sz w:val="24"/>
                <w:szCs w:val="24"/>
              </w:rPr>
              <w:t>2021</w:t>
            </w:r>
          </w:p>
        </w:tc>
        <w:tc>
          <w:tcPr>
            <w:tcW w:w="4198" w:type="dxa"/>
          </w:tcPr>
          <w:p w14:paraId="6591496F" w14:textId="77777777" w:rsidR="00E624A1" w:rsidRPr="002640DD" w:rsidRDefault="00E624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6,2%</w:t>
            </w:r>
          </w:p>
        </w:tc>
        <w:tc>
          <w:tcPr>
            <w:tcW w:w="3021" w:type="dxa"/>
          </w:tcPr>
          <w:p w14:paraId="11BB1D31" w14:textId="77777777" w:rsidR="00E624A1" w:rsidRPr="002640DD" w:rsidRDefault="00E624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12,3%</w:t>
            </w:r>
          </w:p>
        </w:tc>
      </w:tr>
      <w:tr w:rsidR="00BF2CF3" w:rsidRPr="002640DD" w14:paraId="56489FE5" w14:textId="77777777" w:rsidTr="009F45A4">
        <w:tc>
          <w:tcPr>
            <w:cnfStyle w:val="001000000000" w:firstRow="0" w:lastRow="0" w:firstColumn="1" w:lastColumn="0" w:oddVBand="0" w:evenVBand="0" w:oddHBand="0" w:evenHBand="0" w:firstRowFirstColumn="0" w:firstRowLastColumn="0" w:lastRowFirstColumn="0" w:lastRowLastColumn="0"/>
            <w:tcW w:w="1843" w:type="dxa"/>
          </w:tcPr>
          <w:p w14:paraId="1CB92BF6" w14:textId="77777777" w:rsidR="00E624A1" w:rsidRPr="002640DD" w:rsidRDefault="00E624A1">
            <w:pPr>
              <w:spacing w:line="360" w:lineRule="auto"/>
              <w:jc w:val="both"/>
              <w:rPr>
                <w:rFonts w:ascii="Times New Roman" w:hAnsi="Times New Roman" w:cs="Times New Roman"/>
                <w:sz w:val="24"/>
                <w:szCs w:val="24"/>
              </w:rPr>
            </w:pPr>
            <w:r w:rsidRPr="002640DD">
              <w:rPr>
                <w:rFonts w:ascii="Times New Roman" w:hAnsi="Times New Roman"/>
                <w:sz w:val="24"/>
                <w:szCs w:val="24"/>
              </w:rPr>
              <w:t>2022</w:t>
            </w:r>
          </w:p>
        </w:tc>
        <w:tc>
          <w:tcPr>
            <w:tcW w:w="4198" w:type="dxa"/>
          </w:tcPr>
          <w:p w14:paraId="06D83D42" w14:textId="77777777" w:rsidR="00E624A1" w:rsidRPr="002640DD" w:rsidRDefault="00E624A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7,8%</w:t>
            </w:r>
          </w:p>
        </w:tc>
        <w:tc>
          <w:tcPr>
            <w:tcW w:w="3021" w:type="dxa"/>
          </w:tcPr>
          <w:p w14:paraId="30B2CBFE" w14:textId="77777777" w:rsidR="00E624A1" w:rsidRPr="002640DD" w:rsidRDefault="00E624A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12,2%</w:t>
            </w:r>
          </w:p>
        </w:tc>
      </w:tr>
      <w:tr w:rsidR="00BF2CF3" w:rsidRPr="002640DD" w14:paraId="08899011" w14:textId="77777777" w:rsidTr="009F45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B2AFF1D" w14:textId="77777777" w:rsidR="00E624A1" w:rsidRPr="002640DD" w:rsidRDefault="00E624A1">
            <w:pPr>
              <w:spacing w:line="360" w:lineRule="auto"/>
              <w:jc w:val="both"/>
              <w:rPr>
                <w:rFonts w:ascii="Times New Roman" w:hAnsi="Times New Roman" w:cs="Times New Roman"/>
                <w:sz w:val="24"/>
                <w:szCs w:val="24"/>
              </w:rPr>
            </w:pPr>
            <w:r w:rsidRPr="002640DD">
              <w:rPr>
                <w:rFonts w:ascii="Times New Roman" w:hAnsi="Times New Roman"/>
                <w:sz w:val="24"/>
                <w:szCs w:val="24"/>
              </w:rPr>
              <w:t>2023</w:t>
            </w:r>
          </w:p>
        </w:tc>
        <w:tc>
          <w:tcPr>
            <w:tcW w:w="4198" w:type="dxa"/>
          </w:tcPr>
          <w:p w14:paraId="7B89DD17" w14:textId="77777777" w:rsidR="00E624A1" w:rsidRPr="002640DD" w:rsidRDefault="00E624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7,8%</w:t>
            </w:r>
          </w:p>
        </w:tc>
        <w:tc>
          <w:tcPr>
            <w:tcW w:w="3021" w:type="dxa"/>
          </w:tcPr>
          <w:p w14:paraId="72F3A839" w14:textId="77777777" w:rsidR="00E624A1" w:rsidRPr="002640DD" w:rsidRDefault="00E624A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0DD">
              <w:rPr>
                <w:rFonts w:ascii="Times New Roman" w:hAnsi="Times New Roman"/>
                <w:sz w:val="24"/>
                <w:szCs w:val="24"/>
              </w:rPr>
              <w:t>12,0%</w:t>
            </w:r>
          </w:p>
        </w:tc>
      </w:tr>
    </w:tbl>
    <w:p w14:paraId="20688B4F" w14:textId="77777777" w:rsidR="00E624A1" w:rsidRPr="002640DD" w:rsidRDefault="00E624A1">
      <w:pPr>
        <w:spacing w:after="0" w:line="360" w:lineRule="auto"/>
        <w:jc w:val="both"/>
        <w:rPr>
          <w:rFonts w:ascii="Times New Roman" w:hAnsi="Times New Roman"/>
          <w:sz w:val="24"/>
          <w:szCs w:val="24"/>
        </w:rPr>
      </w:pPr>
      <w:r w:rsidRPr="002640DD">
        <w:rPr>
          <w:rFonts w:ascii="Times New Roman" w:hAnsi="Times New Roman"/>
          <w:b/>
          <w:bCs/>
          <w:sz w:val="24"/>
          <w:szCs w:val="24"/>
        </w:rPr>
        <w:t>Źródło:</w:t>
      </w:r>
      <w:r w:rsidRPr="002640DD">
        <w:rPr>
          <w:rFonts w:ascii="Times New Roman" w:hAnsi="Times New Roman"/>
          <w:sz w:val="24"/>
          <w:szCs w:val="24"/>
        </w:rPr>
        <w:t xml:space="preserve"> opracowanie własne na podstawie danych Eurostatu</w:t>
      </w:r>
    </w:p>
    <w:p w14:paraId="65B512D7" w14:textId="77777777" w:rsidR="00E624A1" w:rsidRPr="002640DD" w:rsidRDefault="00E624A1">
      <w:pPr>
        <w:spacing w:after="0" w:line="360" w:lineRule="auto"/>
        <w:jc w:val="both"/>
        <w:rPr>
          <w:rFonts w:ascii="Times New Roman" w:hAnsi="Times New Roman"/>
          <w:sz w:val="24"/>
          <w:szCs w:val="24"/>
        </w:rPr>
      </w:pPr>
    </w:p>
    <w:p w14:paraId="23CD561A" w14:textId="11C58AF6" w:rsidR="00E624A1" w:rsidRPr="002640DD" w:rsidRDefault="00E624A1">
      <w:pPr>
        <w:spacing w:after="0" w:line="360" w:lineRule="auto"/>
        <w:ind w:firstLine="708"/>
        <w:jc w:val="both"/>
        <w:rPr>
          <w:rFonts w:ascii="Times New Roman" w:hAnsi="Times New Roman"/>
          <w:sz w:val="24"/>
          <w:szCs w:val="24"/>
        </w:rPr>
      </w:pPr>
      <w:r w:rsidRPr="002640DD">
        <w:rPr>
          <w:rFonts w:ascii="Times New Roman" w:hAnsi="Times New Roman"/>
          <w:sz w:val="24"/>
          <w:szCs w:val="24"/>
        </w:rPr>
        <w:t xml:space="preserve">Zaprezentowane wyniki pokazują różnice pomiędzy luką płacową w Polsce a średnią luką </w:t>
      </w:r>
      <w:r w:rsidR="002F4D3F" w:rsidRPr="002640DD">
        <w:rPr>
          <w:rFonts w:ascii="Times New Roman" w:hAnsi="Times New Roman"/>
          <w:sz w:val="24"/>
          <w:szCs w:val="24"/>
        </w:rPr>
        <w:t xml:space="preserve">płacową </w:t>
      </w:r>
      <w:r w:rsidRPr="002640DD">
        <w:rPr>
          <w:rFonts w:ascii="Times New Roman" w:hAnsi="Times New Roman"/>
          <w:sz w:val="24"/>
          <w:szCs w:val="24"/>
        </w:rPr>
        <w:t>w Unii Europejskiej. W każdym z powyższych lat luka była zdecydowanie mniejsza w naszym kraju niż na terenie całej Unii. W analizowanym okresie 2013-2023 luka nie ma wyraźnego trendu w Polsce w odróżnieniu od UE</w:t>
      </w:r>
      <w:r w:rsidR="00190C47" w:rsidRPr="002640DD">
        <w:rPr>
          <w:rFonts w:ascii="Times New Roman" w:hAnsi="Times New Roman"/>
          <w:sz w:val="24"/>
          <w:szCs w:val="24"/>
        </w:rPr>
        <w:t>,</w:t>
      </w:r>
      <w:r w:rsidRPr="002640DD">
        <w:rPr>
          <w:rFonts w:ascii="Times New Roman" w:hAnsi="Times New Roman"/>
          <w:sz w:val="24"/>
          <w:szCs w:val="24"/>
        </w:rPr>
        <w:t xml:space="preserve"> gdzie wskaźnik spada. W Polsce najniższy wynik notowano w czasie pandemii </w:t>
      </w:r>
      <w:r w:rsidR="00E213B8" w:rsidRPr="002640DD">
        <w:rPr>
          <w:rFonts w:ascii="Times New Roman" w:hAnsi="Times New Roman"/>
          <w:sz w:val="24"/>
          <w:szCs w:val="24"/>
        </w:rPr>
        <w:t xml:space="preserve">- </w:t>
      </w:r>
      <w:r w:rsidRPr="002640DD">
        <w:rPr>
          <w:rFonts w:ascii="Times New Roman" w:hAnsi="Times New Roman"/>
          <w:sz w:val="24"/>
          <w:szCs w:val="24"/>
        </w:rPr>
        <w:t>4,5% w 2020</w:t>
      </w:r>
      <w:r w:rsidR="00E213B8" w:rsidRPr="002640DD">
        <w:rPr>
          <w:rFonts w:ascii="Times New Roman" w:hAnsi="Times New Roman"/>
          <w:sz w:val="24"/>
          <w:szCs w:val="24"/>
        </w:rPr>
        <w:t xml:space="preserve"> r.</w:t>
      </w:r>
      <w:r w:rsidRPr="002640DD">
        <w:rPr>
          <w:rFonts w:ascii="Times New Roman" w:hAnsi="Times New Roman"/>
          <w:sz w:val="24"/>
          <w:szCs w:val="24"/>
        </w:rPr>
        <w:t>, najwyższy w 2018</w:t>
      </w:r>
      <w:r w:rsidR="00E213B8" w:rsidRPr="002640DD">
        <w:rPr>
          <w:rFonts w:ascii="Times New Roman" w:hAnsi="Times New Roman"/>
          <w:sz w:val="24"/>
          <w:szCs w:val="24"/>
        </w:rPr>
        <w:t xml:space="preserve"> r.</w:t>
      </w:r>
      <w:r w:rsidRPr="002640DD">
        <w:rPr>
          <w:rFonts w:ascii="Times New Roman" w:hAnsi="Times New Roman"/>
          <w:sz w:val="24"/>
          <w:szCs w:val="24"/>
        </w:rPr>
        <w:t xml:space="preserve"> – 8,5%. Wg ostatnich dostępnych danych wskaźnik</w:t>
      </w:r>
      <w:r w:rsidR="00E152B1" w:rsidRPr="002640DD">
        <w:rPr>
          <w:rFonts w:ascii="Times New Roman" w:hAnsi="Times New Roman"/>
          <w:sz w:val="24"/>
          <w:szCs w:val="24"/>
        </w:rPr>
        <w:t xml:space="preserve"> ten</w:t>
      </w:r>
      <w:r w:rsidRPr="002640DD">
        <w:rPr>
          <w:rFonts w:ascii="Times New Roman" w:hAnsi="Times New Roman"/>
          <w:sz w:val="24"/>
          <w:szCs w:val="24"/>
        </w:rPr>
        <w:t xml:space="preserve"> kształtuje się na poziomie 7,8%.</w:t>
      </w:r>
    </w:p>
    <w:p w14:paraId="176CFBCA" w14:textId="77777777" w:rsidR="00E624A1" w:rsidRPr="002640DD" w:rsidRDefault="00E624A1">
      <w:pPr>
        <w:pStyle w:val="Akapitzlist"/>
        <w:spacing w:after="0" w:line="360" w:lineRule="auto"/>
        <w:jc w:val="both"/>
        <w:rPr>
          <w:rFonts w:ascii="Times New Roman" w:hAnsi="Times New Roman" w:cs="Times New Roman"/>
          <w:b/>
          <w:bCs/>
          <w:sz w:val="24"/>
          <w:szCs w:val="24"/>
        </w:rPr>
      </w:pPr>
    </w:p>
    <w:p w14:paraId="4B042DC7" w14:textId="77777777" w:rsidR="00E624A1" w:rsidRPr="002640DD" w:rsidRDefault="00E624A1">
      <w:pPr>
        <w:spacing w:after="0" w:line="360" w:lineRule="auto"/>
        <w:jc w:val="both"/>
        <w:rPr>
          <w:rFonts w:ascii="Times New Roman" w:hAnsi="Times New Roman"/>
          <w:b/>
          <w:bCs/>
          <w:sz w:val="24"/>
          <w:szCs w:val="24"/>
        </w:rPr>
      </w:pPr>
      <w:r w:rsidRPr="002640DD">
        <w:rPr>
          <w:rFonts w:ascii="Times New Roman" w:hAnsi="Times New Roman"/>
          <w:b/>
          <w:bCs/>
          <w:sz w:val="24"/>
          <w:szCs w:val="24"/>
        </w:rPr>
        <w:t>Wykres. Luka płacowa pomiędzy wynagrodzeniami mężczyzn i kobiet w państwach UE w 2022</w:t>
      </w:r>
    </w:p>
    <w:p w14:paraId="7A5D0A60" w14:textId="77777777" w:rsidR="00E624A1" w:rsidRPr="002640DD" w:rsidRDefault="00E624A1">
      <w:pPr>
        <w:spacing w:after="0" w:line="360" w:lineRule="auto"/>
        <w:jc w:val="both"/>
        <w:rPr>
          <w:rFonts w:ascii="Times New Roman" w:hAnsi="Times New Roman"/>
          <w:b/>
          <w:bCs/>
          <w:sz w:val="24"/>
          <w:szCs w:val="24"/>
        </w:rPr>
      </w:pPr>
    </w:p>
    <w:p w14:paraId="5E63F1F8" w14:textId="77777777" w:rsidR="00E624A1" w:rsidRPr="002640DD" w:rsidRDefault="00E624A1">
      <w:pPr>
        <w:spacing w:after="0" w:line="360" w:lineRule="auto"/>
        <w:jc w:val="both"/>
        <w:rPr>
          <w:rFonts w:ascii="Times New Roman" w:hAnsi="Times New Roman"/>
          <w:b/>
          <w:bCs/>
          <w:sz w:val="24"/>
          <w:szCs w:val="24"/>
        </w:rPr>
      </w:pPr>
      <w:r w:rsidRPr="00384FAD">
        <w:rPr>
          <w:rFonts w:ascii="Times New Roman" w:hAnsi="Times New Roman"/>
          <w:noProof/>
          <w:sz w:val="24"/>
          <w:szCs w:val="24"/>
        </w:rPr>
        <w:drawing>
          <wp:inline distT="0" distB="0" distL="0" distR="0" wp14:anchorId="1D6AB361" wp14:editId="21705FD0">
            <wp:extent cx="5760720" cy="2428875"/>
            <wp:effectExtent l="0" t="0" r="0" b="0"/>
            <wp:docPr id="1" name="Wykres 1">
              <a:extLst xmlns:a="http://schemas.openxmlformats.org/drawingml/2006/main">
                <a:ext uri="{FF2B5EF4-FFF2-40B4-BE49-F238E27FC236}">
                  <a16:creationId xmlns:a16="http://schemas.microsoft.com/office/drawing/2014/main" id="{971083F6-DDAD-437B-B357-55C7E514CB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46A2EB" w14:textId="77777777" w:rsidR="00E624A1" w:rsidRPr="002640DD" w:rsidRDefault="00E624A1">
      <w:pPr>
        <w:spacing w:after="0" w:line="360" w:lineRule="auto"/>
        <w:jc w:val="both"/>
        <w:rPr>
          <w:rFonts w:ascii="Times New Roman" w:hAnsi="Times New Roman"/>
          <w:i/>
          <w:iCs/>
          <w:sz w:val="24"/>
          <w:szCs w:val="24"/>
        </w:rPr>
      </w:pPr>
      <w:r w:rsidRPr="002640DD">
        <w:rPr>
          <w:rFonts w:ascii="Times New Roman" w:hAnsi="Times New Roman"/>
          <w:b/>
          <w:bCs/>
          <w:sz w:val="24"/>
          <w:szCs w:val="24"/>
        </w:rPr>
        <w:t>Źródło:</w:t>
      </w:r>
      <w:r w:rsidRPr="002640DD">
        <w:rPr>
          <w:rFonts w:ascii="Times New Roman" w:hAnsi="Times New Roman"/>
          <w:i/>
          <w:iCs/>
          <w:sz w:val="24"/>
          <w:szCs w:val="24"/>
        </w:rPr>
        <w:t xml:space="preserve"> </w:t>
      </w:r>
      <w:r w:rsidRPr="002640DD">
        <w:rPr>
          <w:rFonts w:ascii="Times New Roman" w:hAnsi="Times New Roman"/>
          <w:sz w:val="24"/>
          <w:szCs w:val="24"/>
        </w:rPr>
        <w:t>opracowanie własne na podstawie danych Eurostatu</w:t>
      </w:r>
    </w:p>
    <w:p w14:paraId="1FE4D376" w14:textId="77777777" w:rsidR="00E624A1" w:rsidRPr="002640DD" w:rsidRDefault="00E624A1">
      <w:pPr>
        <w:spacing w:after="0" w:line="360" w:lineRule="auto"/>
        <w:jc w:val="both"/>
        <w:rPr>
          <w:rFonts w:ascii="Times New Roman" w:hAnsi="Times New Roman"/>
          <w:sz w:val="24"/>
          <w:szCs w:val="24"/>
        </w:rPr>
      </w:pPr>
    </w:p>
    <w:p w14:paraId="28911149" w14:textId="6C5C1185" w:rsidR="00E624A1" w:rsidRPr="002640DD" w:rsidRDefault="00E624A1">
      <w:pPr>
        <w:spacing w:after="0" w:line="360" w:lineRule="auto"/>
        <w:jc w:val="both"/>
        <w:rPr>
          <w:rFonts w:ascii="Times New Roman" w:hAnsi="Times New Roman"/>
          <w:sz w:val="24"/>
          <w:szCs w:val="24"/>
        </w:rPr>
      </w:pPr>
      <w:r w:rsidRPr="002640DD">
        <w:rPr>
          <w:rFonts w:ascii="Times New Roman" w:hAnsi="Times New Roman"/>
          <w:sz w:val="24"/>
          <w:szCs w:val="24"/>
        </w:rPr>
        <w:t>Polska</w:t>
      </w:r>
      <w:r w:rsidR="00E213B8" w:rsidRPr="002640DD">
        <w:rPr>
          <w:rFonts w:ascii="Times New Roman" w:hAnsi="Times New Roman"/>
          <w:sz w:val="24"/>
          <w:szCs w:val="24"/>
        </w:rPr>
        <w:t>, jak pokazują</w:t>
      </w:r>
      <w:r w:rsidR="009A28FE" w:rsidRPr="002640DD">
        <w:rPr>
          <w:rFonts w:ascii="Times New Roman" w:hAnsi="Times New Roman"/>
          <w:sz w:val="24"/>
          <w:szCs w:val="24"/>
        </w:rPr>
        <w:t xml:space="preserve"> </w:t>
      </w:r>
      <w:r w:rsidRPr="002640DD">
        <w:rPr>
          <w:rFonts w:ascii="Times New Roman" w:hAnsi="Times New Roman"/>
          <w:sz w:val="24"/>
          <w:szCs w:val="24"/>
        </w:rPr>
        <w:t>badania Eurostatu</w:t>
      </w:r>
      <w:r w:rsidR="00E213B8" w:rsidRPr="002640DD">
        <w:rPr>
          <w:rFonts w:ascii="Times New Roman" w:hAnsi="Times New Roman"/>
          <w:sz w:val="24"/>
          <w:szCs w:val="24"/>
        </w:rPr>
        <w:t>,</w:t>
      </w:r>
      <w:r w:rsidRPr="002640DD">
        <w:rPr>
          <w:rFonts w:ascii="Times New Roman" w:hAnsi="Times New Roman"/>
          <w:sz w:val="24"/>
          <w:szCs w:val="24"/>
        </w:rPr>
        <w:t xml:space="preserve"> posiada jedną z najmniejszych w UE luk płacowych. Jedynym państwem, gdzie kobiety zarabiają lepiej od mężczyzn</w:t>
      </w:r>
      <w:r w:rsidR="00190C47" w:rsidRPr="002640DD">
        <w:rPr>
          <w:rFonts w:ascii="Times New Roman" w:hAnsi="Times New Roman"/>
          <w:sz w:val="24"/>
          <w:szCs w:val="24"/>
        </w:rPr>
        <w:t>,</w:t>
      </w:r>
      <w:r w:rsidRPr="002640DD">
        <w:rPr>
          <w:rFonts w:ascii="Times New Roman" w:hAnsi="Times New Roman"/>
          <w:sz w:val="24"/>
          <w:szCs w:val="24"/>
        </w:rPr>
        <w:t xml:space="preserve"> jest Luksemburg.</w:t>
      </w:r>
    </w:p>
    <w:p w14:paraId="49441219" w14:textId="62C32C09" w:rsidR="00E624A1" w:rsidRPr="002640DD" w:rsidRDefault="00E624A1">
      <w:pPr>
        <w:spacing w:before="240" w:after="120" w:line="360" w:lineRule="auto"/>
        <w:ind w:firstLine="708"/>
        <w:jc w:val="both"/>
        <w:rPr>
          <w:rFonts w:ascii="Times New Roman" w:hAnsi="Times New Roman"/>
          <w:sz w:val="24"/>
          <w:szCs w:val="24"/>
        </w:rPr>
      </w:pPr>
      <w:r w:rsidRPr="002640DD">
        <w:rPr>
          <w:rFonts w:ascii="Times New Roman" w:hAnsi="Times New Roman"/>
          <w:sz w:val="24"/>
          <w:szCs w:val="24"/>
        </w:rPr>
        <w:t xml:space="preserve">Luka płacowa jest wyraźnie wyższa w sektorze prywatnym, gdyż w 2022 </w:t>
      </w:r>
      <w:r w:rsidR="00D21ED8" w:rsidRPr="002640DD">
        <w:rPr>
          <w:rFonts w:ascii="Times New Roman" w:hAnsi="Times New Roman"/>
          <w:sz w:val="24"/>
          <w:szCs w:val="24"/>
        </w:rPr>
        <w:t xml:space="preserve">wynosiła </w:t>
      </w:r>
      <w:r w:rsidRPr="002640DD">
        <w:rPr>
          <w:rFonts w:ascii="Times New Roman" w:hAnsi="Times New Roman"/>
          <w:sz w:val="24"/>
          <w:szCs w:val="24"/>
        </w:rPr>
        <w:t>14%</w:t>
      </w:r>
      <w:r w:rsidR="00D21ED8" w:rsidRPr="002640DD">
        <w:rPr>
          <w:rFonts w:ascii="Times New Roman" w:hAnsi="Times New Roman"/>
          <w:sz w:val="24"/>
          <w:szCs w:val="24"/>
        </w:rPr>
        <w:t>,</w:t>
      </w:r>
      <w:r w:rsidRPr="002640DD">
        <w:rPr>
          <w:rFonts w:ascii="Times New Roman" w:hAnsi="Times New Roman"/>
          <w:sz w:val="24"/>
          <w:szCs w:val="24"/>
        </w:rPr>
        <w:t xml:space="preserve"> i w elastycznych składnikach wynagrodzeń</w:t>
      </w:r>
      <w:r w:rsidR="00D21ED8" w:rsidRPr="002640DD">
        <w:rPr>
          <w:rFonts w:ascii="Times New Roman" w:hAnsi="Times New Roman"/>
          <w:sz w:val="24"/>
          <w:szCs w:val="24"/>
        </w:rPr>
        <w:t>,</w:t>
      </w:r>
      <w:r w:rsidRPr="002640DD">
        <w:rPr>
          <w:rFonts w:ascii="Times New Roman" w:hAnsi="Times New Roman"/>
          <w:sz w:val="24"/>
          <w:szCs w:val="24"/>
        </w:rPr>
        <w:t xml:space="preserve"> tj. nagrod</w:t>
      </w:r>
      <w:r w:rsidR="00D21ED8" w:rsidRPr="002640DD">
        <w:rPr>
          <w:rFonts w:ascii="Times New Roman" w:hAnsi="Times New Roman"/>
          <w:sz w:val="24"/>
          <w:szCs w:val="24"/>
        </w:rPr>
        <w:t>ach</w:t>
      </w:r>
      <w:r w:rsidRPr="002640DD">
        <w:rPr>
          <w:rFonts w:ascii="Times New Roman" w:hAnsi="Times New Roman"/>
          <w:sz w:val="24"/>
          <w:szCs w:val="24"/>
        </w:rPr>
        <w:t xml:space="preserve">, a także </w:t>
      </w:r>
      <w:r w:rsidR="001B7D02" w:rsidRPr="002640DD">
        <w:rPr>
          <w:rFonts w:ascii="Times New Roman" w:hAnsi="Times New Roman"/>
          <w:sz w:val="24"/>
          <w:szCs w:val="24"/>
        </w:rPr>
        <w:t>w przypadku</w:t>
      </w:r>
      <w:r w:rsidRPr="002640DD">
        <w:rPr>
          <w:rFonts w:ascii="Times New Roman" w:hAnsi="Times New Roman"/>
          <w:sz w:val="24"/>
          <w:szCs w:val="24"/>
        </w:rPr>
        <w:t xml:space="preserve"> um</w:t>
      </w:r>
      <w:r w:rsidR="001B7D02" w:rsidRPr="002640DD">
        <w:rPr>
          <w:rFonts w:ascii="Times New Roman" w:hAnsi="Times New Roman"/>
          <w:sz w:val="24"/>
          <w:szCs w:val="24"/>
        </w:rPr>
        <w:t>ów</w:t>
      </w:r>
      <w:r w:rsidRPr="002640DD">
        <w:rPr>
          <w:rFonts w:ascii="Times New Roman" w:hAnsi="Times New Roman"/>
          <w:sz w:val="24"/>
          <w:szCs w:val="24"/>
        </w:rPr>
        <w:t xml:space="preserve"> </w:t>
      </w:r>
      <w:r w:rsidRPr="002640DD">
        <w:rPr>
          <w:rFonts w:ascii="Times New Roman" w:hAnsi="Times New Roman"/>
          <w:sz w:val="24"/>
          <w:szCs w:val="24"/>
        </w:rPr>
        <w:lastRenderedPageBreak/>
        <w:t>zlecenia w porównaniu z umow</w:t>
      </w:r>
      <w:r w:rsidR="001B7D02" w:rsidRPr="002640DD">
        <w:rPr>
          <w:rFonts w:ascii="Times New Roman" w:hAnsi="Times New Roman"/>
          <w:sz w:val="24"/>
          <w:szCs w:val="24"/>
        </w:rPr>
        <w:t>ami</w:t>
      </w:r>
      <w:r w:rsidRPr="002640DD">
        <w:rPr>
          <w:rFonts w:ascii="Times New Roman" w:hAnsi="Times New Roman"/>
          <w:sz w:val="24"/>
          <w:szCs w:val="24"/>
        </w:rPr>
        <w:t xml:space="preserve"> o pracę. Pomimo występowania wyraźnych nierówności </w:t>
      </w:r>
      <w:r w:rsidR="00EC6086" w:rsidRPr="002640DD">
        <w:rPr>
          <w:rFonts w:ascii="Times New Roman" w:hAnsi="Times New Roman"/>
          <w:sz w:val="24"/>
          <w:szCs w:val="24"/>
        </w:rPr>
        <w:t>w </w:t>
      </w:r>
      <w:r w:rsidRPr="002640DD">
        <w:rPr>
          <w:rFonts w:ascii="Times New Roman" w:hAnsi="Times New Roman"/>
          <w:sz w:val="24"/>
          <w:szCs w:val="24"/>
        </w:rPr>
        <w:t>sektorze prywatnym, w zaledwie co dwudziestej firmie dokonuje się analizy wysokości płac i działań korygujących.</w:t>
      </w:r>
    </w:p>
    <w:p w14:paraId="3AE20EF1" w14:textId="7A07F2F9" w:rsidR="002A0F13" w:rsidRPr="002640DD" w:rsidRDefault="009A28FE">
      <w:pPr>
        <w:spacing w:line="360" w:lineRule="auto"/>
        <w:jc w:val="both"/>
        <w:rPr>
          <w:rFonts w:ascii="Times New Roman" w:hAnsi="Times New Roman"/>
          <w:sz w:val="24"/>
          <w:szCs w:val="24"/>
        </w:rPr>
      </w:pPr>
      <w:r w:rsidRPr="002640DD">
        <w:rPr>
          <w:rFonts w:ascii="Times New Roman" w:hAnsi="Times New Roman"/>
          <w:sz w:val="24"/>
          <w:szCs w:val="24"/>
        </w:rPr>
        <w:tab/>
      </w:r>
      <w:r w:rsidR="002A0F13" w:rsidRPr="002640DD">
        <w:rPr>
          <w:rFonts w:ascii="Times New Roman" w:hAnsi="Times New Roman"/>
          <w:sz w:val="24"/>
          <w:szCs w:val="24"/>
          <w:lang w:eastAsia="pl-PL"/>
        </w:rPr>
        <w:t xml:space="preserve">Nie jest możliwe rozwiązanie </w:t>
      </w:r>
      <w:r w:rsidR="00E152B1" w:rsidRPr="002640DD">
        <w:rPr>
          <w:rFonts w:ascii="Times New Roman" w:hAnsi="Times New Roman"/>
          <w:sz w:val="24"/>
          <w:szCs w:val="24"/>
          <w:lang w:eastAsia="pl-PL"/>
        </w:rPr>
        <w:t xml:space="preserve">wskazanego </w:t>
      </w:r>
      <w:r w:rsidR="002A0F13" w:rsidRPr="002640DD">
        <w:rPr>
          <w:rFonts w:ascii="Times New Roman" w:hAnsi="Times New Roman"/>
          <w:sz w:val="24"/>
          <w:szCs w:val="24"/>
          <w:lang w:eastAsia="pl-PL"/>
        </w:rPr>
        <w:t>problemu przez działania pozalegislacyjne, dlatego niezbędne</w:t>
      </w:r>
      <w:r w:rsidR="001B7D02" w:rsidRPr="002640DD">
        <w:rPr>
          <w:rFonts w:ascii="Times New Roman" w:hAnsi="Times New Roman"/>
          <w:sz w:val="24"/>
          <w:szCs w:val="24"/>
          <w:lang w:eastAsia="pl-PL"/>
        </w:rPr>
        <w:t xml:space="preserve"> jest</w:t>
      </w:r>
      <w:r w:rsidR="002A0F13" w:rsidRPr="002640DD">
        <w:rPr>
          <w:rFonts w:ascii="Times New Roman" w:hAnsi="Times New Roman"/>
          <w:sz w:val="24"/>
          <w:szCs w:val="24"/>
          <w:lang w:eastAsia="pl-PL"/>
        </w:rPr>
        <w:t xml:space="preserve"> przygotowanie ustawy mającej na celu wdrożenie </w:t>
      </w:r>
      <w:r w:rsidR="002A0F13" w:rsidRPr="002640DD">
        <w:rPr>
          <w:rFonts w:ascii="Times New Roman" w:hAnsi="Times New Roman"/>
          <w:sz w:val="24"/>
          <w:szCs w:val="24"/>
        </w:rPr>
        <w:t xml:space="preserve">Dyrektywy. </w:t>
      </w:r>
    </w:p>
    <w:p w14:paraId="3B54C192" w14:textId="4B458E35" w:rsidR="00A52AB7" w:rsidRPr="002640DD" w:rsidRDefault="00FC5E2A">
      <w:pPr>
        <w:pStyle w:val="Akapitzlist"/>
        <w:numPr>
          <w:ilvl w:val="0"/>
          <w:numId w:val="1"/>
        </w:numPr>
        <w:tabs>
          <w:tab w:val="left" w:pos="709"/>
        </w:tabs>
        <w:autoSpaceDE w:val="0"/>
        <w:spacing w:after="0" w:line="360" w:lineRule="auto"/>
        <w:jc w:val="both"/>
        <w:rPr>
          <w:rFonts w:ascii="Times New Roman" w:hAnsi="Times New Roman" w:cs="Times New Roman"/>
          <w:b/>
          <w:bCs/>
          <w:iCs/>
          <w:sz w:val="24"/>
          <w:szCs w:val="24"/>
        </w:rPr>
      </w:pPr>
      <w:r w:rsidRPr="002640DD">
        <w:rPr>
          <w:rFonts w:ascii="Times New Roman" w:hAnsi="Times New Roman" w:cs="Times New Roman"/>
          <w:b/>
          <w:bCs/>
          <w:iCs/>
          <w:sz w:val="24"/>
          <w:szCs w:val="24"/>
        </w:rPr>
        <w:t>Obecny stan prawny</w:t>
      </w:r>
    </w:p>
    <w:p w14:paraId="7245789E" w14:textId="018516D9" w:rsidR="00F232B7" w:rsidRPr="002640DD" w:rsidRDefault="00F232B7">
      <w:pPr>
        <w:spacing w:after="0" w:line="360" w:lineRule="auto"/>
        <w:ind w:firstLine="708"/>
        <w:jc w:val="both"/>
        <w:rPr>
          <w:rFonts w:ascii="Times New Roman" w:hAnsi="Times New Roman"/>
          <w:sz w:val="24"/>
          <w:szCs w:val="24"/>
        </w:rPr>
      </w:pPr>
      <w:r w:rsidRPr="002640DD">
        <w:rPr>
          <w:rFonts w:ascii="Times New Roman" w:hAnsi="Times New Roman"/>
          <w:sz w:val="24"/>
          <w:szCs w:val="24"/>
        </w:rPr>
        <w:t xml:space="preserve">Dyrektywa stanowi rozwinięcie prawa unijnego w zakresie prawa do równego traktowania. Dyrektywa 2006/54/WE Parlamentu Europejskiego i Rady z dnia 5 lipca 2006 r. w sprawie wprowadzenia w życie zasady równości szans oraz równego traktowania kobiet </w:t>
      </w:r>
      <w:r w:rsidR="00C55B13" w:rsidRPr="002640DD">
        <w:rPr>
          <w:rFonts w:ascii="Times New Roman" w:hAnsi="Times New Roman"/>
          <w:sz w:val="24"/>
          <w:szCs w:val="24"/>
        </w:rPr>
        <w:t>i </w:t>
      </w:r>
      <w:r w:rsidRPr="002640DD">
        <w:rPr>
          <w:rFonts w:ascii="Times New Roman" w:hAnsi="Times New Roman"/>
          <w:sz w:val="24"/>
          <w:szCs w:val="24"/>
        </w:rPr>
        <w:t xml:space="preserve">mężczyzn w dziedzinie zatrudnienia i pracy (Dz. Urz. UE L 204 z 26.7.2006, str. 23 z późn. zm.) zwana dalej „dyrektywą 2006/54”, stanowi, że bezpośrednia lub pośrednia dyskryminacja ze względu na płeć w odniesieniu do wszelkich aspektów i warunków wynagrodzenia za taką samą pracę lub pracę o takiej samej wartości ma zostać wyeliminowana. W szczególności </w:t>
      </w:r>
      <w:r w:rsidR="00C55B13" w:rsidRPr="002640DD">
        <w:rPr>
          <w:rFonts w:ascii="Times New Roman" w:hAnsi="Times New Roman"/>
          <w:sz w:val="24"/>
          <w:szCs w:val="24"/>
        </w:rPr>
        <w:t>w </w:t>
      </w:r>
      <w:r w:rsidRPr="002640DD">
        <w:rPr>
          <w:rFonts w:ascii="Times New Roman" w:hAnsi="Times New Roman"/>
          <w:sz w:val="24"/>
          <w:szCs w:val="24"/>
        </w:rPr>
        <w:t>przypadku, gdy ustalanie wynagrodzenia odbywa się w oparciu o system zaszeregowania stanowisk pracy, za jego podstawę należy przyjąć te same neutralne pod względem płci kryteria oraz należy sporządzić go w taki sposób, aby wykluczyć jakąkolwiek dyskryminację ze względu na płeć.</w:t>
      </w:r>
    </w:p>
    <w:p w14:paraId="6E313CD5" w14:textId="583DA797" w:rsidR="00F232B7" w:rsidRPr="002640DD" w:rsidRDefault="00F232B7">
      <w:pPr>
        <w:spacing w:after="0" w:line="360" w:lineRule="auto"/>
        <w:ind w:firstLine="708"/>
        <w:jc w:val="both"/>
        <w:rPr>
          <w:rFonts w:ascii="Times New Roman" w:hAnsi="Times New Roman"/>
          <w:sz w:val="24"/>
          <w:szCs w:val="24"/>
        </w:rPr>
      </w:pPr>
      <w:r w:rsidRPr="002640DD">
        <w:rPr>
          <w:rFonts w:ascii="Times New Roman" w:hAnsi="Times New Roman"/>
          <w:sz w:val="24"/>
          <w:szCs w:val="24"/>
        </w:rPr>
        <w:t>W ocenie</w:t>
      </w:r>
      <w:r w:rsidR="004C22F0" w:rsidRPr="002640DD">
        <w:rPr>
          <w:rFonts w:ascii="Times New Roman" w:hAnsi="Times New Roman"/>
          <w:sz w:val="24"/>
          <w:szCs w:val="24"/>
        </w:rPr>
        <w:t xml:space="preserve"> </w:t>
      </w:r>
      <w:r w:rsidR="005E6123" w:rsidRPr="002640DD">
        <w:rPr>
          <w:rFonts w:ascii="Times New Roman" w:hAnsi="Times New Roman"/>
          <w:sz w:val="24"/>
          <w:szCs w:val="24"/>
        </w:rPr>
        <w:t xml:space="preserve">odpowiednich </w:t>
      </w:r>
      <w:r w:rsidRPr="002640DD">
        <w:rPr>
          <w:rFonts w:ascii="Times New Roman" w:hAnsi="Times New Roman"/>
          <w:sz w:val="24"/>
          <w:szCs w:val="24"/>
        </w:rPr>
        <w:t xml:space="preserve">przepisów dyrektywy 2006/54/WE </w:t>
      </w:r>
      <w:r w:rsidR="001C6B6B" w:rsidRPr="002640DD">
        <w:rPr>
          <w:rFonts w:ascii="Times New Roman" w:hAnsi="Times New Roman"/>
          <w:sz w:val="24"/>
          <w:szCs w:val="24"/>
        </w:rPr>
        <w:t>Komisja Europejska stwierdziła, że stosowanie zasady równości wynagrodzeń jest utrudnione ze względu na brak przejrzystości systemów wynagrodzeń, brak pewności prawa w odniesieniu do pojęcia pracy o takiej samej wartości oraz przeszkody proceduralne napotykane przez ofiary dyskryminacji. Pracownicy nie posiadają informacji niezbędnych do skutecznego dochodzenia roszczeń dotyczących równego wynagrodzenia, w szczególności informacji na temat poziomów wynagrodzenia poszczególnych kategorii pracowników, którzy wykonują taką samą pracę lub pracę o takiej samej wartości. W sprawozdaniu stwierdzono, że większa przejrzystość pozwoliłaby na ujawnianie uprzedzeń oraz dyskryminacji ze względu na płeć w strukturach płac przedsiębiorstwa lub organizacji. Pozwoliłaby ona ponadto pracownikom, pracodawcom i partnerom społecznym na podejmowanie odpowiednich działań w celu zapewnienia stosowania prawa do równego wynagrodzenia za taką samą pracę lub pracę o takiej samej wartości.</w:t>
      </w:r>
    </w:p>
    <w:p w14:paraId="185620BD" w14:textId="51955654" w:rsidR="00917311" w:rsidRPr="002640DD" w:rsidRDefault="00917311">
      <w:pPr>
        <w:spacing w:after="0" w:line="360" w:lineRule="auto"/>
        <w:ind w:firstLine="708"/>
        <w:jc w:val="both"/>
        <w:rPr>
          <w:rFonts w:ascii="Times New Roman" w:hAnsi="Times New Roman"/>
          <w:sz w:val="24"/>
          <w:szCs w:val="24"/>
        </w:rPr>
      </w:pPr>
      <w:r w:rsidRPr="002640DD">
        <w:rPr>
          <w:rFonts w:ascii="Times New Roman" w:hAnsi="Times New Roman"/>
          <w:sz w:val="24"/>
          <w:szCs w:val="24"/>
        </w:rPr>
        <w:t xml:space="preserve">W art. 33 Konstytucji Rzeczypospolitej Polskiej przyznano prawo kobietom </w:t>
      </w:r>
      <w:r w:rsidR="004C22F0" w:rsidRPr="002640DD">
        <w:rPr>
          <w:rFonts w:ascii="Times New Roman" w:hAnsi="Times New Roman"/>
          <w:sz w:val="24"/>
          <w:szCs w:val="24"/>
        </w:rPr>
        <w:br/>
      </w:r>
      <w:r w:rsidRPr="002640DD">
        <w:rPr>
          <w:rFonts w:ascii="Times New Roman" w:hAnsi="Times New Roman"/>
          <w:sz w:val="24"/>
          <w:szCs w:val="24"/>
        </w:rPr>
        <w:t>i mężczyznom do jednakowego wynagradzania za pracę o jednakowej wartości.</w:t>
      </w:r>
    </w:p>
    <w:p w14:paraId="00162383" w14:textId="691DB1E0" w:rsidR="00CD1833" w:rsidRPr="002640DD" w:rsidRDefault="00917311">
      <w:pPr>
        <w:spacing w:after="0" w:line="360" w:lineRule="auto"/>
        <w:ind w:firstLine="708"/>
        <w:jc w:val="both"/>
        <w:rPr>
          <w:rFonts w:ascii="Times New Roman" w:hAnsi="Times New Roman"/>
          <w:sz w:val="24"/>
          <w:szCs w:val="24"/>
        </w:rPr>
      </w:pPr>
      <w:r w:rsidRPr="002640DD">
        <w:rPr>
          <w:rFonts w:ascii="Times New Roman" w:hAnsi="Times New Roman"/>
          <w:sz w:val="24"/>
          <w:szCs w:val="24"/>
        </w:rPr>
        <w:lastRenderedPageBreak/>
        <w:t>Ustawa z dnia 26 czerwca 1974 r. - Kodeks pracy (Dz. U. z 2025 r. poz. 277, z późn. zm.), zwana dalej „Kodeks pracy”, w art. 18</w:t>
      </w:r>
      <w:r w:rsidRPr="002640DD">
        <w:rPr>
          <w:rFonts w:ascii="Times New Roman" w:hAnsi="Times New Roman"/>
          <w:sz w:val="24"/>
          <w:szCs w:val="24"/>
          <w:vertAlign w:val="superscript"/>
        </w:rPr>
        <w:t>3c</w:t>
      </w:r>
      <w:r w:rsidRPr="002640DD">
        <w:rPr>
          <w:rFonts w:ascii="Times New Roman" w:hAnsi="Times New Roman"/>
          <w:sz w:val="24"/>
          <w:szCs w:val="24"/>
        </w:rPr>
        <w:t xml:space="preserve"> ustanawia prawo pracowników do jednakowego wynagrodzenia za jednakową pracę lub za pracę o jednakowej wartości. Powyższa zasada ma zastosowanie do wszystkich pracowników bez względu na płeć. Wynagrodzenie w rozumieniu tego przepisu obejmuje wszystkie składniki wynagrodzenia, bez względu na ich nazwę </w:t>
      </w:r>
      <w:r w:rsidR="004C22F0" w:rsidRPr="002640DD">
        <w:rPr>
          <w:rFonts w:ascii="Times New Roman" w:hAnsi="Times New Roman"/>
          <w:sz w:val="24"/>
          <w:szCs w:val="24"/>
        </w:rPr>
        <w:br/>
      </w:r>
      <w:r w:rsidRPr="002640DD">
        <w:rPr>
          <w:rFonts w:ascii="Times New Roman" w:hAnsi="Times New Roman"/>
          <w:sz w:val="24"/>
          <w:szCs w:val="24"/>
        </w:rPr>
        <w:t xml:space="preserve">i charakter, a także inne świadczenia związane z pracą, przyznawane pracownikom w formie pieniężnej lub innej formie niż pieniężna. Natomiast pracami o jednakowej wartości są prace, których wykonywanie wymaga od pracowników porównywalnych kwalifikacji zawodowych, potwierdzonych dokumentami przewidzianymi w odrębnych przepisach lub praktyką </w:t>
      </w:r>
      <w:r w:rsidR="004C22F0" w:rsidRPr="002640DD">
        <w:rPr>
          <w:rFonts w:ascii="Times New Roman" w:hAnsi="Times New Roman"/>
          <w:sz w:val="24"/>
          <w:szCs w:val="24"/>
        </w:rPr>
        <w:br/>
      </w:r>
      <w:r w:rsidRPr="002640DD">
        <w:rPr>
          <w:rFonts w:ascii="Times New Roman" w:hAnsi="Times New Roman"/>
          <w:sz w:val="24"/>
          <w:szCs w:val="24"/>
        </w:rPr>
        <w:t>i doświadczeniem zawodowym, a także porównywalnej odpowiedzialności i wysiłku.</w:t>
      </w:r>
    </w:p>
    <w:p w14:paraId="6C20F39C" w14:textId="333DC4A7" w:rsidR="00F232B7" w:rsidRPr="002640DD" w:rsidRDefault="00F232B7">
      <w:pPr>
        <w:spacing w:after="0" w:line="360" w:lineRule="auto"/>
        <w:ind w:firstLine="708"/>
        <w:jc w:val="both"/>
        <w:rPr>
          <w:rFonts w:ascii="Times New Roman" w:hAnsi="Times New Roman"/>
          <w:sz w:val="24"/>
          <w:szCs w:val="24"/>
        </w:rPr>
      </w:pPr>
      <w:r w:rsidRPr="002640DD">
        <w:rPr>
          <w:rFonts w:ascii="Times New Roman" w:hAnsi="Times New Roman"/>
          <w:sz w:val="24"/>
          <w:szCs w:val="24"/>
        </w:rPr>
        <w:t>W zakresie przejrzystości wynagrodzenia pracodawca ma obowiązek poinformowania</w:t>
      </w:r>
      <w:r w:rsidR="009A28FE" w:rsidRPr="002640DD">
        <w:rPr>
          <w:rFonts w:ascii="Times New Roman" w:hAnsi="Times New Roman"/>
          <w:sz w:val="24"/>
          <w:szCs w:val="24"/>
        </w:rPr>
        <w:t xml:space="preserve"> pracownika</w:t>
      </w:r>
      <w:r w:rsidRPr="002640DD">
        <w:rPr>
          <w:rFonts w:ascii="Times New Roman" w:hAnsi="Times New Roman"/>
          <w:sz w:val="24"/>
          <w:szCs w:val="24"/>
        </w:rPr>
        <w:t>, na podstawie art. 29 § 3 pkt 1 lit. h Kodeksu pracy</w:t>
      </w:r>
      <w:r w:rsidR="009A28FE" w:rsidRPr="002640DD">
        <w:rPr>
          <w:rFonts w:ascii="Times New Roman" w:hAnsi="Times New Roman"/>
          <w:sz w:val="24"/>
          <w:szCs w:val="24"/>
        </w:rPr>
        <w:t>,</w:t>
      </w:r>
      <w:r w:rsidRPr="002640DD">
        <w:rPr>
          <w:rFonts w:ascii="Times New Roman" w:hAnsi="Times New Roman"/>
          <w:sz w:val="24"/>
          <w:szCs w:val="24"/>
        </w:rPr>
        <w:t xml:space="preserve"> o m.in. innych niż uzgodnione w umowie o pracę</w:t>
      </w:r>
      <w:r w:rsidR="00917311" w:rsidRPr="002640DD">
        <w:rPr>
          <w:rFonts w:ascii="Times New Roman" w:hAnsi="Times New Roman"/>
          <w:sz w:val="24"/>
          <w:szCs w:val="24"/>
        </w:rPr>
        <w:t>,</w:t>
      </w:r>
      <w:r w:rsidRPr="002640DD">
        <w:rPr>
          <w:rFonts w:ascii="Times New Roman" w:hAnsi="Times New Roman"/>
          <w:sz w:val="24"/>
          <w:szCs w:val="24"/>
        </w:rPr>
        <w:t xml:space="preserve"> przysługujących pracownikowi składnikach wynagrodzenia oraz świadczeniach pieniężnych lub rzeczowych. </w:t>
      </w:r>
    </w:p>
    <w:p w14:paraId="34E90843" w14:textId="33D20E91" w:rsidR="004628A1" w:rsidRPr="002640DD" w:rsidRDefault="00F232B7">
      <w:pPr>
        <w:spacing w:after="0" w:line="360" w:lineRule="auto"/>
        <w:ind w:firstLine="708"/>
        <w:jc w:val="both"/>
        <w:rPr>
          <w:rFonts w:ascii="Times New Roman" w:hAnsi="Times New Roman"/>
          <w:sz w:val="24"/>
          <w:szCs w:val="24"/>
        </w:rPr>
      </w:pPr>
      <w:r w:rsidRPr="002640DD">
        <w:rPr>
          <w:rFonts w:ascii="Times New Roman" w:hAnsi="Times New Roman"/>
          <w:sz w:val="24"/>
          <w:szCs w:val="24"/>
        </w:rPr>
        <w:t>W zakresie ustalenia wynagrodzenia za pracę stosuje się art. 78 Kodeksu pracy. Wynagrodzenie ustalane na jego podstawie powinno odpowiadać rodzajowi wykonywanej pracy i kwalifikacjom wymaganym przy jej wykonywaniu, a także uwzględnia</w:t>
      </w:r>
      <w:r w:rsidR="007247EF" w:rsidRPr="002640DD">
        <w:rPr>
          <w:rFonts w:ascii="Times New Roman" w:hAnsi="Times New Roman"/>
          <w:sz w:val="24"/>
          <w:szCs w:val="24"/>
        </w:rPr>
        <w:t>ć</w:t>
      </w:r>
      <w:r w:rsidRPr="002640DD">
        <w:rPr>
          <w:rFonts w:ascii="Times New Roman" w:hAnsi="Times New Roman"/>
          <w:sz w:val="24"/>
          <w:szCs w:val="24"/>
        </w:rPr>
        <w:t xml:space="preserve"> ilość i jakość świadczonej pracy.</w:t>
      </w:r>
    </w:p>
    <w:p w14:paraId="5B5E9A3D" w14:textId="77777777" w:rsidR="00E236D7" w:rsidRPr="002640DD" w:rsidRDefault="00E236D7">
      <w:pPr>
        <w:spacing w:after="0" w:line="360" w:lineRule="auto"/>
        <w:ind w:firstLine="708"/>
        <w:jc w:val="both"/>
        <w:rPr>
          <w:rFonts w:ascii="Times New Roman" w:hAnsi="Times New Roman"/>
          <w:sz w:val="24"/>
          <w:szCs w:val="24"/>
        </w:rPr>
      </w:pPr>
    </w:p>
    <w:p w14:paraId="31282967" w14:textId="7EE83221" w:rsidR="00E236D7" w:rsidRPr="00CA5F5B" w:rsidRDefault="007B4781" w:rsidP="00CA5F5B">
      <w:pPr>
        <w:pStyle w:val="Akapitzlist"/>
        <w:numPr>
          <w:ilvl w:val="0"/>
          <w:numId w:val="1"/>
        </w:numPr>
        <w:spacing w:line="360" w:lineRule="auto"/>
        <w:jc w:val="both"/>
        <w:rPr>
          <w:rFonts w:ascii="Times New Roman" w:hAnsi="Times New Roman" w:cs="Times New Roman"/>
          <w:b/>
          <w:bCs/>
          <w:iCs/>
          <w:sz w:val="24"/>
          <w:szCs w:val="24"/>
          <w:lang w:eastAsia="zh-CN"/>
        </w:rPr>
      </w:pPr>
      <w:r w:rsidRPr="00CA5F5B">
        <w:rPr>
          <w:rFonts w:ascii="Times New Roman" w:hAnsi="Times New Roman" w:cs="Times New Roman"/>
          <w:b/>
          <w:bCs/>
          <w:color w:val="333333"/>
          <w:sz w:val="24"/>
          <w:szCs w:val="24"/>
          <w:shd w:val="clear" w:color="auto" w:fill="FFFFFF"/>
        </w:rPr>
        <w:t xml:space="preserve">Różnica pomiędzy dotychczasowym a projektowanym stanem prawnym </w:t>
      </w:r>
    </w:p>
    <w:p w14:paraId="67A56B5E" w14:textId="6CC90FFC" w:rsidR="007B4781" w:rsidRPr="00AF5521" w:rsidRDefault="007B4781" w:rsidP="00CA5F5B">
      <w:pPr>
        <w:pStyle w:val="Akapitzlist"/>
        <w:spacing w:after="0" w:line="360" w:lineRule="auto"/>
        <w:ind w:left="141"/>
        <w:jc w:val="both"/>
        <w:rPr>
          <w:rFonts w:ascii="Times New Roman" w:hAnsi="Times New Roman" w:cs="Times New Roman"/>
          <w:b/>
          <w:bCs/>
          <w:iCs/>
          <w:sz w:val="24"/>
          <w:szCs w:val="24"/>
          <w:lang w:eastAsia="zh-CN"/>
        </w:rPr>
      </w:pPr>
      <w:r w:rsidRPr="00CA5F5B">
        <w:rPr>
          <w:rFonts w:ascii="Times New Roman" w:hAnsi="Times New Roman" w:cs="Times New Roman"/>
          <w:sz w:val="24"/>
          <w:szCs w:val="24"/>
        </w:rPr>
        <w:t>Aktualnie w polskim systemie prawnym brak jest jednak przewidzianych w Dyrektywie szczegółowych regulacji dotyczących prawa do równego wynagrodzenia i przejrzystości wynagrodzeń. W związku z powyższym projekt ustawy zawiera szereg zmian mających na celu zapewnienie prawa do</w:t>
      </w:r>
      <w:r w:rsidRPr="00CA5F5B">
        <w:rPr>
          <w:rFonts w:ascii="Times New Roman" w:hAnsi="Times New Roman" w:cs="Times New Roman"/>
          <w:b/>
          <w:bCs/>
          <w:sz w:val="24"/>
          <w:szCs w:val="24"/>
        </w:rPr>
        <w:t xml:space="preserve"> </w:t>
      </w:r>
      <w:r w:rsidRPr="00AF5521">
        <w:rPr>
          <w:rFonts w:ascii="Times New Roman" w:hAnsi="Times New Roman" w:cs="Times New Roman"/>
          <w:sz w:val="24"/>
          <w:szCs w:val="24"/>
        </w:rPr>
        <w:t>jednakowego wynagrodzenia mężczyzn i kobiet za jednakową pracę lub za pracę o jednakowej wartości</w:t>
      </w:r>
      <w:r w:rsidR="00776395" w:rsidRPr="00AF5521">
        <w:rPr>
          <w:rFonts w:ascii="Times New Roman" w:hAnsi="Times New Roman" w:cs="Times New Roman"/>
          <w:b/>
          <w:bCs/>
          <w:iCs/>
          <w:sz w:val="24"/>
          <w:szCs w:val="24"/>
        </w:rPr>
        <w:t>.</w:t>
      </w:r>
    </w:p>
    <w:p w14:paraId="62F31EED" w14:textId="5014F679" w:rsidR="007B4781" w:rsidRPr="00AF5521" w:rsidRDefault="007B4781" w:rsidP="00CA5F5B">
      <w:pPr>
        <w:spacing w:after="0" w:line="360" w:lineRule="auto"/>
        <w:ind w:left="141"/>
        <w:jc w:val="both"/>
        <w:rPr>
          <w:rFonts w:ascii="Times New Roman" w:hAnsi="Times New Roman"/>
          <w:b/>
          <w:bCs/>
          <w:sz w:val="24"/>
          <w:szCs w:val="24"/>
        </w:rPr>
      </w:pPr>
    </w:p>
    <w:p w14:paraId="1A3C3C95" w14:textId="77777777" w:rsidR="007B4781" w:rsidRPr="00AF5521" w:rsidRDefault="007B4781" w:rsidP="00AF5521">
      <w:pPr>
        <w:spacing w:after="0" w:line="360" w:lineRule="auto"/>
        <w:jc w:val="both"/>
        <w:rPr>
          <w:rFonts w:ascii="Times New Roman" w:hAnsi="Times New Roman"/>
          <w:b/>
          <w:bCs/>
          <w:iCs/>
          <w:sz w:val="24"/>
          <w:szCs w:val="24"/>
          <w:lang w:eastAsia="zh-CN"/>
        </w:rPr>
      </w:pPr>
    </w:p>
    <w:p w14:paraId="6026F328" w14:textId="209EE446" w:rsidR="00DC1B86" w:rsidRPr="002640DD" w:rsidRDefault="00491F29">
      <w:pPr>
        <w:pStyle w:val="Akapitzlist"/>
        <w:numPr>
          <w:ilvl w:val="0"/>
          <w:numId w:val="1"/>
        </w:numPr>
        <w:spacing w:after="0" w:line="360" w:lineRule="auto"/>
        <w:jc w:val="both"/>
        <w:rPr>
          <w:rFonts w:ascii="Times New Roman" w:hAnsi="Times New Roman" w:cs="Times New Roman"/>
          <w:b/>
          <w:bCs/>
          <w:iCs/>
          <w:sz w:val="24"/>
          <w:szCs w:val="24"/>
          <w:lang w:eastAsia="zh-CN"/>
        </w:rPr>
      </w:pPr>
      <w:r w:rsidRPr="002640DD">
        <w:rPr>
          <w:rFonts w:ascii="Times New Roman" w:hAnsi="Times New Roman" w:cs="Times New Roman"/>
          <w:b/>
          <w:bCs/>
          <w:iCs/>
          <w:sz w:val="24"/>
          <w:szCs w:val="24"/>
        </w:rPr>
        <w:t xml:space="preserve">Szczegółowy opis </w:t>
      </w:r>
      <w:r w:rsidR="007D2185" w:rsidRPr="002640DD">
        <w:rPr>
          <w:rFonts w:ascii="Times New Roman" w:hAnsi="Times New Roman" w:cs="Times New Roman"/>
          <w:b/>
          <w:bCs/>
          <w:iCs/>
          <w:sz w:val="24"/>
          <w:szCs w:val="24"/>
        </w:rPr>
        <w:t xml:space="preserve">projektu ustawy </w:t>
      </w:r>
      <w:r w:rsidR="007D2185" w:rsidRPr="002640DD">
        <w:rPr>
          <w:rFonts w:ascii="Times New Roman" w:hAnsi="Times New Roman" w:cs="Times New Roman"/>
          <w:b/>
          <w:bCs/>
          <w:sz w:val="24"/>
          <w:szCs w:val="24"/>
        </w:rPr>
        <w:t>o wzmocnieniu stosowania prawa do jednakowego wynagrodzenia mężczyzn i kobiet za jednakową pracę lub za pracę o jednakowej wartości</w:t>
      </w:r>
      <w:r w:rsidR="007D2185" w:rsidRPr="002640DD" w:rsidDel="007D2185">
        <w:rPr>
          <w:rFonts w:ascii="Times New Roman" w:hAnsi="Times New Roman" w:cs="Times New Roman"/>
          <w:b/>
          <w:bCs/>
          <w:iCs/>
          <w:sz w:val="24"/>
          <w:szCs w:val="24"/>
          <w:highlight w:val="yellow"/>
        </w:rPr>
        <w:t xml:space="preserve"> </w:t>
      </w:r>
    </w:p>
    <w:p w14:paraId="0AA819D0" w14:textId="77777777" w:rsidR="00776395" w:rsidRPr="00AF5521" w:rsidRDefault="00776395" w:rsidP="00AF5521">
      <w:pPr>
        <w:spacing w:after="0" w:line="360" w:lineRule="auto"/>
        <w:jc w:val="both"/>
        <w:rPr>
          <w:rFonts w:ascii="Times New Roman" w:hAnsi="Times New Roman"/>
          <w:b/>
          <w:bCs/>
          <w:iCs/>
          <w:sz w:val="24"/>
          <w:szCs w:val="24"/>
          <w:lang w:eastAsia="zh-CN"/>
        </w:rPr>
      </w:pPr>
    </w:p>
    <w:p w14:paraId="01B1DFCC" w14:textId="26B35EDB" w:rsidR="00643F17" w:rsidRPr="002640DD" w:rsidRDefault="00643F17">
      <w:pPr>
        <w:pStyle w:val="Akapitzlist"/>
        <w:numPr>
          <w:ilvl w:val="0"/>
          <w:numId w:val="2"/>
        </w:numPr>
        <w:spacing w:after="0" w:line="360" w:lineRule="auto"/>
        <w:jc w:val="both"/>
        <w:rPr>
          <w:rFonts w:ascii="Times New Roman" w:hAnsi="Times New Roman" w:cs="Times New Roman"/>
          <w:b/>
          <w:bCs/>
          <w:sz w:val="24"/>
          <w:szCs w:val="24"/>
          <w:lang w:eastAsia="zh-CN"/>
        </w:rPr>
      </w:pPr>
      <w:r w:rsidRPr="002640DD">
        <w:rPr>
          <w:rFonts w:ascii="Times New Roman" w:hAnsi="Times New Roman" w:cs="Times New Roman"/>
          <w:b/>
          <w:bCs/>
          <w:sz w:val="24"/>
          <w:szCs w:val="24"/>
          <w:lang w:eastAsia="zh-CN"/>
        </w:rPr>
        <w:t>Przepisy ogólne ustawy</w:t>
      </w:r>
    </w:p>
    <w:p w14:paraId="4B9177E4" w14:textId="32E8AB8E" w:rsidR="00643F17" w:rsidRPr="00AF5521" w:rsidRDefault="00643F17">
      <w:pPr>
        <w:spacing w:after="0" w:line="360" w:lineRule="auto"/>
        <w:jc w:val="both"/>
        <w:rPr>
          <w:rFonts w:ascii="Times New Roman" w:hAnsi="Times New Roman"/>
          <w:b/>
          <w:bCs/>
          <w:sz w:val="24"/>
          <w:szCs w:val="24"/>
          <w:u w:val="single"/>
          <w:lang w:eastAsia="zh-CN"/>
        </w:rPr>
      </w:pPr>
      <w:r w:rsidRPr="00AF5521">
        <w:rPr>
          <w:rFonts w:ascii="Times New Roman" w:hAnsi="Times New Roman"/>
          <w:b/>
          <w:bCs/>
          <w:sz w:val="24"/>
          <w:szCs w:val="24"/>
          <w:u w:val="single"/>
          <w:lang w:eastAsia="zh-CN"/>
        </w:rPr>
        <w:t xml:space="preserve">Art. 1. </w:t>
      </w:r>
    </w:p>
    <w:p w14:paraId="3E3E89EB" w14:textId="36FE56F4" w:rsidR="00643F17" w:rsidRPr="002640DD" w:rsidRDefault="00937918">
      <w:pPr>
        <w:pStyle w:val="ARTartustawynprozporzdzenia"/>
        <w:ind w:firstLine="0"/>
        <w:rPr>
          <w:rFonts w:ascii="Times New Roman" w:hAnsi="Times New Roman" w:cs="Times New Roman"/>
          <w:szCs w:val="24"/>
        </w:rPr>
      </w:pPr>
      <w:r w:rsidRPr="002640DD">
        <w:rPr>
          <w:rFonts w:ascii="Times New Roman" w:hAnsi="Times New Roman" w:cs="Times New Roman"/>
          <w:szCs w:val="24"/>
        </w:rPr>
        <w:lastRenderedPageBreak/>
        <w:t>Projekt u</w:t>
      </w:r>
      <w:r w:rsidR="00643F17" w:rsidRPr="002640DD">
        <w:rPr>
          <w:rFonts w:ascii="Times New Roman" w:hAnsi="Times New Roman" w:cs="Times New Roman"/>
          <w:szCs w:val="24"/>
        </w:rPr>
        <w:t>staw</w:t>
      </w:r>
      <w:r w:rsidRPr="002640DD">
        <w:rPr>
          <w:rFonts w:ascii="Times New Roman" w:hAnsi="Times New Roman" w:cs="Times New Roman"/>
          <w:szCs w:val="24"/>
        </w:rPr>
        <w:t>y</w:t>
      </w:r>
      <w:r w:rsidR="00643F17" w:rsidRPr="002640DD">
        <w:rPr>
          <w:rFonts w:ascii="Times New Roman" w:hAnsi="Times New Roman" w:cs="Times New Roman"/>
          <w:szCs w:val="24"/>
        </w:rPr>
        <w:t xml:space="preserve"> </w:t>
      </w:r>
      <w:r w:rsidRPr="002640DD">
        <w:rPr>
          <w:rFonts w:ascii="Times New Roman" w:hAnsi="Times New Roman" w:cs="Times New Roman"/>
          <w:szCs w:val="24"/>
        </w:rPr>
        <w:t>określa</w:t>
      </w:r>
      <w:r w:rsidR="00643F17" w:rsidRPr="002640DD">
        <w:rPr>
          <w:rFonts w:ascii="Times New Roman" w:hAnsi="Times New Roman" w:cs="Times New Roman"/>
          <w:szCs w:val="24"/>
        </w:rPr>
        <w:t>:</w:t>
      </w:r>
    </w:p>
    <w:p w14:paraId="252B499B" w14:textId="08596F7E" w:rsidR="007B4781" w:rsidRPr="00AF5521" w:rsidRDefault="000D1D51">
      <w:pPr>
        <w:pStyle w:val="PKTpunkt"/>
        <w:rPr>
          <w:rFonts w:ascii="Times New Roman" w:hAnsi="Times New Roman" w:cs="Times New Roman"/>
          <w:szCs w:val="24"/>
        </w:rPr>
      </w:pPr>
      <w:r w:rsidRPr="002640DD">
        <w:rPr>
          <w:rFonts w:ascii="Times New Roman" w:hAnsi="Times New Roman" w:cs="Times New Roman"/>
          <w:szCs w:val="24"/>
        </w:rPr>
        <w:t>1)</w:t>
      </w:r>
      <w:r w:rsidRPr="002640DD">
        <w:rPr>
          <w:rFonts w:ascii="Times New Roman" w:hAnsi="Times New Roman" w:cs="Times New Roman"/>
          <w:szCs w:val="24"/>
        </w:rPr>
        <w:tab/>
      </w:r>
      <w:r w:rsidR="007B4781" w:rsidRPr="00AF5521">
        <w:rPr>
          <w:rFonts w:ascii="Times New Roman" w:hAnsi="Times New Roman" w:cs="Times New Roman"/>
          <w:szCs w:val="24"/>
        </w:rPr>
        <w:t>zasady i tryb dokonywania oceny wartości pracy na określonym stanowisku albo wartości rodzaju pracy;</w:t>
      </w:r>
    </w:p>
    <w:p w14:paraId="08B381EC" w14:textId="77777777" w:rsidR="007B4781" w:rsidRPr="00AF5521" w:rsidRDefault="007B4781">
      <w:pPr>
        <w:pStyle w:val="PKTpunkt"/>
        <w:rPr>
          <w:rFonts w:ascii="Times New Roman" w:hAnsi="Times New Roman" w:cs="Times New Roman"/>
          <w:szCs w:val="24"/>
        </w:rPr>
      </w:pPr>
      <w:r w:rsidRPr="00AF5521">
        <w:rPr>
          <w:rFonts w:ascii="Times New Roman" w:hAnsi="Times New Roman" w:cs="Times New Roman"/>
          <w:szCs w:val="24"/>
        </w:rPr>
        <w:t>2)</w:t>
      </w:r>
      <w:r w:rsidRPr="00AF5521">
        <w:rPr>
          <w:rFonts w:ascii="Times New Roman" w:hAnsi="Times New Roman" w:cs="Times New Roman"/>
          <w:szCs w:val="24"/>
        </w:rPr>
        <w:tab/>
        <w:t xml:space="preserve">strukturę wynagrodzeń; </w:t>
      </w:r>
    </w:p>
    <w:p w14:paraId="698C0091" w14:textId="77777777" w:rsidR="007B4781" w:rsidRPr="00AF5521" w:rsidRDefault="007B4781">
      <w:pPr>
        <w:pStyle w:val="PKTpunkt"/>
        <w:rPr>
          <w:rFonts w:ascii="Times New Roman" w:hAnsi="Times New Roman" w:cs="Times New Roman"/>
          <w:szCs w:val="24"/>
        </w:rPr>
      </w:pPr>
      <w:r w:rsidRPr="00AF5521">
        <w:rPr>
          <w:rFonts w:ascii="Times New Roman" w:hAnsi="Times New Roman" w:cs="Times New Roman"/>
          <w:szCs w:val="24"/>
        </w:rPr>
        <w:t>3)</w:t>
      </w:r>
      <w:r w:rsidRPr="00AF5521">
        <w:rPr>
          <w:rFonts w:ascii="Times New Roman" w:hAnsi="Times New Roman" w:cs="Times New Roman"/>
          <w:szCs w:val="24"/>
        </w:rPr>
        <w:tab/>
        <w:t>środki w zakresie przejrzystości wynagrodzeń;</w:t>
      </w:r>
    </w:p>
    <w:p w14:paraId="3AFE9F9B" w14:textId="77777777" w:rsidR="007B4781" w:rsidRPr="00AF5521" w:rsidRDefault="007B4781">
      <w:pPr>
        <w:pStyle w:val="PKTpunkt"/>
        <w:rPr>
          <w:rFonts w:ascii="Times New Roman" w:hAnsi="Times New Roman" w:cs="Times New Roman"/>
          <w:szCs w:val="24"/>
        </w:rPr>
      </w:pPr>
      <w:r w:rsidRPr="00AF5521">
        <w:rPr>
          <w:rFonts w:ascii="Times New Roman" w:hAnsi="Times New Roman" w:cs="Times New Roman"/>
          <w:szCs w:val="24"/>
        </w:rPr>
        <w:t>4)</w:t>
      </w:r>
      <w:r w:rsidRPr="00AF5521">
        <w:rPr>
          <w:rFonts w:ascii="Times New Roman" w:hAnsi="Times New Roman" w:cs="Times New Roman"/>
          <w:szCs w:val="24"/>
        </w:rPr>
        <w:tab/>
        <w:t>sprawozdanie z luki płacowej;</w:t>
      </w:r>
    </w:p>
    <w:p w14:paraId="553DCA7C" w14:textId="77777777" w:rsidR="007B4781" w:rsidRPr="00AF5521" w:rsidRDefault="007B4781">
      <w:pPr>
        <w:pStyle w:val="PKTpunkt"/>
        <w:rPr>
          <w:rFonts w:ascii="Times New Roman" w:hAnsi="Times New Roman" w:cs="Times New Roman"/>
          <w:szCs w:val="24"/>
        </w:rPr>
      </w:pPr>
      <w:r w:rsidRPr="00AF5521">
        <w:rPr>
          <w:rFonts w:ascii="Times New Roman" w:hAnsi="Times New Roman" w:cs="Times New Roman"/>
          <w:szCs w:val="24"/>
        </w:rPr>
        <w:t>5)</w:t>
      </w:r>
      <w:r w:rsidRPr="00AF5521">
        <w:rPr>
          <w:rFonts w:ascii="Times New Roman" w:hAnsi="Times New Roman" w:cs="Times New Roman"/>
          <w:szCs w:val="24"/>
        </w:rPr>
        <w:tab/>
        <w:t>wspólną ocenę wynagrodzeń;</w:t>
      </w:r>
    </w:p>
    <w:p w14:paraId="3E8DD455" w14:textId="77777777" w:rsidR="007B4781" w:rsidRPr="00AF5521" w:rsidRDefault="007B4781">
      <w:pPr>
        <w:pStyle w:val="PKTpunkt"/>
        <w:rPr>
          <w:rFonts w:ascii="Times New Roman" w:hAnsi="Times New Roman" w:cs="Times New Roman"/>
          <w:szCs w:val="24"/>
        </w:rPr>
      </w:pPr>
      <w:r w:rsidRPr="00AF5521">
        <w:rPr>
          <w:rFonts w:ascii="Times New Roman" w:hAnsi="Times New Roman" w:cs="Times New Roman"/>
          <w:szCs w:val="24"/>
        </w:rPr>
        <w:t>6)</w:t>
      </w:r>
      <w:r w:rsidRPr="00AF5521">
        <w:rPr>
          <w:rFonts w:ascii="Times New Roman" w:hAnsi="Times New Roman" w:cs="Times New Roman"/>
          <w:szCs w:val="24"/>
        </w:rPr>
        <w:tab/>
        <w:t xml:space="preserve">zasady i tryb monitorowania realizacji przez pracodawców zasady równego wynagradzania; </w:t>
      </w:r>
    </w:p>
    <w:p w14:paraId="6217A030" w14:textId="77777777" w:rsidR="007B4781" w:rsidRPr="00AF5521" w:rsidRDefault="007B4781">
      <w:pPr>
        <w:pStyle w:val="PKTpunkt"/>
        <w:rPr>
          <w:rFonts w:ascii="Times New Roman" w:hAnsi="Times New Roman" w:cs="Times New Roman"/>
          <w:szCs w:val="24"/>
        </w:rPr>
      </w:pPr>
      <w:r w:rsidRPr="00AF5521">
        <w:rPr>
          <w:rFonts w:ascii="Times New Roman" w:hAnsi="Times New Roman" w:cs="Times New Roman"/>
          <w:szCs w:val="24"/>
        </w:rPr>
        <w:t>7)</w:t>
      </w:r>
      <w:r w:rsidRPr="00AF5521">
        <w:rPr>
          <w:rFonts w:ascii="Times New Roman" w:hAnsi="Times New Roman" w:cs="Times New Roman"/>
          <w:szCs w:val="24"/>
        </w:rPr>
        <w:tab/>
        <w:t xml:space="preserve">zadania organów przewidzianych w niniejszej ustawie; </w:t>
      </w:r>
    </w:p>
    <w:p w14:paraId="3F692D13" w14:textId="77777777" w:rsidR="007B4781" w:rsidRPr="00AF5521" w:rsidRDefault="007B4781">
      <w:pPr>
        <w:pStyle w:val="PKTpunkt"/>
        <w:rPr>
          <w:rFonts w:ascii="Times New Roman" w:hAnsi="Times New Roman" w:cs="Times New Roman"/>
          <w:szCs w:val="24"/>
        </w:rPr>
      </w:pPr>
      <w:r w:rsidRPr="00AF5521">
        <w:rPr>
          <w:rFonts w:ascii="Times New Roman" w:hAnsi="Times New Roman" w:cs="Times New Roman"/>
          <w:szCs w:val="24"/>
        </w:rPr>
        <w:t>8)</w:t>
      </w:r>
      <w:r w:rsidRPr="00AF5521">
        <w:rPr>
          <w:rFonts w:ascii="Times New Roman" w:hAnsi="Times New Roman" w:cs="Times New Roman"/>
          <w:szCs w:val="24"/>
        </w:rPr>
        <w:tab/>
        <w:t>środki ochrony prawnej.</w:t>
      </w:r>
    </w:p>
    <w:p w14:paraId="6EEF427F" w14:textId="77448241" w:rsidR="000D1D51" w:rsidRPr="002640DD" w:rsidRDefault="000D1D51">
      <w:pPr>
        <w:pStyle w:val="PKTpunkt"/>
        <w:rPr>
          <w:rFonts w:ascii="Times New Roman" w:hAnsi="Times New Roman" w:cs="Times New Roman"/>
          <w:szCs w:val="24"/>
        </w:rPr>
      </w:pPr>
      <w:r w:rsidRPr="002640DD">
        <w:rPr>
          <w:rFonts w:ascii="Times New Roman" w:hAnsi="Times New Roman" w:cs="Times New Roman"/>
          <w:szCs w:val="24"/>
        </w:rPr>
        <w:t>.</w:t>
      </w:r>
    </w:p>
    <w:p w14:paraId="75F90265" w14:textId="44868489" w:rsidR="00DB286F" w:rsidRPr="002640DD" w:rsidRDefault="006437EA">
      <w:pPr>
        <w:spacing w:line="360" w:lineRule="auto"/>
        <w:ind w:firstLine="510"/>
        <w:jc w:val="both"/>
        <w:rPr>
          <w:rFonts w:ascii="Times New Roman" w:hAnsi="Times New Roman"/>
          <w:sz w:val="24"/>
          <w:szCs w:val="24"/>
        </w:rPr>
      </w:pPr>
      <w:r w:rsidRPr="002640DD">
        <w:rPr>
          <w:rFonts w:ascii="Times New Roman" w:hAnsi="Times New Roman"/>
          <w:sz w:val="24"/>
          <w:szCs w:val="24"/>
        </w:rPr>
        <w:t>Projekt ma na celu określenie zasad i trybu dokonywania oceny</w:t>
      </w:r>
      <w:r w:rsidR="007D2185" w:rsidRPr="002640DD">
        <w:rPr>
          <w:rFonts w:ascii="Times New Roman" w:hAnsi="Times New Roman"/>
          <w:sz w:val="24"/>
          <w:szCs w:val="24"/>
        </w:rPr>
        <w:t xml:space="preserve"> wartości</w:t>
      </w:r>
      <w:r w:rsidRPr="002640DD">
        <w:rPr>
          <w:rFonts w:ascii="Times New Roman" w:hAnsi="Times New Roman"/>
          <w:sz w:val="24"/>
          <w:szCs w:val="24"/>
        </w:rPr>
        <w:t xml:space="preserve"> pracy </w:t>
      </w:r>
      <w:r w:rsidR="00A51A3D" w:rsidRPr="00AF5521">
        <w:rPr>
          <w:rFonts w:ascii="Times New Roman" w:hAnsi="Times New Roman"/>
          <w:sz w:val="24"/>
          <w:szCs w:val="24"/>
        </w:rPr>
        <w:t>na określonym stanowisku albo wartości rodzaju pracy</w:t>
      </w:r>
      <w:r w:rsidR="00A51A3D" w:rsidRPr="002640DD">
        <w:rPr>
          <w:rFonts w:ascii="Times New Roman" w:hAnsi="Times New Roman"/>
          <w:sz w:val="24"/>
          <w:szCs w:val="24"/>
        </w:rPr>
        <w:t xml:space="preserve"> </w:t>
      </w:r>
      <w:r w:rsidRPr="002640DD">
        <w:rPr>
          <w:rFonts w:ascii="Times New Roman" w:hAnsi="Times New Roman"/>
          <w:sz w:val="24"/>
          <w:szCs w:val="24"/>
        </w:rPr>
        <w:t xml:space="preserve">przez pracodawców, </w:t>
      </w:r>
      <w:r w:rsidR="000D299D" w:rsidRPr="002640DD">
        <w:rPr>
          <w:rFonts w:ascii="Times New Roman" w:hAnsi="Times New Roman"/>
          <w:sz w:val="24"/>
          <w:szCs w:val="24"/>
        </w:rPr>
        <w:t>w tym zasady</w:t>
      </w:r>
      <w:r w:rsidR="00F10231" w:rsidRPr="002640DD">
        <w:rPr>
          <w:rFonts w:ascii="Times New Roman" w:hAnsi="Times New Roman"/>
          <w:sz w:val="24"/>
          <w:szCs w:val="24"/>
        </w:rPr>
        <w:t xml:space="preserve"> </w:t>
      </w:r>
      <w:r w:rsidRPr="002640DD">
        <w:rPr>
          <w:rFonts w:ascii="Times New Roman" w:hAnsi="Times New Roman"/>
          <w:sz w:val="24"/>
          <w:szCs w:val="24"/>
        </w:rPr>
        <w:t>ustaleni</w:t>
      </w:r>
      <w:r w:rsidR="000D299D" w:rsidRPr="002640DD">
        <w:rPr>
          <w:rFonts w:ascii="Times New Roman" w:hAnsi="Times New Roman"/>
          <w:sz w:val="24"/>
          <w:szCs w:val="24"/>
        </w:rPr>
        <w:t>a</w:t>
      </w:r>
      <w:r w:rsidRPr="002640DD">
        <w:rPr>
          <w:rFonts w:ascii="Times New Roman" w:hAnsi="Times New Roman"/>
          <w:sz w:val="24"/>
          <w:szCs w:val="24"/>
        </w:rPr>
        <w:t xml:space="preserve"> kryteriów</w:t>
      </w:r>
      <w:r w:rsidR="00776395" w:rsidRPr="002640DD">
        <w:rPr>
          <w:rFonts w:ascii="Times New Roman" w:hAnsi="Times New Roman"/>
          <w:sz w:val="24"/>
          <w:szCs w:val="24"/>
        </w:rPr>
        <w:t xml:space="preserve"> obowiązkowych,</w:t>
      </w:r>
      <w:r w:rsidR="00000347" w:rsidRPr="002640DD">
        <w:rPr>
          <w:rFonts w:ascii="Times New Roman" w:hAnsi="Times New Roman"/>
          <w:sz w:val="24"/>
          <w:szCs w:val="24"/>
        </w:rPr>
        <w:t xml:space="preserve"> ewentual</w:t>
      </w:r>
      <w:r w:rsidR="000D1D51" w:rsidRPr="002640DD">
        <w:rPr>
          <w:rFonts w:ascii="Times New Roman" w:hAnsi="Times New Roman"/>
          <w:sz w:val="24"/>
          <w:szCs w:val="24"/>
        </w:rPr>
        <w:t>nych</w:t>
      </w:r>
      <w:r w:rsidRPr="002640DD">
        <w:rPr>
          <w:rFonts w:ascii="Times New Roman" w:hAnsi="Times New Roman"/>
          <w:sz w:val="24"/>
          <w:szCs w:val="24"/>
        </w:rPr>
        <w:t xml:space="preserve"> podkryteriów</w:t>
      </w:r>
      <w:r w:rsidR="00A51A3D" w:rsidRPr="002640DD">
        <w:rPr>
          <w:rFonts w:ascii="Times New Roman" w:hAnsi="Times New Roman"/>
          <w:sz w:val="24"/>
          <w:szCs w:val="24"/>
        </w:rPr>
        <w:t xml:space="preserve"> </w:t>
      </w:r>
      <w:r w:rsidR="00776395" w:rsidRPr="002640DD">
        <w:rPr>
          <w:rFonts w:ascii="Times New Roman" w:hAnsi="Times New Roman"/>
          <w:sz w:val="24"/>
          <w:szCs w:val="24"/>
        </w:rPr>
        <w:t>i dodatkowych kryteriów</w:t>
      </w:r>
      <w:r w:rsidR="00F10231" w:rsidRPr="002640DD">
        <w:rPr>
          <w:rFonts w:ascii="Times New Roman" w:hAnsi="Times New Roman"/>
          <w:sz w:val="24"/>
          <w:szCs w:val="24"/>
        </w:rPr>
        <w:t>. Ponadto projekt określ</w:t>
      </w:r>
      <w:r w:rsidR="00DB5F2B" w:rsidRPr="002640DD">
        <w:rPr>
          <w:rFonts w:ascii="Times New Roman" w:hAnsi="Times New Roman"/>
          <w:sz w:val="24"/>
          <w:szCs w:val="24"/>
        </w:rPr>
        <w:t>a</w:t>
      </w:r>
      <w:r w:rsidRPr="002640DD">
        <w:rPr>
          <w:rFonts w:ascii="Times New Roman" w:hAnsi="Times New Roman"/>
          <w:sz w:val="24"/>
          <w:szCs w:val="24"/>
        </w:rPr>
        <w:t xml:space="preserve"> struktur</w:t>
      </w:r>
      <w:r w:rsidR="00B917CA" w:rsidRPr="002640DD">
        <w:rPr>
          <w:rFonts w:ascii="Times New Roman" w:hAnsi="Times New Roman"/>
          <w:sz w:val="24"/>
          <w:szCs w:val="24"/>
        </w:rPr>
        <w:t>y</w:t>
      </w:r>
      <w:r w:rsidRPr="002640DD">
        <w:rPr>
          <w:rFonts w:ascii="Times New Roman" w:hAnsi="Times New Roman"/>
          <w:sz w:val="24"/>
          <w:szCs w:val="24"/>
        </w:rPr>
        <w:t xml:space="preserve"> wynagrodzeń</w:t>
      </w:r>
      <w:r w:rsidR="00B917CA" w:rsidRPr="002640DD">
        <w:rPr>
          <w:rFonts w:ascii="Times New Roman" w:hAnsi="Times New Roman"/>
          <w:sz w:val="24"/>
          <w:szCs w:val="24"/>
        </w:rPr>
        <w:t>, które będą</w:t>
      </w:r>
      <w:r w:rsidR="00785A8F" w:rsidRPr="002640DD">
        <w:rPr>
          <w:rFonts w:ascii="Times New Roman" w:hAnsi="Times New Roman"/>
          <w:sz w:val="24"/>
          <w:szCs w:val="24"/>
        </w:rPr>
        <w:t xml:space="preserve"> zapewnia</w:t>
      </w:r>
      <w:r w:rsidR="00B917CA" w:rsidRPr="002640DD">
        <w:rPr>
          <w:rFonts w:ascii="Times New Roman" w:hAnsi="Times New Roman"/>
          <w:sz w:val="24"/>
          <w:szCs w:val="24"/>
        </w:rPr>
        <w:t>ły</w:t>
      </w:r>
      <w:r w:rsidR="00785A8F" w:rsidRPr="002640DD">
        <w:rPr>
          <w:rFonts w:ascii="Times New Roman" w:hAnsi="Times New Roman"/>
          <w:sz w:val="24"/>
          <w:szCs w:val="24"/>
        </w:rPr>
        <w:t xml:space="preserve"> realizację prawa do jednakowego wynagrodzenia mężczyzn </w:t>
      </w:r>
      <w:r w:rsidR="00C7594A" w:rsidRPr="002640DD">
        <w:rPr>
          <w:rFonts w:ascii="Times New Roman" w:hAnsi="Times New Roman"/>
          <w:sz w:val="24"/>
          <w:szCs w:val="24"/>
        </w:rPr>
        <w:t>i </w:t>
      </w:r>
      <w:r w:rsidR="00785A8F" w:rsidRPr="002640DD">
        <w:rPr>
          <w:rFonts w:ascii="Times New Roman" w:hAnsi="Times New Roman"/>
          <w:sz w:val="24"/>
          <w:szCs w:val="24"/>
        </w:rPr>
        <w:t>kobiet za jednakową pracę lub za pracę o jednakowej wartości</w:t>
      </w:r>
      <w:r w:rsidR="00F10231" w:rsidRPr="002640DD">
        <w:rPr>
          <w:rFonts w:ascii="Times New Roman" w:hAnsi="Times New Roman"/>
          <w:sz w:val="24"/>
          <w:szCs w:val="24"/>
        </w:rPr>
        <w:t xml:space="preserve">. </w:t>
      </w:r>
      <w:r w:rsidR="00821BD9" w:rsidRPr="002640DD" w:rsidDel="00821BD9">
        <w:rPr>
          <w:rFonts w:ascii="Times New Roman" w:hAnsi="Times New Roman"/>
          <w:sz w:val="24"/>
          <w:szCs w:val="24"/>
        </w:rPr>
        <w:t xml:space="preserve"> </w:t>
      </w:r>
    </w:p>
    <w:p w14:paraId="40620EFD" w14:textId="746A5C94" w:rsidR="00DB286F" w:rsidRPr="002640DD" w:rsidRDefault="002F4D3F">
      <w:pPr>
        <w:spacing w:line="360" w:lineRule="auto"/>
        <w:ind w:firstLine="510"/>
        <w:jc w:val="both"/>
        <w:rPr>
          <w:rFonts w:ascii="Times New Roman" w:hAnsi="Times New Roman"/>
          <w:sz w:val="24"/>
          <w:szCs w:val="24"/>
        </w:rPr>
      </w:pPr>
      <w:r w:rsidRPr="002640DD">
        <w:rPr>
          <w:rFonts w:ascii="Times New Roman" w:hAnsi="Times New Roman"/>
          <w:sz w:val="24"/>
          <w:szCs w:val="24"/>
        </w:rPr>
        <w:t>P</w:t>
      </w:r>
      <w:r w:rsidR="008E540C" w:rsidRPr="002640DD">
        <w:rPr>
          <w:rFonts w:ascii="Times New Roman" w:hAnsi="Times New Roman"/>
          <w:sz w:val="24"/>
          <w:szCs w:val="24"/>
        </w:rPr>
        <w:t>rojekt ustawy określa</w:t>
      </w:r>
      <w:r w:rsidRPr="002640DD">
        <w:rPr>
          <w:rFonts w:ascii="Times New Roman" w:hAnsi="Times New Roman"/>
          <w:sz w:val="24"/>
          <w:szCs w:val="24"/>
        </w:rPr>
        <w:t xml:space="preserve"> także</w:t>
      </w:r>
      <w:r w:rsidR="008E540C" w:rsidRPr="002640DD">
        <w:rPr>
          <w:rFonts w:ascii="Times New Roman" w:hAnsi="Times New Roman"/>
          <w:sz w:val="24"/>
          <w:szCs w:val="24"/>
        </w:rPr>
        <w:t xml:space="preserve"> </w:t>
      </w:r>
      <w:r w:rsidR="000D1D51" w:rsidRPr="002640DD">
        <w:rPr>
          <w:rFonts w:ascii="Times New Roman" w:hAnsi="Times New Roman"/>
          <w:sz w:val="24"/>
          <w:szCs w:val="24"/>
        </w:rPr>
        <w:t xml:space="preserve">środki w zakresie przejrzystości wynagrodzeń, przez które rozumie się </w:t>
      </w:r>
      <w:r w:rsidR="006B60D7" w:rsidRPr="002640DD">
        <w:rPr>
          <w:rFonts w:ascii="Times New Roman" w:hAnsi="Times New Roman"/>
          <w:sz w:val="24"/>
          <w:szCs w:val="24"/>
        </w:rPr>
        <w:t xml:space="preserve">w szczególności </w:t>
      </w:r>
      <w:r w:rsidR="000D1D51" w:rsidRPr="002640DD">
        <w:rPr>
          <w:rFonts w:ascii="Times New Roman" w:hAnsi="Times New Roman"/>
          <w:sz w:val="24"/>
          <w:szCs w:val="24"/>
        </w:rPr>
        <w:t xml:space="preserve">dostęp do </w:t>
      </w:r>
      <w:r w:rsidR="00B917CA" w:rsidRPr="002640DD">
        <w:rPr>
          <w:rFonts w:ascii="Times New Roman" w:hAnsi="Times New Roman"/>
          <w:sz w:val="24"/>
          <w:szCs w:val="24"/>
        </w:rPr>
        <w:t xml:space="preserve">czynników </w:t>
      </w:r>
      <w:r w:rsidR="000D1D51" w:rsidRPr="002640DD">
        <w:rPr>
          <w:rFonts w:ascii="Times New Roman" w:hAnsi="Times New Roman"/>
          <w:sz w:val="24"/>
          <w:szCs w:val="24"/>
        </w:rPr>
        <w:t>służących ustalaniu wynagrodzeń</w:t>
      </w:r>
      <w:r w:rsidR="006B60D7" w:rsidRPr="002640DD">
        <w:rPr>
          <w:rFonts w:ascii="Times New Roman" w:hAnsi="Times New Roman"/>
          <w:sz w:val="24"/>
          <w:szCs w:val="24"/>
        </w:rPr>
        <w:t>, poziomów wynagrodzeń i wzrostu wynagrodzeń, prawo pracownika do informacji dotyczących jego indywidualnego poziomu wynagrodzenia</w:t>
      </w:r>
      <w:r w:rsidR="00B917CA" w:rsidRPr="002640DD">
        <w:rPr>
          <w:rFonts w:ascii="Times New Roman" w:hAnsi="Times New Roman"/>
          <w:sz w:val="24"/>
          <w:szCs w:val="24"/>
        </w:rPr>
        <w:t xml:space="preserve">, indywidualnego godzinowego poziomu wynagrodzenia, </w:t>
      </w:r>
      <w:r w:rsidR="006B60D7" w:rsidRPr="002640DD">
        <w:rPr>
          <w:rFonts w:ascii="Times New Roman" w:hAnsi="Times New Roman"/>
          <w:sz w:val="24"/>
          <w:szCs w:val="24"/>
        </w:rPr>
        <w:t>średnich poziomów wynagrodzenia</w:t>
      </w:r>
      <w:r w:rsidR="00B917CA" w:rsidRPr="002640DD">
        <w:rPr>
          <w:rFonts w:ascii="Times New Roman" w:hAnsi="Times New Roman"/>
          <w:sz w:val="24"/>
          <w:szCs w:val="24"/>
        </w:rPr>
        <w:t xml:space="preserve"> oraz średnich godzinowych poziomów wynagrodzenia</w:t>
      </w:r>
      <w:r w:rsidR="006B60D7" w:rsidRPr="002640DD">
        <w:rPr>
          <w:rFonts w:ascii="Times New Roman" w:hAnsi="Times New Roman"/>
          <w:sz w:val="24"/>
          <w:szCs w:val="24"/>
        </w:rPr>
        <w:t xml:space="preserve"> w podziale na płeć w odniesieniu do kategorii pracowników wykonujących jednakową pracę jak on lub pracę o jednakowej wartości jak jego praca,</w:t>
      </w:r>
      <w:r w:rsidR="000D1D51" w:rsidRPr="002640DD">
        <w:rPr>
          <w:rFonts w:ascii="Times New Roman" w:hAnsi="Times New Roman"/>
          <w:sz w:val="24"/>
          <w:szCs w:val="24"/>
        </w:rPr>
        <w:t xml:space="preserve"> </w:t>
      </w:r>
      <w:r w:rsidR="008E540C" w:rsidRPr="002640DD">
        <w:rPr>
          <w:rFonts w:ascii="Times New Roman" w:hAnsi="Times New Roman"/>
          <w:sz w:val="24"/>
          <w:szCs w:val="24"/>
        </w:rPr>
        <w:t>sprawozdaw</w:t>
      </w:r>
      <w:r w:rsidR="00BB2B20" w:rsidRPr="002640DD">
        <w:rPr>
          <w:rFonts w:ascii="Times New Roman" w:hAnsi="Times New Roman"/>
          <w:sz w:val="24"/>
          <w:szCs w:val="24"/>
        </w:rPr>
        <w:t>czoś</w:t>
      </w:r>
      <w:r w:rsidR="00643560" w:rsidRPr="002640DD">
        <w:rPr>
          <w:rFonts w:ascii="Times New Roman" w:hAnsi="Times New Roman"/>
          <w:sz w:val="24"/>
          <w:szCs w:val="24"/>
        </w:rPr>
        <w:t>ć</w:t>
      </w:r>
      <w:r w:rsidR="008E540C" w:rsidRPr="002640DD">
        <w:rPr>
          <w:rFonts w:ascii="Times New Roman" w:hAnsi="Times New Roman"/>
          <w:sz w:val="24"/>
          <w:szCs w:val="24"/>
        </w:rPr>
        <w:t xml:space="preserve"> w zakresie luki płacowej między pracownikami płci żeńskiej i męskie</w:t>
      </w:r>
      <w:r w:rsidR="000D299D" w:rsidRPr="002640DD">
        <w:rPr>
          <w:rFonts w:ascii="Times New Roman" w:hAnsi="Times New Roman"/>
          <w:sz w:val="24"/>
          <w:szCs w:val="24"/>
        </w:rPr>
        <w:t>j</w:t>
      </w:r>
      <w:r w:rsidR="00643560" w:rsidRPr="002640DD">
        <w:rPr>
          <w:rFonts w:ascii="Times New Roman" w:hAnsi="Times New Roman"/>
          <w:sz w:val="24"/>
          <w:szCs w:val="24"/>
        </w:rPr>
        <w:t xml:space="preserve"> oraz wspólną ocenę wynagrodzeń.</w:t>
      </w:r>
      <w:r w:rsidR="00DB286F" w:rsidRPr="002640DD">
        <w:rPr>
          <w:rFonts w:ascii="Times New Roman" w:hAnsi="Times New Roman"/>
          <w:sz w:val="24"/>
          <w:szCs w:val="24"/>
        </w:rPr>
        <w:t xml:space="preserve"> </w:t>
      </w:r>
    </w:p>
    <w:p w14:paraId="75305FC2" w14:textId="50AEE0BC" w:rsidR="00917311" w:rsidRPr="002640DD" w:rsidRDefault="00DB286F">
      <w:pPr>
        <w:spacing w:line="360" w:lineRule="auto"/>
        <w:ind w:firstLine="510"/>
        <w:jc w:val="both"/>
        <w:rPr>
          <w:rFonts w:ascii="Times New Roman" w:hAnsi="Times New Roman"/>
          <w:sz w:val="24"/>
          <w:szCs w:val="24"/>
        </w:rPr>
      </w:pPr>
      <w:r w:rsidRPr="002640DD">
        <w:rPr>
          <w:rFonts w:ascii="Times New Roman" w:hAnsi="Times New Roman"/>
          <w:sz w:val="24"/>
          <w:szCs w:val="24"/>
        </w:rPr>
        <w:t>Dodatkowo projekt określa zasady i tryb monitorowania realizacji przez pracodawców zasady równego wynagradzania</w:t>
      </w:r>
      <w:r w:rsidR="00DC47A0" w:rsidRPr="002640DD">
        <w:rPr>
          <w:rFonts w:ascii="Times New Roman" w:hAnsi="Times New Roman"/>
          <w:sz w:val="24"/>
          <w:szCs w:val="24"/>
        </w:rPr>
        <w:t xml:space="preserve"> za jednakową pracę lub za pracę o jednakowej wartości.</w:t>
      </w:r>
      <w:r w:rsidRPr="002640DD">
        <w:rPr>
          <w:rFonts w:ascii="Times New Roman" w:hAnsi="Times New Roman"/>
          <w:sz w:val="24"/>
          <w:szCs w:val="24"/>
        </w:rPr>
        <w:t xml:space="preserve"> </w:t>
      </w:r>
    </w:p>
    <w:p w14:paraId="1EC0EA6B" w14:textId="70869E47" w:rsidR="00643F17" w:rsidRPr="002640DD" w:rsidRDefault="0045092A">
      <w:pPr>
        <w:spacing w:line="360" w:lineRule="auto"/>
        <w:ind w:firstLine="510"/>
        <w:jc w:val="both"/>
        <w:rPr>
          <w:rFonts w:ascii="Times New Roman" w:hAnsi="Times New Roman"/>
          <w:sz w:val="24"/>
          <w:szCs w:val="24"/>
        </w:rPr>
      </w:pPr>
      <w:r w:rsidRPr="002640DD">
        <w:rPr>
          <w:rFonts w:ascii="Times New Roman" w:hAnsi="Times New Roman"/>
          <w:sz w:val="24"/>
          <w:szCs w:val="24"/>
        </w:rPr>
        <w:t>Projekt ustawy określa</w:t>
      </w:r>
      <w:r w:rsidR="00B917CA" w:rsidRPr="002640DD">
        <w:rPr>
          <w:rFonts w:ascii="Times New Roman" w:hAnsi="Times New Roman"/>
          <w:sz w:val="24"/>
          <w:szCs w:val="24"/>
        </w:rPr>
        <w:t xml:space="preserve"> zadania organów, jak</w:t>
      </w:r>
      <w:r w:rsidRPr="002640DD">
        <w:rPr>
          <w:rFonts w:ascii="Times New Roman" w:hAnsi="Times New Roman"/>
          <w:sz w:val="24"/>
          <w:szCs w:val="24"/>
        </w:rPr>
        <w:t xml:space="preserve"> również sankcje karne za m.in. nierealizowanie obowiązków sprawozdawczych</w:t>
      </w:r>
      <w:r w:rsidR="008E540C" w:rsidRPr="002640DD">
        <w:rPr>
          <w:rFonts w:ascii="Times New Roman" w:hAnsi="Times New Roman"/>
          <w:sz w:val="24"/>
          <w:szCs w:val="24"/>
        </w:rPr>
        <w:t xml:space="preserve"> czy </w:t>
      </w:r>
      <w:r w:rsidRPr="002640DD">
        <w:rPr>
          <w:rFonts w:ascii="Times New Roman" w:hAnsi="Times New Roman"/>
          <w:sz w:val="24"/>
          <w:szCs w:val="24"/>
        </w:rPr>
        <w:t>brak wspólnej oceny wynagrodzeń</w:t>
      </w:r>
      <w:r w:rsidR="008E540C" w:rsidRPr="002640DD">
        <w:rPr>
          <w:rFonts w:ascii="Times New Roman" w:hAnsi="Times New Roman"/>
          <w:sz w:val="24"/>
          <w:szCs w:val="24"/>
        </w:rPr>
        <w:t>.</w:t>
      </w:r>
    </w:p>
    <w:p w14:paraId="6497048C" w14:textId="3D3E6702" w:rsidR="00401EFE" w:rsidRPr="00AF5521" w:rsidRDefault="00401EFE">
      <w:pPr>
        <w:pStyle w:val="PKTpunkt"/>
        <w:rPr>
          <w:rFonts w:ascii="Times New Roman" w:hAnsi="Times New Roman" w:cs="Times New Roman"/>
          <w:b/>
          <w:bCs w:val="0"/>
          <w:szCs w:val="24"/>
          <w:u w:val="single"/>
        </w:rPr>
      </w:pPr>
      <w:r w:rsidRPr="00AF5521">
        <w:rPr>
          <w:rFonts w:ascii="Times New Roman" w:hAnsi="Times New Roman" w:cs="Times New Roman"/>
          <w:b/>
          <w:bCs w:val="0"/>
          <w:szCs w:val="24"/>
          <w:u w:val="single"/>
        </w:rPr>
        <w:t xml:space="preserve">Art. 2. </w:t>
      </w:r>
    </w:p>
    <w:p w14:paraId="2F330708" w14:textId="6A6C06B8" w:rsidR="004C22F0" w:rsidRPr="002640DD" w:rsidRDefault="0045143F">
      <w:pPr>
        <w:pStyle w:val="PKTpunkt"/>
        <w:ind w:left="0" w:firstLine="0"/>
        <w:rPr>
          <w:rFonts w:ascii="Times New Roman" w:hAnsi="Times New Roman" w:cs="Times New Roman"/>
          <w:szCs w:val="24"/>
          <w:u w:val="single"/>
        </w:rPr>
      </w:pPr>
      <w:r w:rsidRPr="002640DD">
        <w:rPr>
          <w:rFonts w:ascii="Times New Roman" w:hAnsi="Times New Roman" w:cs="Times New Roman"/>
          <w:szCs w:val="24"/>
          <w:u w:val="single"/>
        </w:rPr>
        <w:lastRenderedPageBreak/>
        <w:t xml:space="preserve">Projektowany przepis wdraża art. 3 </w:t>
      </w:r>
      <w:r w:rsidR="005D23F6" w:rsidRPr="002640DD">
        <w:rPr>
          <w:rFonts w:ascii="Times New Roman" w:hAnsi="Times New Roman" w:cs="Times New Roman"/>
          <w:szCs w:val="24"/>
          <w:u w:val="single"/>
        </w:rPr>
        <w:t>D</w:t>
      </w:r>
      <w:r w:rsidRPr="002640DD">
        <w:rPr>
          <w:rFonts w:ascii="Times New Roman" w:hAnsi="Times New Roman" w:cs="Times New Roman"/>
          <w:szCs w:val="24"/>
          <w:u w:val="single"/>
        </w:rPr>
        <w:t>yrektywy.</w:t>
      </w:r>
    </w:p>
    <w:p w14:paraId="7A791F94" w14:textId="0D86C6E5" w:rsidR="00BB2B20" w:rsidRPr="002640DD" w:rsidRDefault="00DB4C61">
      <w:pPr>
        <w:spacing w:line="360" w:lineRule="auto"/>
        <w:ind w:firstLine="510"/>
        <w:jc w:val="both"/>
        <w:rPr>
          <w:rFonts w:ascii="Times New Roman" w:hAnsi="Times New Roman"/>
          <w:sz w:val="24"/>
          <w:szCs w:val="24"/>
        </w:rPr>
      </w:pPr>
      <w:r w:rsidRPr="002640DD">
        <w:rPr>
          <w:rFonts w:ascii="Times New Roman" w:hAnsi="Times New Roman"/>
          <w:sz w:val="24"/>
          <w:szCs w:val="24"/>
        </w:rPr>
        <w:t xml:space="preserve">W projekcie ustawy wprowadzono słowniczek mający na celu wyjaśnienie użytych </w:t>
      </w:r>
      <w:r w:rsidR="006D6EF9" w:rsidRPr="002640DD">
        <w:rPr>
          <w:rFonts w:ascii="Times New Roman" w:hAnsi="Times New Roman"/>
          <w:sz w:val="24"/>
          <w:szCs w:val="24"/>
        </w:rPr>
        <w:t>w </w:t>
      </w:r>
      <w:r w:rsidRPr="002640DD">
        <w:rPr>
          <w:rFonts w:ascii="Times New Roman" w:hAnsi="Times New Roman"/>
          <w:sz w:val="24"/>
          <w:szCs w:val="24"/>
        </w:rPr>
        <w:t xml:space="preserve">projekcie ustawy określeń.  </w:t>
      </w:r>
    </w:p>
    <w:p w14:paraId="7323DECD" w14:textId="023AE4AD" w:rsidR="00F761A4" w:rsidRPr="002640DD" w:rsidRDefault="00DB4C61">
      <w:pPr>
        <w:pStyle w:val="ZUSTzmustartykuempunktem"/>
        <w:ind w:left="0"/>
        <w:rPr>
          <w:rFonts w:ascii="Times New Roman" w:hAnsi="Times New Roman" w:cs="Times New Roman"/>
          <w:szCs w:val="24"/>
        </w:rPr>
      </w:pPr>
      <w:r w:rsidRPr="002640DD">
        <w:rPr>
          <w:rFonts w:ascii="Times New Roman" w:hAnsi="Times New Roman" w:cs="Times New Roman"/>
          <w:szCs w:val="24"/>
        </w:rPr>
        <w:t xml:space="preserve">Poprzez wynagrodzenie rozumie się </w:t>
      </w:r>
      <w:r w:rsidR="00625D57" w:rsidRPr="002640DD">
        <w:rPr>
          <w:rFonts w:ascii="Times New Roman" w:hAnsi="Times New Roman" w:cs="Times New Roman"/>
          <w:szCs w:val="24"/>
        </w:rPr>
        <w:t xml:space="preserve">wynagrodzenie, </w:t>
      </w:r>
      <w:r w:rsidR="00B917CA" w:rsidRPr="00AF5521">
        <w:rPr>
          <w:rFonts w:ascii="Times New Roman" w:hAnsi="Times New Roman" w:cs="Times New Roman"/>
          <w:szCs w:val="24"/>
        </w:rPr>
        <w:t>o którym mowa w art. 18</w:t>
      </w:r>
      <w:r w:rsidR="00B917CA" w:rsidRPr="00AF5521">
        <w:rPr>
          <w:rStyle w:val="IGindeksgrny"/>
          <w:rFonts w:ascii="Times New Roman" w:hAnsi="Times New Roman" w:cs="Times New Roman"/>
          <w:szCs w:val="24"/>
        </w:rPr>
        <w:t xml:space="preserve">3c </w:t>
      </w:r>
      <w:r w:rsidR="00B917CA" w:rsidRPr="00AF5521">
        <w:rPr>
          <w:rFonts w:ascii="Times New Roman" w:hAnsi="Times New Roman" w:cs="Times New Roman"/>
          <w:szCs w:val="24"/>
        </w:rPr>
        <w:t>§ 2 Kodeks pracy, zgodnie z którym obejmuje wszystkie składniki wynagrodzenia, takie jak wynagrodzenie wynikające z osobistego zaszeregowania pracownika, określone stawką godzinową lub miesięczną, lub pozostałe składniki wynagrodzenia bez względu na ich nazwę i charakter, a także inne świadczenia otrzymywane z tytułu zatrudnienia, bezpośrednio lub pośrednio od pracodawcy, w formie pieniężnej lub w innej formie niż pieniężna.</w:t>
      </w:r>
    </w:p>
    <w:p w14:paraId="573314D5" w14:textId="77777777" w:rsidR="00756B65" w:rsidRPr="002640DD" w:rsidRDefault="00756B65">
      <w:pPr>
        <w:shd w:val="clear" w:color="auto" w:fill="FFFFFF"/>
        <w:spacing w:after="0" w:line="360" w:lineRule="auto"/>
        <w:jc w:val="both"/>
        <w:rPr>
          <w:rFonts w:ascii="Times New Roman" w:hAnsi="Times New Roman"/>
          <w:sz w:val="24"/>
          <w:szCs w:val="24"/>
        </w:rPr>
      </w:pPr>
      <w:bookmarkStart w:id="2" w:name="mip77138660"/>
      <w:bookmarkEnd w:id="2"/>
    </w:p>
    <w:p w14:paraId="42F016A7" w14:textId="28638303" w:rsidR="00102B74" w:rsidRPr="002640DD" w:rsidRDefault="00DB4C61" w:rsidP="00AF5521">
      <w:pPr>
        <w:spacing w:line="360" w:lineRule="auto"/>
        <w:ind w:firstLine="510"/>
        <w:contextualSpacing/>
        <w:jc w:val="both"/>
        <w:rPr>
          <w:rFonts w:ascii="Times New Roman" w:hAnsi="Times New Roman"/>
          <w:sz w:val="24"/>
          <w:szCs w:val="24"/>
        </w:rPr>
      </w:pPr>
      <w:r w:rsidRPr="002640DD">
        <w:rPr>
          <w:rFonts w:ascii="Times New Roman" w:hAnsi="Times New Roman"/>
          <w:sz w:val="24"/>
          <w:szCs w:val="24"/>
        </w:rPr>
        <w:t>S</w:t>
      </w:r>
      <w:r w:rsidR="00625D57" w:rsidRPr="002640DD">
        <w:rPr>
          <w:rFonts w:ascii="Times New Roman" w:hAnsi="Times New Roman"/>
          <w:sz w:val="24"/>
          <w:szCs w:val="24"/>
        </w:rPr>
        <w:t>kładniki uzupełniające lub zmienne</w:t>
      </w:r>
      <w:r w:rsidRPr="002640DD">
        <w:rPr>
          <w:rFonts w:ascii="Times New Roman" w:hAnsi="Times New Roman"/>
          <w:sz w:val="24"/>
          <w:szCs w:val="24"/>
        </w:rPr>
        <w:t xml:space="preserve"> </w:t>
      </w:r>
      <w:r w:rsidR="0021743C" w:rsidRPr="002640DD">
        <w:rPr>
          <w:rFonts w:ascii="Times New Roman" w:hAnsi="Times New Roman"/>
          <w:sz w:val="24"/>
          <w:szCs w:val="24"/>
        </w:rPr>
        <w:t xml:space="preserve">oznaczają </w:t>
      </w:r>
      <w:r w:rsidR="00F761A4" w:rsidRPr="002640DD">
        <w:rPr>
          <w:rFonts w:ascii="Times New Roman" w:hAnsi="Times New Roman"/>
          <w:sz w:val="24"/>
          <w:szCs w:val="24"/>
        </w:rPr>
        <w:t xml:space="preserve">wszystkie </w:t>
      </w:r>
      <w:r w:rsidR="00B917CA" w:rsidRPr="002640DD">
        <w:rPr>
          <w:rFonts w:ascii="Times New Roman" w:hAnsi="Times New Roman"/>
          <w:sz w:val="24"/>
          <w:szCs w:val="24"/>
        </w:rPr>
        <w:t xml:space="preserve">części </w:t>
      </w:r>
      <w:r w:rsidR="00F761A4" w:rsidRPr="002640DD">
        <w:rPr>
          <w:rFonts w:ascii="Times New Roman" w:hAnsi="Times New Roman"/>
          <w:sz w:val="24"/>
          <w:szCs w:val="24"/>
        </w:rPr>
        <w:t xml:space="preserve">wynagrodzenia, </w:t>
      </w:r>
      <w:r w:rsidR="00291CA5" w:rsidRPr="002640DD">
        <w:rPr>
          <w:rFonts w:ascii="Times New Roman" w:hAnsi="Times New Roman"/>
          <w:sz w:val="24"/>
          <w:szCs w:val="24"/>
        </w:rPr>
        <w:t>o </w:t>
      </w:r>
      <w:r w:rsidR="00F761A4" w:rsidRPr="002640DD">
        <w:rPr>
          <w:rFonts w:ascii="Times New Roman" w:hAnsi="Times New Roman"/>
          <w:sz w:val="24"/>
          <w:szCs w:val="24"/>
        </w:rPr>
        <w:t>którym mowa w art. 18</w:t>
      </w:r>
      <w:r w:rsidR="00F761A4" w:rsidRPr="002640DD">
        <w:rPr>
          <w:rStyle w:val="IGindeksgrny"/>
          <w:rFonts w:ascii="Times New Roman" w:hAnsi="Times New Roman"/>
          <w:sz w:val="24"/>
          <w:szCs w:val="24"/>
        </w:rPr>
        <w:t xml:space="preserve">3c </w:t>
      </w:r>
      <w:r w:rsidR="00F761A4" w:rsidRPr="002640DD">
        <w:rPr>
          <w:rFonts w:ascii="Times New Roman" w:hAnsi="Times New Roman"/>
          <w:sz w:val="24"/>
          <w:szCs w:val="24"/>
        </w:rPr>
        <w:t>§ 2 Kodeks</w:t>
      </w:r>
      <w:r w:rsidR="005D23F6" w:rsidRPr="002640DD">
        <w:rPr>
          <w:rFonts w:ascii="Times New Roman" w:hAnsi="Times New Roman"/>
          <w:sz w:val="24"/>
          <w:szCs w:val="24"/>
        </w:rPr>
        <w:t>u</w:t>
      </w:r>
      <w:r w:rsidR="00F761A4" w:rsidRPr="002640DD">
        <w:rPr>
          <w:rFonts w:ascii="Times New Roman" w:hAnsi="Times New Roman"/>
          <w:sz w:val="24"/>
          <w:szCs w:val="24"/>
        </w:rPr>
        <w:t xml:space="preserve"> pracy, poza wynagrodzeniem wynikającym </w:t>
      </w:r>
      <w:r w:rsidR="00291CA5" w:rsidRPr="002640DD">
        <w:rPr>
          <w:rFonts w:ascii="Times New Roman" w:hAnsi="Times New Roman"/>
          <w:sz w:val="24"/>
          <w:szCs w:val="24"/>
        </w:rPr>
        <w:t>z </w:t>
      </w:r>
      <w:r w:rsidR="00F761A4" w:rsidRPr="002640DD">
        <w:rPr>
          <w:rFonts w:ascii="Times New Roman" w:hAnsi="Times New Roman"/>
          <w:sz w:val="24"/>
          <w:szCs w:val="24"/>
        </w:rPr>
        <w:t>osobistego zaszeregowania pracownika, określonego stawką godzinową lub miesięczną</w:t>
      </w:r>
      <w:r w:rsidR="009A28FE" w:rsidRPr="002640DD">
        <w:rPr>
          <w:rFonts w:ascii="Times New Roman" w:hAnsi="Times New Roman"/>
          <w:sz w:val="24"/>
          <w:szCs w:val="24"/>
        </w:rPr>
        <w:t xml:space="preserve">. </w:t>
      </w:r>
      <w:r w:rsidR="003F2C72" w:rsidRPr="002640DD">
        <w:rPr>
          <w:rFonts w:ascii="Times New Roman" w:hAnsi="Times New Roman"/>
          <w:sz w:val="24"/>
          <w:szCs w:val="24"/>
        </w:rPr>
        <w:t xml:space="preserve">Są to więc </w:t>
      </w:r>
      <w:r w:rsidR="009A28FE" w:rsidRPr="002640DD">
        <w:rPr>
          <w:rFonts w:ascii="Times New Roman" w:hAnsi="Times New Roman"/>
          <w:sz w:val="24"/>
          <w:szCs w:val="24"/>
        </w:rPr>
        <w:t>wszystkie</w:t>
      </w:r>
      <w:r w:rsidR="003F2C72" w:rsidRPr="002640DD">
        <w:rPr>
          <w:rFonts w:ascii="Times New Roman" w:hAnsi="Times New Roman"/>
          <w:sz w:val="24"/>
          <w:szCs w:val="24"/>
        </w:rPr>
        <w:t xml:space="preserve"> dodatkowe</w:t>
      </w:r>
      <w:r w:rsidR="009A28FE" w:rsidRPr="002640DD">
        <w:rPr>
          <w:rFonts w:ascii="Times New Roman" w:hAnsi="Times New Roman"/>
          <w:sz w:val="24"/>
          <w:szCs w:val="24"/>
        </w:rPr>
        <w:t xml:space="preserve"> składniki wynagrodzenia czy </w:t>
      </w:r>
      <w:r w:rsidR="003F2C72" w:rsidRPr="002640DD">
        <w:rPr>
          <w:rFonts w:ascii="Times New Roman" w:hAnsi="Times New Roman"/>
          <w:sz w:val="24"/>
          <w:szCs w:val="24"/>
        </w:rPr>
        <w:t xml:space="preserve">też inne dodatkowe </w:t>
      </w:r>
      <w:r w:rsidR="009A28FE" w:rsidRPr="002640DD">
        <w:rPr>
          <w:rFonts w:ascii="Times New Roman" w:hAnsi="Times New Roman"/>
          <w:sz w:val="24"/>
          <w:szCs w:val="24"/>
        </w:rPr>
        <w:t xml:space="preserve">świadczenia otrzymywane przez pracownika, poza wynagrodzeniem </w:t>
      </w:r>
      <w:r w:rsidR="00C56B54" w:rsidRPr="002640DD">
        <w:rPr>
          <w:rFonts w:ascii="Times New Roman" w:hAnsi="Times New Roman"/>
          <w:sz w:val="24"/>
          <w:szCs w:val="24"/>
        </w:rPr>
        <w:t xml:space="preserve">wynikającym z osobistego zaszeregowania pracownika. </w:t>
      </w:r>
      <w:r w:rsidR="00102B74" w:rsidRPr="002640DD">
        <w:rPr>
          <w:rFonts w:ascii="Times New Roman" w:hAnsi="Times New Roman"/>
          <w:sz w:val="24"/>
          <w:szCs w:val="24"/>
        </w:rPr>
        <w:t>Definicja składników uzupełniających i zmiennych jest pochodną definicji wynagrodzenia, gdyż składniki te stanowią jego część.</w:t>
      </w:r>
    </w:p>
    <w:p w14:paraId="10F04288" w14:textId="6463EA9B" w:rsidR="00625D57" w:rsidRPr="002640DD" w:rsidRDefault="00102B74" w:rsidP="00AF5521">
      <w:pPr>
        <w:spacing w:line="360" w:lineRule="auto"/>
        <w:jc w:val="both"/>
        <w:rPr>
          <w:rFonts w:ascii="Times New Roman" w:hAnsi="Times New Roman"/>
          <w:sz w:val="24"/>
          <w:szCs w:val="24"/>
        </w:rPr>
      </w:pPr>
      <w:r w:rsidRPr="002640DD">
        <w:rPr>
          <w:rFonts w:ascii="Times New Roman" w:hAnsi="Times New Roman"/>
          <w:sz w:val="24"/>
          <w:szCs w:val="24"/>
        </w:rPr>
        <w:t>Bardzo szeroka definicja wynagrodzenia, stosowana na potrzeby zasady równości wynagrodzeń, obecna jest w prawie polskim od ponad 20 lat zgodnie z art. 18</w:t>
      </w:r>
      <w:r w:rsidRPr="00AF5521">
        <w:rPr>
          <w:rFonts w:ascii="Times New Roman" w:hAnsi="Times New Roman"/>
          <w:sz w:val="24"/>
          <w:szCs w:val="24"/>
          <w:vertAlign w:val="superscript"/>
        </w:rPr>
        <w:t xml:space="preserve">3c </w:t>
      </w:r>
      <w:r w:rsidRPr="002640DD">
        <w:rPr>
          <w:rFonts w:ascii="Times New Roman" w:hAnsi="Times New Roman"/>
          <w:sz w:val="24"/>
          <w:szCs w:val="24"/>
        </w:rPr>
        <w:t xml:space="preserve">§ 2 Kodeksu pracy. Natomiast w prawie unijnym zapisana jest w art. 157 ust. 2 Traktatu o funkcjonowaniu Unii Europejskiej. Projektowane zmiany mają jedynie na celu lepsze dostosowanie brzmienia polskiej definicji do ww. definicji unijnej. Zatem składniki uzupełniające i zmienne to wszystkie części tak rozumianego wynagrodzenia z wyłączeniem wynagrodzenia wynikającego z osobistego zaszeregowania pracownika. </w:t>
      </w:r>
    </w:p>
    <w:p w14:paraId="03D0D76B" w14:textId="72F52C23" w:rsidR="00F761A4" w:rsidRDefault="00DB4C61" w:rsidP="002640DD">
      <w:pPr>
        <w:spacing w:line="360" w:lineRule="auto"/>
        <w:ind w:firstLine="510"/>
        <w:jc w:val="both"/>
        <w:rPr>
          <w:rFonts w:ascii="Times New Roman" w:hAnsi="Times New Roman"/>
          <w:sz w:val="24"/>
          <w:szCs w:val="24"/>
        </w:rPr>
      </w:pPr>
      <w:r w:rsidRPr="002640DD">
        <w:rPr>
          <w:rFonts w:ascii="Times New Roman" w:hAnsi="Times New Roman"/>
          <w:sz w:val="24"/>
          <w:szCs w:val="24"/>
        </w:rPr>
        <w:t>P</w:t>
      </w:r>
      <w:r w:rsidR="00625D57" w:rsidRPr="002640DD">
        <w:rPr>
          <w:rFonts w:ascii="Times New Roman" w:hAnsi="Times New Roman"/>
          <w:sz w:val="24"/>
          <w:szCs w:val="24"/>
        </w:rPr>
        <w:t xml:space="preserve">oziom wynagrodzenia </w:t>
      </w:r>
      <w:r w:rsidRPr="002640DD">
        <w:rPr>
          <w:rFonts w:ascii="Times New Roman" w:hAnsi="Times New Roman"/>
          <w:sz w:val="24"/>
          <w:szCs w:val="24"/>
        </w:rPr>
        <w:t>oznacza</w:t>
      </w:r>
      <w:r w:rsidR="00F761A4" w:rsidRPr="002640DD">
        <w:rPr>
          <w:rFonts w:ascii="Times New Roman" w:hAnsi="Times New Roman"/>
          <w:sz w:val="24"/>
          <w:szCs w:val="24"/>
        </w:rPr>
        <w:t xml:space="preserve"> </w:t>
      </w:r>
      <w:r w:rsidR="00102B74" w:rsidRPr="00AF5521">
        <w:rPr>
          <w:rFonts w:ascii="Times New Roman" w:hAnsi="Times New Roman"/>
          <w:sz w:val="24"/>
          <w:szCs w:val="24"/>
        </w:rPr>
        <w:t>roczne wynagrodzenie brutto obliczane na podstawie otrzymanego przez pracownika rzeczywistego wynagrodzenia w danym okresie</w:t>
      </w:r>
      <w:r w:rsidR="00401DBB" w:rsidRPr="00AF5521">
        <w:rPr>
          <w:rFonts w:ascii="Times New Roman" w:hAnsi="Times New Roman"/>
          <w:sz w:val="24"/>
          <w:szCs w:val="24"/>
        </w:rPr>
        <w:t>.</w:t>
      </w:r>
      <w:r w:rsidR="00102B74" w:rsidRPr="00AF5521">
        <w:rPr>
          <w:rFonts w:ascii="Times New Roman" w:hAnsi="Times New Roman"/>
          <w:sz w:val="24"/>
          <w:szCs w:val="24"/>
        </w:rPr>
        <w:t xml:space="preserve"> </w:t>
      </w:r>
      <w:r w:rsidR="00401DBB" w:rsidRPr="00AF5521">
        <w:rPr>
          <w:rFonts w:ascii="Times New Roman" w:hAnsi="Times New Roman"/>
          <w:sz w:val="24"/>
          <w:szCs w:val="24"/>
        </w:rPr>
        <w:t>D</w:t>
      </w:r>
      <w:r w:rsidR="00102B74" w:rsidRPr="00AF5521">
        <w:rPr>
          <w:rFonts w:ascii="Times New Roman" w:hAnsi="Times New Roman"/>
          <w:sz w:val="24"/>
          <w:szCs w:val="24"/>
        </w:rPr>
        <w:t>o rzeczywistego wynagrodzenia nie wlicza się w szczególności jednakowego świadczenia pieniężnego lub rzeczowego otrzymywanego przez wszystkich pracowników lub udostępnianego wszystkim pracownikom bez żadnych przesłanek do skorzystania z niego, a także świadczeń związanych z ustaniem stosunku pracy.</w:t>
      </w:r>
      <w:r w:rsidR="00102B74" w:rsidRPr="00AF5521" w:rsidDel="005155C4">
        <w:rPr>
          <w:rStyle w:val="Odwoaniedokomentarza"/>
          <w:rFonts w:ascii="Times New Roman" w:hAnsi="Times New Roman"/>
          <w:sz w:val="24"/>
          <w:szCs w:val="24"/>
        </w:rPr>
        <w:t xml:space="preserve"> </w:t>
      </w:r>
      <w:r w:rsidR="00102B74" w:rsidRPr="00AF5521">
        <w:rPr>
          <w:rFonts w:ascii="Times New Roman" w:hAnsi="Times New Roman"/>
          <w:sz w:val="24"/>
          <w:szCs w:val="24"/>
        </w:rPr>
        <w:t>Pracodawca przy obliczaniu poziomu wynagrodzenia dla danego pracownika uwzględnia wynagrodzenie za okres, który pracownik przepracował u danego pracodawcy w danym roku kalendarzowym</w:t>
      </w:r>
      <w:r w:rsidR="00F761A4" w:rsidRPr="002640DD">
        <w:rPr>
          <w:rFonts w:ascii="Times New Roman" w:hAnsi="Times New Roman"/>
          <w:sz w:val="24"/>
          <w:szCs w:val="24"/>
        </w:rPr>
        <w:t xml:space="preserve">. </w:t>
      </w:r>
    </w:p>
    <w:p w14:paraId="1F313D7C" w14:textId="77777777" w:rsidR="00D94837" w:rsidRPr="00967AA0" w:rsidRDefault="00D94837" w:rsidP="00D94837">
      <w:pPr>
        <w:spacing w:line="360" w:lineRule="auto"/>
        <w:jc w:val="both"/>
        <w:rPr>
          <w:rFonts w:ascii="Times New Roman" w:hAnsi="Times New Roman"/>
          <w:sz w:val="24"/>
          <w:szCs w:val="24"/>
        </w:rPr>
      </w:pPr>
      <w:r w:rsidRPr="00967AA0">
        <w:rPr>
          <w:rFonts w:ascii="Times New Roman" w:hAnsi="Times New Roman"/>
          <w:sz w:val="24"/>
          <w:szCs w:val="24"/>
        </w:rPr>
        <w:lastRenderedPageBreak/>
        <w:t>Poziom wynagrodzenia oznacza roczne wynagrodzenie brutto i odpowiadające mu wynagrodzenie godzinowe brutto, obliczane na podstawie otrzymanego przez pracownika rzeczywistego wynagrodzenia w danym okresie. Do rzeczywistego wynagrodzenia nie wlicza się w szczególności jednakowego świadczenia pieniężnego lub rzeczowego otrzymywanego przez wszystkich pracowników lub udostępnianego wszystkim pracownikom bez żadnych przesłanek do skorzystania z niego, a także świadczeń związanych z ustaniem stosunku pracy. Pracodawca przy obliczaniu poziomu wynagrodzenia dla danego pracownika uwzględnia wynagrodzenie za okres, który pracownik przepracował u danego pracodawcy w danym roku kalendarzowym.</w:t>
      </w:r>
    </w:p>
    <w:p w14:paraId="3F1088AD" w14:textId="77777777" w:rsidR="00D94837" w:rsidRPr="00967AA0" w:rsidRDefault="00D94837" w:rsidP="00D94837">
      <w:pPr>
        <w:spacing w:line="360" w:lineRule="auto"/>
        <w:jc w:val="both"/>
        <w:rPr>
          <w:rFonts w:ascii="Times New Roman" w:hAnsi="Times New Roman"/>
          <w:sz w:val="24"/>
          <w:szCs w:val="24"/>
        </w:rPr>
      </w:pPr>
      <w:r w:rsidRPr="00967AA0">
        <w:rPr>
          <w:rFonts w:ascii="Times New Roman" w:hAnsi="Times New Roman"/>
          <w:sz w:val="24"/>
          <w:szCs w:val="24"/>
        </w:rPr>
        <w:t>Pojęcie wynagrodzenia, o którym mowa w art. 18</w:t>
      </w:r>
      <w:r w:rsidRPr="00967AA0">
        <w:rPr>
          <w:rFonts w:ascii="Times New Roman" w:hAnsi="Times New Roman"/>
          <w:sz w:val="24"/>
          <w:szCs w:val="24"/>
          <w:vertAlign w:val="superscript"/>
        </w:rPr>
        <w:t>3c</w:t>
      </w:r>
      <w:r w:rsidRPr="00967AA0">
        <w:rPr>
          <w:rFonts w:ascii="Times New Roman" w:hAnsi="Times New Roman"/>
          <w:sz w:val="24"/>
          <w:szCs w:val="24"/>
        </w:rPr>
        <w:t xml:space="preserve"> § 2 KP, a więc pojęcie wynagrodzenia stosowane na potrzeby zasady równości wynagrodzeń, jest bardzo szerokie. Niektóre elementy tego wynagrodzenia nie muszą być jednak uwzględniane przy obliczaniu poziomu wynagrodzenia. </w:t>
      </w:r>
    </w:p>
    <w:p w14:paraId="78582B63" w14:textId="77777777" w:rsidR="00D94837" w:rsidRPr="00967AA0" w:rsidRDefault="00D94837" w:rsidP="00D94837">
      <w:pPr>
        <w:spacing w:line="360" w:lineRule="auto"/>
        <w:jc w:val="both"/>
        <w:rPr>
          <w:rFonts w:ascii="Times New Roman" w:hAnsi="Times New Roman"/>
          <w:sz w:val="24"/>
          <w:szCs w:val="24"/>
        </w:rPr>
      </w:pPr>
      <w:r w:rsidRPr="00967AA0">
        <w:rPr>
          <w:rFonts w:ascii="Times New Roman" w:hAnsi="Times New Roman"/>
          <w:sz w:val="24"/>
          <w:szCs w:val="24"/>
        </w:rPr>
        <w:t xml:space="preserve">Motyw 22 Dyrektywy wyjaśnia, że obliczenie poziomów wynagrodzenia powinno być możliwe na podstawie </w:t>
      </w:r>
      <w:r w:rsidRPr="00AF5521">
        <w:rPr>
          <w:rFonts w:ascii="Times New Roman" w:hAnsi="Times New Roman"/>
          <w:sz w:val="24"/>
          <w:szCs w:val="24"/>
        </w:rPr>
        <w:t>rzeczywistego wynagrodzenia określonego dla danego pracownika.</w:t>
      </w:r>
      <w:r w:rsidRPr="00967AA0">
        <w:rPr>
          <w:rFonts w:ascii="Times New Roman" w:hAnsi="Times New Roman"/>
          <w:sz w:val="24"/>
          <w:szCs w:val="24"/>
        </w:rPr>
        <w:t xml:space="preserve"> </w:t>
      </w:r>
    </w:p>
    <w:p w14:paraId="69856D4C" w14:textId="3813D0E1" w:rsidR="00D94837" w:rsidRPr="00967AA0" w:rsidRDefault="00D94837" w:rsidP="00D94837">
      <w:pPr>
        <w:spacing w:line="360" w:lineRule="auto"/>
        <w:jc w:val="both"/>
        <w:rPr>
          <w:rFonts w:ascii="Times New Roman" w:hAnsi="Times New Roman"/>
          <w:sz w:val="24"/>
          <w:szCs w:val="24"/>
        </w:rPr>
      </w:pPr>
      <w:r w:rsidRPr="00967AA0">
        <w:rPr>
          <w:rFonts w:ascii="Times New Roman" w:hAnsi="Times New Roman"/>
          <w:sz w:val="24"/>
          <w:szCs w:val="24"/>
        </w:rPr>
        <w:t xml:space="preserve">Poziom wynagrodzenia jest obliczany na potrzeby środków w zakresie przejrzystości wynagrodzeń, a więc prawa pracownika do informacji, o którym mowa w art. </w:t>
      </w:r>
      <w:r w:rsidRPr="00AF5521">
        <w:rPr>
          <w:rFonts w:ascii="Times New Roman" w:hAnsi="Times New Roman"/>
          <w:sz w:val="24"/>
          <w:szCs w:val="24"/>
        </w:rPr>
        <w:t>12,</w:t>
      </w:r>
      <w:r w:rsidRPr="00967AA0">
        <w:rPr>
          <w:rFonts w:ascii="Times New Roman" w:hAnsi="Times New Roman"/>
          <w:sz w:val="24"/>
          <w:szCs w:val="24"/>
        </w:rPr>
        <w:t xml:space="preserve"> sprawozdania z luki płacowej oraz wspólnej oceny wynagrodzeń.</w:t>
      </w:r>
    </w:p>
    <w:p w14:paraId="3EBEF206" w14:textId="77777777" w:rsidR="00D94837" w:rsidRPr="00967AA0" w:rsidRDefault="00D94837" w:rsidP="00D94837">
      <w:pPr>
        <w:spacing w:line="360" w:lineRule="auto"/>
        <w:jc w:val="both"/>
        <w:rPr>
          <w:rFonts w:ascii="Times New Roman" w:hAnsi="Times New Roman"/>
          <w:sz w:val="24"/>
          <w:szCs w:val="24"/>
        </w:rPr>
      </w:pPr>
      <w:r w:rsidRPr="00967AA0">
        <w:rPr>
          <w:rFonts w:ascii="Times New Roman" w:hAnsi="Times New Roman"/>
          <w:sz w:val="24"/>
          <w:szCs w:val="24"/>
        </w:rPr>
        <w:t xml:space="preserve">Po pierwsze </w:t>
      </w:r>
      <w:r w:rsidRPr="00AF5521">
        <w:rPr>
          <w:rFonts w:ascii="Times New Roman" w:hAnsi="Times New Roman"/>
          <w:sz w:val="24"/>
          <w:szCs w:val="24"/>
        </w:rPr>
        <w:t>celem tych środków jest wskazanie na możliwe przypadki dyskryminacji</w:t>
      </w:r>
      <w:r w:rsidRPr="00277477">
        <w:rPr>
          <w:rFonts w:ascii="Times New Roman" w:hAnsi="Times New Roman"/>
          <w:sz w:val="24"/>
          <w:szCs w:val="24"/>
        </w:rPr>
        <w:t xml:space="preserve"> poprzez</w:t>
      </w:r>
      <w:r w:rsidRPr="00967AA0">
        <w:rPr>
          <w:rFonts w:ascii="Times New Roman" w:hAnsi="Times New Roman"/>
          <w:sz w:val="24"/>
          <w:szCs w:val="24"/>
        </w:rPr>
        <w:t xml:space="preserve"> przedstawienie przeglądu sytuacji u danego pracodawcy. </w:t>
      </w:r>
    </w:p>
    <w:p w14:paraId="3E579BDC" w14:textId="77777777" w:rsidR="00D94837" w:rsidRPr="00967AA0" w:rsidRDefault="00D94837" w:rsidP="00D94837">
      <w:pPr>
        <w:spacing w:line="360" w:lineRule="auto"/>
        <w:jc w:val="both"/>
        <w:rPr>
          <w:rFonts w:ascii="Times New Roman" w:hAnsi="Times New Roman"/>
          <w:sz w:val="24"/>
          <w:szCs w:val="24"/>
        </w:rPr>
      </w:pPr>
      <w:r w:rsidRPr="00967AA0">
        <w:rPr>
          <w:rFonts w:ascii="Times New Roman" w:hAnsi="Times New Roman"/>
          <w:sz w:val="24"/>
          <w:szCs w:val="24"/>
        </w:rPr>
        <w:t xml:space="preserve">Dlatego do rzeczywistego wynagrodzenia nie wlicza się w szczególności jednakowych świadczeń pieniężnych lub rzeczowych otrzymywanego przez wszystkich pracowników (np. bożonarodzeniowa karta podarunkowa) lub udostępnianych wszystkim pracownikom  bez żadnych przesłanek do skorzystania z nich (np. karnety na siłownię). Skoro świadczenia te są otrzymywane przez wszystkich pracowników lub oferowane wszystkim pracownikom w tej samej wysokości bez żadnych przesłanek skorzystania z nich, to nie zachodzi ryzyko dyskryminacji. </w:t>
      </w:r>
    </w:p>
    <w:p w14:paraId="42030BEE" w14:textId="77777777" w:rsidR="00D94837" w:rsidRPr="00967AA0" w:rsidRDefault="00D94837" w:rsidP="00D94837">
      <w:pPr>
        <w:spacing w:line="360" w:lineRule="auto"/>
        <w:jc w:val="both"/>
        <w:rPr>
          <w:rFonts w:ascii="Times New Roman" w:hAnsi="Times New Roman"/>
          <w:sz w:val="24"/>
          <w:szCs w:val="24"/>
        </w:rPr>
      </w:pPr>
      <w:r w:rsidRPr="00967AA0">
        <w:rPr>
          <w:rFonts w:ascii="Times New Roman" w:hAnsi="Times New Roman"/>
          <w:sz w:val="24"/>
          <w:szCs w:val="24"/>
        </w:rPr>
        <w:t xml:space="preserve">Ponadto uwzględnienie niektórych elementów wynagrodzenia w obliczeniach poziomu wynagrodzenia mogłoby zniekształcić obraz i porównywalność danych w ramach organizacji, prowadząc jednocześnie do konieczności każdorazowego dodatkowego wyjaśniania przez </w:t>
      </w:r>
      <w:r w:rsidRPr="00967AA0">
        <w:rPr>
          <w:rFonts w:ascii="Times New Roman" w:hAnsi="Times New Roman"/>
          <w:sz w:val="24"/>
          <w:szCs w:val="24"/>
        </w:rPr>
        <w:lastRenderedPageBreak/>
        <w:t xml:space="preserve">pracodawcę takich różnic (np. na wniosek pracowników), co stanowiłoby dodatkowe obciążenie. </w:t>
      </w:r>
    </w:p>
    <w:p w14:paraId="09ED8E78" w14:textId="77777777" w:rsidR="00D94837" w:rsidRPr="00967AA0" w:rsidRDefault="00D94837" w:rsidP="00D94837">
      <w:pPr>
        <w:spacing w:line="360" w:lineRule="auto"/>
        <w:jc w:val="both"/>
        <w:rPr>
          <w:rFonts w:ascii="Times New Roman" w:hAnsi="Times New Roman"/>
          <w:sz w:val="24"/>
          <w:szCs w:val="24"/>
        </w:rPr>
      </w:pPr>
      <w:r w:rsidRPr="00967AA0">
        <w:rPr>
          <w:rFonts w:ascii="Times New Roman" w:hAnsi="Times New Roman"/>
          <w:sz w:val="24"/>
          <w:szCs w:val="24"/>
        </w:rPr>
        <w:t xml:space="preserve">W otwartym katalogu wyłączeń znalazły się więc świadczenia związane z ustaniem stosunku pracy, a więc przykładowo odprawa rentowa, emerytalna czy odprawa w związku z rozwiązaniem stosunku pracy w ramach grupowego zwolnienia. Uwzględnienie takich świadczeń prowadzi do automatycznego zawyżenia wynagrodzenia pracowników, których stosunek pracy ustaje, co może prowadzić do powstania luki płacowej, która nie wynika z dyskryminacji. </w:t>
      </w:r>
    </w:p>
    <w:p w14:paraId="034E6A76" w14:textId="6BE0BE4E" w:rsidR="00D94837" w:rsidRPr="002640DD" w:rsidRDefault="00D94837" w:rsidP="00AF5521">
      <w:pPr>
        <w:spacing w:line="360" w:lineRule="auto"/>
        <w:jc w:val="both"/>
        <w:rPr>
          <w:rFonts w:ascii="Times New Roman" w:hAnsi="Times New Roman"/>
          <w:sz w:val="24"/>
          <w:szCs w:val="24"/>
        </w:rPr>
      </w:pPr>
      <w:r w:rsidRPr="00967AA0">
        <w:rPr>
          <w:rFonts w:ascii="Times New Roman" w:hAnsi="Times New Roman"/>
          <w:sz w:val="24"/>
          <w:szCs w:val="24"/>
        </w:rPr>
        <w:t>Innym przykładem świadczeń niestanowiących rzeczywistego wynagrodzenia są świadczenia z Zakładowego Funduszu Świadczeń Socjalnych.  Chociaż wchodzą w zakres pojęcia wynagrodzenia, o którym mowa w art. 18</w:t>
      </w:r>
      <w:r w:rsidRPr="00404288">
        <w:rPr>
          <w:rFonts w:ascii="Times New Roman" w:hAnsi="Times New Roman"/>
          <w:sz w:val="24"/>
          <w:szCs w:val="24"/>
          <w:vertAlign w:val="superscript"/>
        </w:rPr>
        <w:t>3c</w:t>
      </w:r>
      <w:r w:rsidRPr="00967AA0">
        <w:rPr>
          <w:rFonts w:ascii="Times New Roman" w:hAnsi="Times New Roman"/>
          <w:sz w:val="24"/>
          <w:szCs w:val="24"/>
        </w:rPr>
        <w:t xml:space="preserve"> § 2 KP, to nie są uwzględniane na potrzeby obliczania poziomów wynagrodzeń. Ich uwzględnienie spowoduje bowiem zawyżenie wynagrodzeń pracowników, którzy je otrzymali, mimo że zasady przyznawania i wysokość tych świadczeń zależą od sytuacji życiowej, rodzinnej i materialnej osoby uprawnionej do korzystania z Funduszu, a nie np. od uznania pracodawcy czy osiągnięć pracownika, ich celem jest, ogólnie ujmując, finansowanie działalności socjalnej, a  osobami uprawnionymi do korzystania z Funduszu są nie tylko pracownicy, ale także m.in. ich rodziny oraz byli pracownicy (emeryci, renciści). </w:t>
      </w:r>
    </w:p>
    <w:p w14:paraId="525DEBE4" w14:textId="0DD155C2" w:rsidR="00D80DE4" w:rsidRPr="00AF5521" w:rsidRDefault="00D80DE4" w:rsidP="00AF5521">
      <w:pPr>
        <w:spacing w:line="360" w:lineRule="auto"/>
        <w:ind w:firstLine="510"/>
        <w:jc w:val="both"/>
        <w:rPr>
          <w:rFonts w:ascii="Times New Roman" w:hAnsi="Times New Roman"/>
          <w:szCs w:val="24"/>
        </w:rPr>
      </w:pPr>
      <w:r w:rsidRPr="00AF5521">
        <w:rPr>
          <w:rFonts w:ascii="Times New Roman" w:hAnsi="Times New Roman"/>
          <w:sz w:val="24"/>
          <w:szCs w:val="24"/>
        </w:rPr>
        <w:t>Godzinowy poziom wynagrodzenia oznacza iloraz poziomu wynagrodzenia oraz odpowiednio do okresu zatrudnienia nominalnego czasu pracy</w:t>
      </w:r>
      <w:r w:rsidRPr="00AF5521">
        <w:rPr>
          <w:rFonts w:ascii="Times New Roman" w:hAnsi="Times New Roman"/>
          <w:bCs/>
          <w:sz w:val="24"/>
          <w:szCs w:val="24"/>
        </w:rPr>
        <w:t xml:space="preserve">, czyli </w:t>
      </w:r>
      <w:r w:rsidRPr="00AF5521">
        <w:rPr>
          <w:rFonts w:ascii="Times New Roman" w:hAnsi="Times New Roman"/>
          <w:sz w:val="24"/>
          <w:szCs w:val="24"/>
        </w:rPr>
        <w:t>godziny pracy wynikające z wymiaru czasu pracy, który obowiązuje pracownika w danym okresie rozliczeniowym</w:t>
      </w:r>
      <w:r w:rsidRPr="00AF5521">
        <w:rPr>
          <w:rFonts w:ascii="Times New Roman" w:hAnsi="Times New Roman"/>
          <w:bCs/>
          <w:sz w:val="24"/>
          <w:szCs w:val="24"/>
        </w:rPr>
        <w:t xml:space="preserve">. </w:t>
      </w:r>
      <w:r w:rsidRPr="00AF5521">
        <w:rPr>
          <w:rFonts w:ascii="Times New Roman" w:hAnsi="Times New Roman"/>
          <w:sz w:val="24"/>
          <w:szCs w:val="24"/>
        </w:rPr>
        <w:t xml:space="preserve"> </w:t>
      </w:r>
    </w:p>
    <w:p w14:paraId="782F73D9" w14:textId="7024A58F" w:rsidR="00D80DE4" w:rsidRPr="00AF5521" w:rsidRDefault="00D80DE4" w:rsidP="00AF5521">
      <w:pPr>
        <w:spacing w:line="360" w:lineRule="auto"/>
        <w:ind w:firstLine="510"/>
        <w:jc w:val="both"/>
        <w:rPr>
          <w:rFonts w:ascii="Times New Roman" w:hAnsi="Times New Roman"/>
          <w:szCs w:val="24"/>
        </w:rPr>
      </w:pPr>
      <w:r w:rsidRPr="00AF5521">
        <w:rPr>
          <w:rFonts w:ascii="Times New Roman" w:hAnsi="Times New Roman"/>
          <w:sz w:val="24"/>
          <w:szCs w:val="24"/>
        </w:rPr>
        <w:t xml:space="preserve">Poprzez godzinowy poziom składników uzupełniających lub zmiennych należy rozumieć iloraz </w:t>
      </w:r>
      <w:r w:rsidR="00060B2B" w:rsidRPr="00AF5521">
        <w:rPr>
          <w:rFonts w:ascii="Times New Roman" w:hAnsi="Times New Roman"/>
          <w:sz w:val="24"/>
          <w:szCs w:val="24"/>
        </w:rPr>
        <w:t>poziomu</w:t>
      </w:r>
      <w:r w:rsidRPr="00AF5521">
        <w:rPr>
          <w:rFonts w:ascii="Times New Roman" w:hAnsi="Times New Roman"/>
          <w:sz w:val="24"/>
          <w:szCs w:val="24"/>
        </w:rPr>
        <w:t xml:space="preserve"> składników uzupełniających lub zmiennych brutto oraz odpowiedniego do okresu zatrudnienia nominalnego czasu pracy</w:t>
      </w:r>
      <w:r w:rsidRPr="00AF5521">
        <w:rPr>
          <w:rFonts w:ascii="Times New Roman" w:hAnsi="Times New Roman"/>
          <w:bCs/>
          <w:sz w:val="24"/>
          <w:szCs w:val="24"/>
        </w:rPr>
        <w:t xml:space="preserve">. </w:t>
      </w:r>
    </w:p>
    <w:p w14:paraId="138722A2" w14:textId="4C253441" w:rsidR="00D80DE4" w:rsidRPr="00AF5521" w:rsidRDefault="00D80DE4" w:rsidP="00AF5521">
      <w:pPr>
        <w:spacing w:line="360" w:lineRule="auto"/>
        <w:ind w:firstLine="510"/>
        <w:jc w:val="both"/>
        <w:rPr>
          <w:rFonts w:ascii="Times New Roman" w:hAnsi="Times New Roman"/>
          <w:sz w:val="24"/>
          <w:szCs w:val="24"/>
        </w:rPr>
      </w:pPr>
      <w:r w:rsidRPr="00AF5521">
        <w:rPr>
          <w:rFonts w:ascii="Times New Roman" w:hAnsi="Times New Roman"/>
          <w:sz w:val="24"/>
          <w:szCs w:val="24"/>
        </w:rPr>
        <w:t xml:space="preserve">Poziom składników uzupełniających lub zmiennych oznacza roczną sumę składników uzupełniających lub zmiennych brutto. </w:t>
      </w:r>
    </w:p>
    <w:p w14:paraId="25D75ED6" w14:textId="04DEDDE0" w:rsidR="00D80DE4" w:rsidRPr="00DC7A36" w:rsidRDefault="00D80DE4">
      <w:pPr>
        <w:spacing w:line="360" w:lineRule="auto"/>
        <w:ind w:firstLine="510"/>
        <w:jc w:val="both"/>
        <w:rPr>
          <w:rFonts w:ascii="Times New Roman" w:hAnsi="Times New Roman"/>
          <w:sz w:val="24"/>
          <w:szCs w:val="24"/>
        </w:rPr>
      </w:pPr>
      <w:r w:rsidRPr="00AF5521">
        <w:rPr>
          <w:rFonts w:ascii="Times New Roman" w:hAnsi="Times New Roman"/>
          <w:sz w:val="24"/>
          <w:szCs w:val="24"/>
        </w:rPr>
        <w:t>Nominalny czas pracy oznacza</w:t>
      </w:r>
      <w:r w:rsidR="00DC7A36" w:rsidRPr="00DC7A36">
        <w:rPr>
          <w:rFonts w:ascii="Times New Roman" w:hAnsi="Times New Roman"/>
          <w:sz w:val="24"/>
          <w:szCs w:val="24"/>
        </w:rPr>
        <w:t xml:space="preserve"> </w:t>
      </w:r>
      <w:r w:rsidR="00DC7A36" w:rsidRPr="00AF5521">
        <w:rPr>
          <w:rFonts w:ascii="Times New Roman" w:hAnsi="Times New Roman"/>
          <w:sz w:val="24"/>
          <w:szCs w:val="24"/>
        </w:rPr>
        <w:t>liczbę godzin pracy wynikającą z wymiaru czasu pracy określonego w umowie o pracę</w:t>
      </w:r>
      <w:r w:rsidRPr="00AF5521">
        <w:rPr>
          <w:rFonts w:ascii="Times New Roman" w:hAnsi="Times New Roman"/>
          <w:sz w:val="24"/>
          <w:szCs w:val="24"/>
        </w:rPr>
        <w:t>.</w:t>
      </w:r>
    </w:p>
    <w:p w14:paraId="0EACD25E" w14:textId="4C5B3B55" w:rsidR="004C22F0" w:rsidRPr="002640DD" w:rsidRDefault="004C22F0">
      <w:pPr>
        <w:pStyle w:val="PKTpunkt"/>
        <w:ind w:left="0" w:firstLine="708"/>
        <w:rPr>
          <w:rFonts w:ascii="Times New Roman" w:eastAsia="Calibri" w:hAnsi="Times New Roman" w:cs="Times New Roman"/>
          <w:bCs w:val="0"/>
          <w:szCs w:val="24"/>
          <w:lang w:eastAsia="en-US"/>
        </w:rPr>
      </w:pPr>
      <w:r w:rsidRPr="002640DD">
        <w:rPr>
          <w:rFonts w:ascii="Times New Roman" w:hAnsi="Times New Roman" w:cs="Times New Roman"/>
          <w:szCs w:val="24"/>
        </w:rPr>
        <w:t xml:space="preserve">Motyw 22 Dyrektywy wyjaśnia, że aby zapewnić jednolitą prezentację informacji wymaganych </w:t>
      </w:r>
      <w:r w:rsidR="005D23F6" w:rsidRPr="002640DD">
        <w:rPr>
          <w:rFonts w:ascii="Times New Roman" w:hAnsi="Times New Roman" w:cs="Times New Roman"/>
          <w:szCs w:val="24"/>
        </w:rPr>
        <w:t>Dyrektywą</w:t>
      </w:r>
      <w:r w:rsidRPr="002640DD">
        <w:rPr>
          <w:rFonts w:ascii="Times New Roman" w:hAnsi="Times New Roman" w:cs="Times New Roman"/>
          <w:szCs w:val="24"/>
        </w:rPr>
        <w:t xml:space="preserve">, poziomy wynagrodzenia powinny być wyrażone jako roczne wynagrodzenie brutto i odpowiadające mu wynagrodzenie godzinowe brutto. Obliczenie </w:t>
      </w:r>
      <w:r w:rsidRPr="002640DD">
        <w:rPr>
          <w:rFonts w:ascii="Times New Roman" w:hAnsi="Times New Roman" w:cs="Times New Roman"/>
          <w:szCs w:val="24"/>
        </w:rPr>
        <w:lastRenderedPageBreak/>
        <w:t>poziomów wynagrodzenia powinno być możliwe na podstawie rzeczywistego wynagrodzenia określonego dla danego pracownika, niezależnie od tego, czy jest ono ustalane jako stawka roczna, miesięczna, godzinowa czy też w inny sposób.</w:t>
      </w:r>
      <w:r w:rsidRPr="002640DD">
        <w:rPr>
          <w:rFonts w:ascii="Times New Roman" w:eastAsia="Calibri" w:hAnsi="Times New Roman" w:cs="Times New Roman"/>
          <w:bCs w:val="0"/>
          <w:szCs w:val="24"/>
          <w:lang w:eastAsia="en-US"/>
        </w:rPr>
        <w:t xml:space="preserve"> </w:t>
      </w:r>
    </w:p>
    <w:p w14:paraId="170F0EFB" w14:textId="1E97BE13" w:rsidR="004C22F0" w:rsidRPr="002640DD" w:rsidRDefault="002E5BCB">
      <w:pPr>
        <w:pStyle w:val="PKTpunkt"/>
        <w:ind w:left="0" w:firstLine="708"/>
        <w:rPr>
          <w:rFonts w:ascii="Times New Roman" w:eastAsia="Calibri" w:hAnsi="Times New Roman" w:cs="Times New Roman"/>
          <w:bCs w:val="0"/>
          <w:szCs w:val="24"/>
          <w:lang w:eastAsia="en-US"/>
        </w:rPr>
      </w:pPr>
      <w:r w:rsidRPr="002640DD">
        <w:rPr>
          <w:rFonts w:ascii="Times New Roman" w:eastAsia="Calibri" w:hAnsi="Times New Roman" w:cs="Times New Roman"/>
          <w:bCs w:val="0"/>
          <w:szCs w:val="24"/>
          <w:lang w:eastAsia="en-US"/>
        </w:rPr>
        <w:t>Poziom</w:t>
      </w:r>
      <w:r w:rsidR="004C22F0" w:rsidRPr="002640DD">
        <w:rPr>
          <w:rFonts w:ascii="Times New Roman" w:eastAsia="Calibri" w:hAnsi="Times New Roman" w:cs="Times New Roman"/>
          <w:bCs w:val="0"/>
          <w:szCs w:val="24"/>
          <w:lang w:eastAsia="en-US"/>
        </w:rPr>
        <w:t xml:space="preserve"> wynagrodzenia</w:t>
      </w:r>
      <w:r w:rsidRPr="002640DD">
        <w:rPr>
          <w:rFonts w:ascii="Times New Roman" w:eastAsia="Calibri" w:hAnsi="Times New Roman" w:cs="Times New Roman"/>
          <w:bCs w:val="0"/>
          <w:szCs w:val="24"/>
          <w:lang w:eastAsia="en-US"/>
        </w:rPr>
        <w:t xml:space="preserve"> </w:t>
      </w:r>
      <w:r w:rsidR="005D23F6" w:rsidRPr="002640DD">
        <w:rPr>
          <w:rFonts w:ascii="Times New Roman" w:eastAsia="Calibri" w:hAnsi="Times New Roman" w:cs="Times New Roman"/>
          <w:bCs w:val="0"/>
          <w:szCs w:val="24"/>
          <w:lang w:eastAsia="en-US"/>
        </w:rPr>
        <w:t>oznacza</w:t>
      </w:r>
      <w:r w:rsidRPr="002640DD">
        <w:rPr>
          <w:rFonts w:ascii="Times New Roman" w:eastAsia="Calibri" w:hAnsi="Times New Roman" w:cs="Times New Roman"/>
          <w:bCs w:val="0"/>
          <w:szCs w:val="24"/>
          <w:lang w:eastAsia="en-US"/>
        </w:rPr>
        <w:t xml:space="preserve"> roczne wynagrodzenie brutto, a więc</w:t>
      </w:r>
      <w:r w:rsidR="004C22F0" w:rsidRPr="002640DD">
        <w:rPr>
          <w:rFonts w:ascii="Times New Roman" w:eastAsia="Calibri" w:hAnsi="Times New Roman" w:cs="Times New Roman"/>
          <w:bCs w:val="0"/>
          <w:szCs w:val="24"/>
          <w:lang w:eastAsia="en-US"/>
        </w:rPr>
        <w:t xml:space="preserve"> sum</w:t>
      </w:r>
      <w:r w:rsidR="005D23F6" w:rsidRPr="002640DD">
        <w:rPr>
          <w:rFonts w:ascii="Times New Roman" w:eastAsia="Calibri" w:hAnsi="Times New Roman" w:cs="Times New Roman"/>
          <w:bCs w:val="0"/>
          <w:szCs w:val="24"/>
          <w:lang w:eastAsia="en-US"/>
        </w:rPr>
        <w:t>ę</w:t>
      </w:r>
      <w:r w:rsidR="004C22F0" w:rsidRPr="002640DD">
        <w:rPr>
          <w:rFonts w:ascii="Times New Roman" w:eastAsia="Calibri" w:hAnsi="Times New Roman" w:cs="Times New Roman"/>
          <w:bCs w:val="0"/>
          <w:szCs w:val="24"/>
          <w:lang w:eastAsia="en-US"/>
        </w:rPr>
        <w:t xml:space="preserve"> wynagrodzeń podstawowych oraz składników uzupełniających lub zmiennych, w wysokości brutto, w roku kalendarzowym</w:t>
      </w:r>
      <w:r w:rsidR="005D23F6" w:rsidRPr="002640DD">
        <w:rPr>
          <w:rFonts w:ascii="Times New Roman" w:eastAsia="Calibri" w:hAnsi="Times New Roman" w:cs="Times New Roman"/>
          <w:bCs w:val="0"/>
          <w:szCs w:val="24"/>
          <w:lang w:eastAsia="en-US"/>
        </w:rPr>
        <w:t>,</w:t>
      </w:r>
      <w:r w:rsidRPr="002640DD">
        <w:rPr>
          <w:rFonts w:ascii="Times New Roman" w:eastAsia="Calibri" w:hAnsi="Times New Roman" w:cs="Times New Roman"/>
          <w:bCs w:val="0"/>
          <w:szCs w:val="24"/>
          <w:lang w:eastAsia="en-US"/>
        </w:rPr>
        <w:t xml:space="preserve"> oraz odpowiadające mu godzinowe wynagrodzenie brutto.</w:t>
      </w:r>
    </w:p>
    <w:p w14:paraId="37BE7AD1" w14:textId="3CBE299A" w:rsidR="004C22F0" w:rsidRPr="002640DD" w:rsidRDefault="002E5BCB">
      <w:pPr>
        <w:pStyle w:val="PKTpunkt"/>
        <w:ind w:left="0" w:firstLine="708"/>
        <w:rPr>
          <w:rFonts w:ascii="Times New Roman" w:eastAsia="Calibri" w:hAnsi="Times New Roman" w:cs="Times New Roman"/>
          <w:bCs w:val="0"/>
          <w:szCs w:val="24"/>
          <w:lang w:eastAsia="en-US"/>
        </w:rPr>
      </w:pPr>
      <w:r w:rsidRPr="002640DD">
        <w:rPr>
          <w:rFonts w:ascii="Times New Roman" w:eastAsia="Calibri" w:hAnsi="Times New Roman" w:cs="Times New Roman"/>
          <w:bCs w:val="0"/>
          <w:szCs w:val="24"/>
          <w:lang w:eastAsia="en-US"/>
        </w:rPr>
        <w:t>Godzinowe wynagrodzenie brutto to</w:t>
      </w:r>
      <w:r w:rsidR="004C22F0" w:rsidRPr="002640DD">
        <w:rPr>
          <w:rFonts w:ascii="Times New Roman" w:eastAsia="Calibri" w:hAnsi="Times New Roman" w:cs="Times New Roman"/>
          <w:bCs w:val="0"/>
          <w:szCs w:val="24"/>
          <w:lang w:eastAsia="en-US"/>
        </w:rPr>
        <w:t xml:space="preserve"> iloraz </w:t>
      </w:r>
      <w:r w:rsidRPr="002640DD">
        <w:rPr>
          <w:rFonts w:ascii="Times New Roman" w:eastAsia="Calibri" w:hAnsi="Times New Roman" w:cs="Times New Roman"/>
          <w:bCs w:val="0"/>
          <w:szCs w:val="24"/>
          <w:lang w:eastAsia="en-US"/>
        </w:rPr>
        <w:t>rocznego wynagrodzenia brutto</w:t>
      </w:r>
      <w:r w:rsidR="004C22F0" w:rsidRPr="002640DD">
        <w:rPr>
          <w:rFonts w:ascii="Times New Roman" w:eastAsia="Calibri" w:hAnsi="Times New Roman" w:cs="Times New Roman"/>
          <w:bCs w:val="0"/>
          <w:szCs w:val="24"/>
          <w:lang w:eastAsia="en-US"/>
        </w:rPr>
        <w:t xml:space="preserve"> oraz liczby „godzin normatywnych” w roku kalendarzowym dla danego pracownika. Normatywne godziny pracy to godziny wynikające z obowiązującego danego pracownika nominalnego czasu pracy. Nie są to godziny faktycznie przepracowane - nie należy uwzględniać nadgodzin ani odejmować godzin nieobecności np. wynikających z choroby pracownika.</w:t>
      </w:r>
      <w:r w:rsidR="001A6AB9" w:rsidRPr="002640DD">
        <w:rPr>
          <w:rFonts w:ascii="Times New Roman" w:eastAsia="Calibri" w:hAnsi="Times New Roman" w:cs="Times New Roman"/>
          <w:bCs w:val="0"/>
          <w:szCs w:val="24"/>
          <w:lang w:eastAsia="en-US"/>
        </w:rPr>
        <w:t xml:space="preserve"> Celem obliczenia wynagrodzenia godzinowego brutto jest umożliwienie pracodawcom wyjaśnienia luki płacowej n</w:t>
      </w:r>
      <w:r w:rsidR="00A94B2E" w:rsidRPr="002640DD">
        <w:rPr>
          <w:rFonts w:ascii="Times New Roman" w:eastAsia="Calibri" w:hAnsi="Times New Roman" w:cs="Times New Roman"/>
          <w:bCs w:val="0"/>
          <w:szCs w:val="24"/>
          <w:lang w:eastAsia="en-US"/>
        </w:rPr>
        <w:t>a przykład</w:t>
      </w:r>
      <w:r w:rsidR="001A6AB9" w:rsidRPr="002640DD">
        <w:rPr>
          <w:rFonts w:ascii="Times New Roman" w:eastAsia="Calibri" w:hAnsi="Times New Roman" w:cs="Times New Roman"/>
          <w:bCs w:val="0"/>
          <w:szCs w:val="24"/>
          <w:lang w:eastAsia="en-US"/>
        </w:rPr>
        <w:t xml:space="preserve"> w sytuacji gdy </w:t>
      </w:r>
      <w:r w:rsidR="00A11CE9" w:rsidRPr="002640DD">
        <w:rPr>
          <w:rFonts w:ascii="Times New Roman" w:eastAsia="Calibri" w:hAnsi="Times New Roman" w:cs="Times New Roman"/>
          <w:bCs w:val="0"/>
          <w:szCs w:val="24"/>
          <w:lang w:eastAsia="en-US"/>
        </w:rPr>
        <w:t xml:space="preserve">niektórzy pracownicy </w:t>
      </w:r>
      <w:r w:rsidR="001A6AB9" w:rsidRPr="002640DD">
        <w:rPr>
          <w:rFonts w:ascii="Times New Roman" w:eastAsia="Calibri" w:hAnsi="Times New Roman" w:cs="Times New Roman"/>
          <w:bCs w:val="0"/>
          <w:szCs w:val="24"/>
          <w:lang w:eastAsia="en-US"/>
        </w:rPr>
        <w:t>pracują na pół etatu i dlatego w skali roku zarabiają mniej</w:t>
      </w:r>
      <w:r w:rsidR="00A94B2E" w:rsidRPr="002640DD">
        <w:rPr>
          <w:rFonts w:ascii="Times New Roman" w:eastAsia="Calibri" w:hAnsi="Times New Roman" w:cs="Times New Roman"/>
          <w:bCs w:val="0"/>
          <w:szCs w:val="24"/>
          <w:lang w:eastAsia="en-US"/>
        </w:rPr>
        <w:t>,</w:t>
      </w:r>
      <w:r w:rsidR="001A6AB9" w:rsidRPr="002640DD">
        <w:rPr>
          <w:rFonts w:ascii="Times New Roman" w:eastAsia="Calibri" w:hAnsi="Times New Roman" w:cs="Times New Roman"/>
          <w:bCs w:val="0"/>
          <w:szCs w:val="24"/>
          <w:lang w:eastAsia="en-US"/>
        </w:rPr>
        <w:t xml:space="preserve"> niż </w:t>
      </w:r>
      <w:r w:rsidR="00A11CE9" w:rsidRPr="002640DD">
        <w:rPr>
          <w:rFonts w:ascii="Times New Roman" w:eastAsia="Calibri" w:hAnsi="Times New Roman" w:cs="Times New Roman"/>
          <w:bCs w:val="0"/>
          <w:szCs w:val="24"/>
          <w:lang w:eastAsia="en-US"/>
        </w:rPr>
        <w:t xml:space="preserve">inni pracownicy </w:t>
      </w:r>
      <w:r w:rsidR="001A6AB9" w:rsidRPr="002640DD">
        <w:rPr>
          <w:rFonts w:ascii="Times New Roman" w:eastAsia="Calibri" w:hAnsi="Times New Roman" w:cs="Times New Roman"/>
          <w:bCs w:val="0"/>
          <w:szCs w:val="24"/>
          <w:lang w:eastAsia="en-US"/>
        </w:rPr>
        <w:t xml:space="preserve">pracujący na pełen etat. </w:t>
      </w:r>
    </w:p>
    <w:p w14:paraId="49873EAF" w14:textId="7C795A88" w:rsidR="00D80DE4" w:rsidRPr="00AF5521" w:rsidRDefault="00D80DE4" w:rsidP="00AF5521">
      <w:pPr>
        <w:spacing w:line="360" w:lineRule="auto"/>
        <w:ind w:firstLine="708"/>
        <w:jc w:val="both"/>
        <w:rPr>
          <w:rFonts w:ascii="Times New Roman" w:hAnsi="Times New Roman"/>
          <w:szCs w:val="24"/>
        </w:rPr>
      </w:pPr>
      <w:r w:rsidRPr="00AF5521">
        <w:rPr>
          <w:rFonts w:ascii="Times New Roman" w:hAnsi="Times New Roman"/>
          <w:sz w:val="24"/>
          <w:szCs w:val="24"/>
        </w:rPr>
        <w:t xml:space="preserve">Mediana wynagrodzenia oznacza poziom wynagrodzenia lub godzinowy poziom wynagrodzenia, w stosunku do którego połowa pracowników zatrudnionych u danego pracodawcy otrzymała wynagrodzenie w </w:t>
      </w:r>
      <w:proofErr w:type="spellStart"/>
      <w:r w:rsidRPr="00AF5521">
        <w:rPr>
          <w:rFonts w:ascii="Times New Roman" w:hAnsi="Times New Roman"/>
          <w:sz w:val="24"/>
          <w:szCs w:val="24"/>
        </w:rPr>
        <w:t>niewyższej</w:t>
      </w:r>
      <w:proofErr w:type="spellEnd"/>
      <w:r w:rsidRPr="00AF5521">
        <w:rPr>
          <w:rFonts w:ascii="Times New Roman" w:hAnsi="Times New Roman"/>
          <w:sz w:val="24"/>
          <w:szCs w:val="24"/>
        </w:rPr>
        <w:t xml:space="preserve"> wysokości, a połowa otrzymała wynagrodzenie w nieniższej wysokości, inaczej drugi </w:t>
      </w:r>
      <w:proofErr w:type="spellStart"/>
      <w:r w:rsidRPr="00AF5521">
        <w:rPr>
          <w:rFonts w:ascii="Times New Roman" w:hAnsi="Times New Roman"/>
          <w:sz w:val="24"/>
          <w:szCs w:val="24"/>
        </w:rPr>
        <w:t>kwartyl</w:t>
      </w:r>
      <w:proofErr w:type="spellEnd"/>
      <w:r w:rsidRPr="00AF5521">
        <w:rPr>
          <w:rFonts w:ascii="Times New Roman" w:hAnsi="Times New Roman"/>
          <w:sz w:val="24"/>
          <w:szCs w:val="24"/>
        </w:rPr>
        <w:t xml:space="preserve"> wynagrodzenia. </w:t>
      </w:r>
    </w:p>
    <w:p w14:paraId="647CA939" w14:textId="253C6B92" w:rsidR="00D80DE4" w:rsidRPr="00AF5521" w:rsidRDefault="00D80DE4" w:rsidP="00AF5521">
      <w:pPr>
        <w:spacing w:line="360" w:lineRule="auto"/>
        <w:ind w:firstLine="708"/>
        <w:jc w:val="both"/>
        <w:rPr>
          <w:rFonts w:ascii="Times New Roman" w:hAnsi="Times New Roman"/>
          <w:szCs w:val="24"/>
        </w:rPr>
      </w:pPr>
      <w:r w:rsidRPr="00AF5521">
        <w:rPr>
          <w:rFonts w:ascii="Times New Roman" w:hAnsi="Times New Roman"/>
          <w:sz w:val="24"/>
          <w:szCs w:val="24"/>
        </w:rPr>
        <w:t>Mediana luki płacowej ze względu na płeć oznacza różnicę między medianą wynagrodzenia pracowników płci żeńskiej i medianą wynagrodzenia pracowników płci męskiej zatrudnionych u pracodawcy, wyrażoną jako odsetek mediany wynagrodzenia pracowników płci męskiej;</w:t>
      </w:r>
    </w:p>
    <w:p w14:paraId="1D74CDE5" w14:textId="2B915684" w:rsidR="00D80DE4" w:rsidRPr="00AF5521" w:rsidRDefault="00D80DE4" w:rsidP="00AF5521">
      <w:pPr>
        <w:spacing w:line="360" w:lineRule="auto"/>
        <w:ind w:firstLine="708"/>
        <w:jc w:val="both"/>
        <w:rPr>
          <w:rFonts w:ascii="Times New Roman" w:hAnsi="Times New Roman"/>
          <w:szCs w:val="24"/>
        </w:rPr>
      </w:pPr>
      <w:r w:rsidRPr="00AF5521">
        <w:rPr>
          <w:rFonts w:ascii="Times New Roman" w:hAnsi="Times New Roman"/>
          <w:sz w:val="24"/>
          <w:szCs w:val="24"/>
        </w:rPr>
        <w:t xml:space="preserve">Przedział wynagrodzenia </w:t>
      </w:r>
      <w:r w:rsidR="00B1204E" w:rsidRPr="00AF5521">
        <w:rPr>
          <w:rFonts w:ascii="Times New Roman" w:hAnsi="Times New Roman"/>
          <w:sz w:val="24"/>
          <w:szCs w:val="24"/>
        </w:rPr>
        <w:t>oznacza</w:t>
      </w:r>
      <w:r w:rsidRPr="00AF5521">
        <w:rPr>
          <w:rFonts w:ascii="Times New Roman" w:hAnsi="Times New Roman"/>
          <w:sz w:val="24"/>
          <w:szCs w:val="24"/>
        </w:rPr>
        <w:t xml:space="preserve"> każdą z czterech grup pracowników, których wynagrodzenia znajdują się pomiędzy poszczególnymi kwartylami wynagrodzenia.</w:t>
      </w:r>
    </w:p>
    <w:p w14:paraId="59F1AF33" w14:textId="18682134" w:rsidR="00B1204E" w:rsidRPr="002640DD" w:rsidRDefault="00B1204E" w:rsidP="00AF5521">
      <w:pPr>
        <w:spacing w:line="360" w:lineRule="auto"/>
        <w:ind w:firstLine="510"/>
        <w:jc w:val="both"/>
        <w:rPr>
          <w:rFonts w:ascii="Times New Roman" w:hAnsi="Times New Roman"/>
          <w:sz w:val="24"/>
          <w:szCs w:val="24"/>
        </w:rPr>
      </w:pPr>
      <w:bookmarkStart w:id="3" w:name="_Hlk203114701"/>
      <w:proofErr w:type="spellStart"/>
      <w:r w:rsidRPr="00AF5521">
        <w:rPr>
          <w:rFonts w:ascii="Times New Roman" w:hAnsi="Times New Roman"/>
          <w:sz w:val="24"/>
          <w:szCs w:val="24"/>
        </w:rPr>
        <w:t>Kwartyle</w:t>
      </w:r>
      <w:proofErr w:type="spellEnd"/>
      <w:r w:rsidRPr="00AF5521">
        <w:rPr>
          <w:rFonts w:ascii="Times New Roman" w:hAnsi="Times New Roman"/>
          <w:sz w:val="24"/>
          <w:szCs w:val="24"/>
        </w:rPr>
        <w:t xml:space="preserve"> wynagrodzenia oznaczają poziomy wynagrodzenia lub godzinowe poziomy wynagrodzenia, dzielące dane o wynagrodzeniach pracowników zatrudnionych u danego pracodawcy, po ich uporządkowaniu od najniższego do najwyższego, na cztery równe części</w:t>
      </w:r>
      <w:r w:rsidRPr="002640DD">
        <w:rPr>
          <w:rFonts w:ascii="Times New Roman" w:hAnsi="Times New Roman"/>
          <w:sz w:val="24"/>
          <w:szCs w:val="24"/>
        </w:rPr>
        <w:t xml:space="preserve">. </w:t>
      </w:r>
    </w:p>
    <w:p w14:paraId="328FF166" w14:textId="5A1E5D64" w:rsidR="0049050A" w:rsidRPr="002640DD" w:rsidRDefault="00FF3322">
      <w:pPr>
        <w:spacing w:after="0" w:line="360" w:lineRule="auto"/>
        <w:jc w:val="both"/>
        <w:rPr>
          <w:rFonts w:ascii="Times New Roman" w:hAnsi="Times New Roman"/>
          <w:sz w:val="24"/>
          <w:szCs w:val="24"/>
        </w:rPr>
      </w:pPr>
      <w:proofErr w:type="spellStart"/>
      <w:r w:rsidRPr="002640DD">
        <w:rPr>
          <w:rFonts w:ascii="Times New Roman" w:hAnsi="Times New Roman"/>
          <w:sz w:val="24"/>
          <w:szCs w:val="24"/>
        </w:rPr>
        <w:t>K</w:t>
      </w:r>
      <w:r w:rsidR="0049050A" w:rsidRPr="002640DD">
        <w:rPr>
          <w:rFonts w:ascii="Times New Roman" w:hAnsi="Times New Roman"/>
          <w:sz w:val="24"/>
          <w:szCs w:val="24"/>
        </w:rPr>
        <w:t>wartyl</w:t>
      </w:r>
      <w:proofErr w:type="spellEnd"/>
      <w:r w:rsidR="0049050A" w:rsidRPr="002640DD">
        <w:rPr>
          <w:rFonts w:ascii="Times New Roman" w:hAnsi="Times New Roman"/>
          <w:sz w:val="24"/>
          <w:szCs w:val="24"/>
        </w:rPr>
        <w:t xml:space="preserve"> </w:t>
      </w:r>
      <w:r w:rsidRPr="002640DD">
        <w:rPr>
          <w:rFonts w:ascii="Times New Roman" w:hAnsi="Times New Roman"/>
          <w:sz w:val="24"/>
          <w:szCs w:val="24"/>
        </w:rPr>
        <w:t xml:space="preserve">pierwszy </w:t>
      </w:r>
      <w:r w:rsidR="0049050A" w:rsidRPr="002640DD">
        <w:rPr>
          <w:rFonts w:ascii="Times New Roman" w:hAnsi="Times New Roman"/>
          <w:sz w:val="24"/>
          <w:szCs w:val="24"/>
        </w:rPr>
        <w:t xml:space="preserve">poziomów wynagrodzenia </w:t>
      </w:r>
      <w:r w:rsidRPr="002640DD">
        <w:rPr>
          <w:rFonts w:ascii="Times New Roman" w:hAnsi="Times New Roman"/>
          <w:sz w:val="24"/>
          <w:szCs w:val="24"/>
        </w:rPr>
        <w:t xml:space="preserve">(Q1) </w:t>
      </w:r>
      <w:r w:rsidR="0049050A" w:rsidRPr="002640DD">
        <w:rPr>
          <w:rFonts w:ascii="Times New Roman" w:hAnsi="Times New Roman"/>
          <w:sz w:val="24"/>
          <w:szCs w:val="24"/>
        </w:rPr>
        <w:t>to taki poziom wynagrodzenia</w:t>
      </w:r>
      <w:r w:rsidRPr="002640DD">
        <w:rPr>
          <w:rFonts w:ascii="Times New Roman" w:hAnsi="Times New Roman"/>
          <w:sz w:val="24"/>
          <w:szCs w:val="24"/>
        </w:rPr>
        <w:t>,</w:t>
      </w:r>
      <w:r w:rsidR="0049050A" w:rsidRPr="002640DD">
        <w:rPr>
          <w:rFonts w:ascii="Times New Roman" w:hAnsi="Times New Roman"/>
          <w:sz w:val="24"/>
          <w:szCs w:val="24"/>
        </w:rPr>
        <w:t xml:space="preserve"> który dzieli </w:t>
      </w:r>
      <w:r w:rsidRPr="002640DD">
        <w:rPr>
          <w:rFonts w:ascii="Times New Roman" w:hAnsi="Times New Roman"/>
          <w:sz w:val="24"/>
          <w:szCs w:val="24"/>
        </w:rPr>
        <w:t>dane tak, że 25% poziomów wynagrodzenia jest mniejszych lub równych Q1.</w:t>
      </w:r>
    </w:p>
    <w:p w14:paraId="6DA5243D" w14:textId="4AC4A3D9" w:rsidR="00FF3322" w:rsidRPr="002640DD" w:rsidRDefault="00FF3322">
      <w:pPr>
        <w:spacing w:after="0" w:line="360" w:lineRule="auto"/>
        <w:jc w:val="both"/>
        <w:rPr>
          <w:rFonts w:ascii="Times New Roman" w:hAnsi="Times New Roman"/>
          <w:sz w:val="24"/>
          <w:szCs w:val="24"/>
        </w:rPr>
      </w:pPr>
      <w:proofErr w:type="spellStart"/>
      <w:r w:rsidRPr="002640DD">
        <w:rPr>
          <w:rFonts w:ascii="Times New Roman" w:hAnsi="Times New Roman"/>
          <w:sz w:val="24"/>
          <w:szCs w:val="24"/>
        </w:rPr>
        <w:t>Kwartyl</w:t>
      </w:r>
      <w:proofErr w:type="spellEnd"/>
      <w:r w:rsidRPr="002640DD">
        <w:rPr>
          <w:rFonts w:ascii="Times New Roman" w:hAnsi="Times New Roman"/>
          <w:sz w:val="24"/>
          <w:szCs w:val="24"/>
        </w:rPr>
        <w:t xml:space="preserve"> drugi poziomów wynagrodzenia (Q2) – czyli mediana poziomów wynagrodzenia – to taki poziom wynagrodzenia, który dzieli dane tak, że 50% wartości jest mniejszych lub równych Q2.</w:t>
      </w:r>
    </w:p>
    <w:p w14:paraId="792DE4D8" w14:textId="5727A70D" w:rsidR="00FF3322" w:rsidRPr="002640DD" w:rsidRDefault="00FF3322">
      <w:pPr>
        <w:spacing w:after="0" w:line="360" w:lineRule="auto"/>
        <w:jc w:val="both"/>
        <w:rPr>
          <w:rFonts w:ascii="Times New Roman" w:hAnsi="Times New Roman"/>
          <w:sz w:val="24"/>
          <w:szCs w:val="24"/>
        </w:rPr>
      </w:pPr>
      <w:proofErr w:type="spellStart"/>
      <w:r w:rsidRPr="002640DD">
        <w:rPr>
          <w:rFonts w:ascii="Times New Roman" w:hAnsi="Times New Roman"/>
          <w:sz w:val="24"/>
          <w:szCs w:val="24"/>
        </w:rPr>
        <w:lastRenderedPageBreak/>
        <w:t>Kwartyl</w:t>
      </w:r>
      <w:proofErr w:type="spellEnd"/>
      <w:r w:rsidRPr="002640DD">
        <w:rPr>
          <w:rFonts w:ascii="Times New Roman" w:hAnsi="Times New Roman"/>
          <w:sz w:val="24"/>
          <w:szCs w:val="24"/>
        </w:rPr>
        <w:t xml:space="preserve"> trzeci poziomów wynagrodzenia (Q3) - to taki poziom wynagrodzenia, który dzieli dane tak, że 75% poziomów wynagrodzenia jest mniejszych lub równych Q3.</w:t>
      </w:r>
    </w:p>
    <w:p w14:paraId="593807E5" w14:textId="77777777" w:rsidR="00306E1B" w:rsidRPr="002640DD" w:rsidRDefault="00A81AF0">
      <w:pPr>
        <w:pStyle w:val="PKTpunkt"/>
        <w:ind w:left="0" w:firstLine="0"/>
        <w:rPr>
          <w:rFonts w:ascii="Times New Roman" w:eastAsia="Calibri" w:hAnsi="Times New Roman" w:cs="Times New Roman"/>
          <w:bCs w:val="0"/>
          <w:szCs w:val="24"/>
          <w:lang w:eastAsia="en-US"/>
        </w:rPr>
      </w:pPr>
      <w:r w:rsidRPr="002640DD">
        <w:rPr>
          <w:rFonts w:ascii="Times New Roman" w:eastAsia="Calibri" w:hAnsi="Times New Roman" w:cs="Times New Roman"/>
          <w:bCs w:val="0"/>
          <w:szCs w:val="24"/>
          <w:lang w:eastAsia="en-US"/>
        </w:rPr>
        <w:t xml:space="preserve">Każdy </w:t>
      </w:r>
      <w:proofErr w:type="spellStart"/>
      <w:r w:rsidRPr="002640DD">
        <w:rPr>
          <w:rFonts w:ascii="Times New Roman" w:eastAsia="Calibri" w:hAnsi="Times New Roman" w:cs="Times New Roman"/>
          <w:bCs w:val="0"/>
          <w:szCs w:val="24"/>
          <w:lang w:eastAsia="en-US"/>
        </w:rPr>
        <w:t>k</w:t>
      </w:r>
      <w:r w:rsidR="006B1544" w:rsidRPr="002640DD">
        <w:rPr>
          <w:rFonts w:ascii="Times New Roman" w:eastAsia="Calibri" w:hAnsi="Times New Roman" w:cs="Times New Roman"/>
          <w:bCs w:val="0"/>
          <w:szCs w:val="24"/>
          <w:lang w:eastAsia="en-US"/>
        </w:rPr>
        <w:t>wartyl</w:t>
      </w:r>
      <w:proofErr w:type="spellEnd"/>
      <w:r w:rsidR="006B1544" w:rsidRPr="002640DD">
        <w:rPr>
          <w:rFonts w:ascii="Times New Roman" w:eastAsia="Calibri" w:hAnsi="Times New Roman" w:cs="Times New Roman"/>
          <w:bCs w:val="0"/>
          <w:szCs w:val="24"/>
          <w:lang w:eastAsia="en-US"/>
        </w:rPr>
        <w:t xml:space="preserve"> poziom</w:t>
      </w:r>
      <w:r w:rsidRPr="002640DD">
        <w:rPr>
          <w:rFonts w:ascii="Times New Roman" w:eastAsia="Calibri" w:hAnsi="Times New Roman" w:cs="Times New Roman"/>
          <w:bCs w:val="0"/>
          <w:szCs w:val="24"/>
          <w:lang w:eastAsia="en-US"/>
        </w:rPr>
        <w:t>ów</w:t>
      </w:r>
      <w:r w:rsidR="006B1544" w:rsidRPr="002640DD">
        <w:rPr>
          <w:rFonts w:ascii="Times New Roman" w:eastAsia="Calibri" w:hAnsi="Times New Roman" w:cs="Times New Roman"/>
          <w:bCs w:val="0"/>
          <w:szCs w:val="24"/>
          <w:lang w:eastAsia="en-US"/>
        </w:rPr>
        <w:t xml:space="preserve"> wynagrodzenia należy policzyć po</w:t>
      </w:r>
      <w:r w:rsidR="00FF3322" w:rsidRPr="002640DD">
        <w:rPr>
          <w:rFonts w:ascii="Times New Roman" w:eastAsia="Calibri" w:hAnsi="Times New Roman" w:cs="Times New Roman"/>
          <w:bCs w:val="0"/>
          <w:szCs w:val="24"/>
          <w:lang w:eastAsia="en-US"/>
        </w:rPr>
        <w:t xml:space="preserve"> </w:t>
      </w:r>
      <w:r w:rsidR="006B1544" w:rsidRPr="002640DD">
        <w:rPr>
          <w:rFonts w:ascii="Times New Roman" w:eastAsia="Calibri" w:hAnsi="Times New Roman" w:cs="Times New Roman"/>
          <w:bCs w:val="0"/>
          <w:szCs w:val="24"/>
          <w:lang w:eastAsia="en-US"/>
        </w:rPr>
        <w:t>uszeregowaniu</w:t>
      </w:r>
      <w:r w:rsidR="00FF3322" w:rsidRPr="002640DD">
        <w:rPr>
          <w:rFonts w:ascii="Times New Roman" w:eastAsia="Calibri" w:hAnsi="Times New Roman" w:cs="Times New Roman"/>
          <w:bCs w:val="0"/>
          <w:szCs w:val="24"/>
          <w:lang w:eastAsia="en-US"/>
        </w:rPr>
        <w:t xml:space="preserve">/posortowaniu </w:t>
      </w:r>
      <w:r w:rsidR="00306E1B" w:rsidRPr="002640DD">
        <w:rPr>
          <w:rFonts w:ascii="Times New Roman" w:eastAsia="Calibri" w:hAnsi="Times New Roman" w:cs="Times New Roman"/>
          <w:bCs w:val="0"/>
          <w:szCs w:val="24"/>
          <w:lang w:eastAsia="en-US"/>
        </w:rPr>
        <w:t xml:space="preserve">poziomów wynagrodzenia </w:t>
      </w:r>
      <w:r w:rsidR="006B1544" w:rsidRPr="002640DD">
        <w:rPr>
          <w:rFonts w:ascii="Times New Roman" w:eastAsia="Calibri" w:hAnsi="Times New Roman" w:cs="Times New Roman"/>
          <w:bCs w:val="0"/>
          <w:szCs w:val="24"/>
          <w:lang w:eastAsia="en-US"/>
        </w:rPr>
        <w:t>od naj</w:t>
      </w:r>
      <w:r w:rsidR="00FF3322" w:rsidRPr="002640DD">
        <w:rPr>
          <w:rFonts w:ascii="Times New Roman" w:eastAsia="Calibri" w:hAnsi="Times New Roman" w:cs="Times New Roman"/>
          <w:bCs w:val="0"/>
          <w:szCs w:val="24"/>
          <w:lang w:eastAsia="en-US"/>
        </w:rPr>
        <w:t xml:space="preserve">niższego </w:t>
      </w:r>
      <w:r w:rsidR="006B1544" w:rsidRPr="002640DD">
        <w:rPr>
          <w:rFonts w:ascii="Times New Roman" w:eastAsia="Calibri" w:hAnsi="Times New Roman" w:cs="Times New Roman"/>
          <w:bCs w:val="0"/>
          <w:szCs w:val="24"/>
          <w:lang w:eastAsia="en-US"/>
        </w:rPr>
        <w:t>do najwyższego</w:t>
      </w:r>
      <w:r w:rsidR="006740B8" w:rsidRPr="002640DD">
        <w:rPr>
          <w:rFonts w:ascii="Times New Roman" w:eastAsia="Calibri" w:hAnsi="Times New Roman" w:cs="Times New Roman"/>
          <w:bCs w:val="0"/>
          <w:szCs w:val="24"/>
          <w:lang w:eastAsia="en-US"/>
        </w:rPr>
        <w:t xml:space="preserve">. Do ustalenia pozycji danego </w:t>
      </w:r>
      <w:proofErr w:type="spellStart"/>
      <w:r w:rsidR="001C7237" w:rsidRPr="002640DD">
        <w:rPr>
          <w:rFonts w:ascii="Times New Roman" w:eastAsia="Calibri" w:hAnsi="Times New Roman" w:cs="Times New Roman"/>
          <w:bCs w:val="0"/>
          <w:szCs w:val="24"/>
          <w:lang w:eastAsia="en-US"/>
        </w:rPr>
        <w:t>kwartyla</w:t>
      </w:r>
      <w:proofErr w:type="spellEnd"/>
      <w:r w:rsidR="001C7237" w:rsidRPr="002640DD">
        <w:rPr>
          <w:rFonts w:ascii="Times New Roman" w:eastAsia="Calibri" w:hAnsi="Times New Roman" w:cs="Times New Roman"/>
          <w:bCs w:val="0"/>
          <w:szCs w:val="24"/>
          <w:lang w:eastAsia="en-US"/>
        </w:rPr>
        <w:t xml:space="preserve"> (</w:t>
      </w:r>
      <w:r w:rsidR="00A45CC2" w:rsidRPr="002640DD">
        <w:rPr>
          <w:rFonts w:ascii="Times New Roman" w:eastAsia="Calibri" w:hAnsi="Times New Roman" w:cs="Times New Roman"/>
          <w:bCs w:val="0"/>
          <w:szCs w:val="24"/>
          <w:lang w:eastAsia="en-US"/>
        </w:rPr>
        <w:t xml:space="preserve">i </w:t>
      </w:r>
      <w:r w:rsidR="001C7237" w:rsidRPr="002640DD">
        <w:rPr>
          <w:rFonts w:ascii="Times New Roman" w:eastAsia="Calibri" w:hAnsi="Times New Roman" w:cs="Times New Roman"/>
          <w:bCs w:val="0"/>
          <w:szCs w:val="24"/>
          <w:lang w:eastAsia="en-US"/>
        </w:rPr>
        <w:t xml:space="preserve">odpowiedniego </w:t>
      </w:r>
      <w:r w:rsidR="006740B8" w:rsidRPr="002640DD">
        <w:rPr>
          <w:rFonts w:ascii="Times New Roman" w:eastAsia="Calibri" w:hAnsi="Times New Roman" w:cs="Times New Roman"/>
          <w:bCs w:val="0"/>
          <w:szCs w:val="24"/>
          <w:lang w:eastAsia="en-US"/>
        </w:rPr>
        <w:t>poziomu wynagrodzenia</w:t>
      </w:r>
      <w:r w:rsidR="001C7237" w:rsidRPr="002640DD">
        <w:rPr>
          <w:rFonts w:ascii="Times New Roman" w:eastAsia="Calibri" w:hAnsi="Times New Roman" w:cs="Times New Roman"/>
          <w:bCs w:val="0"/>
          <w:szCs w:val="24"/>
          <w:lang w:eastAsia="en-US"/>
        </w:rPr>
        <w:t>)</w:t>
      </w:r>
      <w:r w:rsidR="006740B8" w:rsidRPr="002640DD">
        <w:rPr>
          <w:rFonts w:ascii="Times New Roman" w:eastAsia="Calibri" w:hAnsi="Times New Roman" w:cs="Times New Roman"/>
          <w:bCs w:val="0"/>
          <w:szCs w:val="24"/>
          <w:lang w:eastAsia="en-US"/>
        </w:rPr>
        <w:t xml:space="preserve"> należy posłużyć się wzorem:</w:t>
      </w:r>
      <w:r w:rsidR="001C7237" w:rsidRPr="002640DD">
        <w:rPr>
          <w:rFonts w:ascii="Times New Roman" w:eastAsia="Calibri" w:hAnsi="Times New Roman" w:cs="Times New Roman"/>
          <w:bCs w:val="0"/>
          <w:szCs w:val="24"/>
          <w:lang w:eastAsia="en-US"/>
        </w:rPr>
        <w:t xml:space="preserve"> </w:t>
      </w:r>
    </w:p>
    <w:p w14:paraId="19F896E2" w14:textId="4321EC72" w:rsidR="006740B8" w:rsidRPr="002640DD" w:rsidRDefault="00306E1B">
      <w:pPr>
        <w:pStyle w:val="PKTpunkt"/>
        <w:ind w:left="0" w:firstLine="0"/>
        <w:rPr>
          <w:rFonts w:ascii="Times New Roman" w:eastAsia="Calibri" w:hAnsi="Times New Roman" w:cs="Times New Roman"/>
          <w:bCs w:val="0"/>
          <w:szCs w:val="24"/>
          <w:lang w:eastAsia="en-US"/>
        </w:rPr>
      </w:pPr>
      <w:r w:rsidRPr="002640DD">
        <w:rPr>
          <w:rFonts w:ascii="Times New Roman" w:eastAsia="Calibri" w:hAnsi="Times New Roman" w:cs="Times New Roman"/>
          <w:bCs w:val="0"/>
          <w:szCs w:val="24"/>
          <w:lang w:eastAsia="en-US"/>
        </w:rPr>
        <w:t>(</w:t>
      </w:r>
      <w:r w:rsidR="001C7237" w:rsidRPr="002640DD">
        <w:rPr>
          <w:rFonts w:ascii="Times New Roman" w:eastAsia="Calibri" w:hAnsi="Times New Roman" w:cs="Times New Roman"/>
          <w:bCs w:val="0"/>
          <w:szCs w:val="24"/>
          <w:lang w:eastAsia="en-US"/>
        </w:rPr>
        <w:t>(</w:t>
      </w:r>
      <w:r w:rsidRPr="002640DD">
        <w:rPr>
          <w:rFonts w:ascii="Times New Roman" w:eastAsia="Calibri" w:hAnsi="Times New Roman" w:cs="Times New Roman"/>
          <w:bCs w:val="0"/>
          <w:szCs w:val="24"/>
          <w:lang w:eastAsia="en-US"/>
        </w:rPr>
        <w:t>p</w:t>
      </w:r>
      <w:r w:rsidR="001C7237" w:rsidRPr="002640DD">
        <w:rPr>
          <w:rFonts w:ascii="Times New Roman" w:eastAsia="Calibri" w:hAnsi="Times New Roman" w:cs="Times New Roman"/>
          <w:bCs w:val="0"/>
          <w:szCs w:val="24"/>
          <w:lang w:eastAsia="en-US"/>
        </w:rPr>
        <w:t xml:space="preserve">+1) * </w:t>
      </w:r>
      <w:r w:rsidRPr="002640DD">
        <w:rPr>
          <w:rFonts w:ascii="Times New Roman" w:eastAsia="Calibri" w:hAnsi="Times New Roman" w:cs="Times New Roman"/>
          <w:bCs w:val="0"/>
          <w:szCs w:val="24"/>
          <w:lang w:eastAsia="en-US"/>
        </w:rPr>
        <w:t>n)</w:t>
      </w:r>
      <w:r w:rsidR="001C7237" w:rsidRPr="002640DD">
        <w:rPr>
          <w:rFonts w:ascii="Times New Roman" w:eastAsia="Calibri" w:hAnsi="Times New Roman" w:cs="Times New Roman"/>
          <w:bCs w:val="0"/>
          <w:szCs w:val="24"/>
          <w:lang w:eastAsia="en-US"/>
        </w:rPr>
        <w:t xml:space="preserve"> / 4, gdzie </w:t>
      </w:r>
      <w:r w:rsidRPr="002640DD">
        <w:rPr>
          <w:rFonts w:ascii="Times New Roman" w:eastAsia="Calibri" w:hAnsi="Times New Roman" w:cs="Times New Roman"/>
          <w:bCs w:val="0"/>
          <w:szCs w:val="24"/>
          <w:lang w:eastAsia="en-US"/>
        </w:rPr>
        <w:t>p</w:t>
      </w:r>
      <w:r w:rsidR="001C7237" w:rsidRPr="002640DD">
        <w:rPr>
          <w:rFonts w:ascii="Times New Roman" w:eastAsia="Calibri" w:hAnsi="Times New Roman" w:cs="Times New Roman"/>
          <w:bCs w:val="0"/>
          <w:szCs w:val="24"/>
          <w:lang w:eastAsia="en-US"/>
        </w:rPr>
        <w:t xml:space="preserve"> to liczba pracowników</w:t>
      </w:r>
      <w:r w:rsidRPr="002640DD">
        <w:rPr>
          <w:rFonts w:ascii="Times New Roman" w:eastAsia="Calibri" w:hAnsi="Times New Roman" w:cs="Times New Roman"/>
          <w:bCs w:val="0"/>
          <w:szCs w:val="24"/>
          <w:lang w:eastAsia="en-US"/>
        </w:rPr>
        <w:t xml:space="preserve">, a n odpowiedni numer </w:t>
      </w:r>
      <w:proofErr w:type="spellStart"/>
      <w:r w:rsidRPr="002640DD">
        <w:rPr>
          <w:rFonts w:ascii="Times New Roman" w:eastAsia="Calibri" w:hAnsi="Times New Roman" w:cs="Times New Roman"/>
          <w:bCs w:val="0"/>
          <w:szCs w:val="24"/>
          <w:lang w:eastAsia="en-US"/>
        </w:rPr>
        <w:t>kwartyla</w:t>
      </w:r>
      <w:proofErr w:type="spellEnd"/>
      <w:r w:rsidRPr="002640DD">
        <w:rPr>
          <w:rFonts w:ascii="Times New Roman" w:eastAsia="Calibri" w:hAnsi="Times New Roman" w:cs="Times New Roman"/>
          <w:bCs w:val="0"/>
          <w:szCs w:val="24"/>
          <w:lang w:eastAsia="en-US"/>
        </w:rPr>
        <w:t>.</w:t>
      </w:r>
    </w:p>
    <w:p w14:paraId="25D81D16" w14:textId="77777777" w:rsidR="005B20CD" w:rsidRPr="002640DD" w:rsidRDefault="005B20CD">
      <w:pPr>
        <w:pStyle w:val="PKTpunkt"/>
        <w:ind w:left="0" w:firstLine="0"/>
        <w:rPr>
          <w:rFonts w:ascii="Times New Roman" w:eastAsia="Calibri" w:hAnsi="Times New Roman" w:cs="Times New Roman"/>
          <w:bCs w:val="0"/>
          <w:szCs w:val="24"/>
          <w:lang w:eastAsia="en-US"/>
        </w:rPr>
      </w:pPr>
    </w:p>
    <w:p w14:paraId="10E43BDB" w14:textId="471FB10D" w:rsidR="00154137" w:rsidRPr="002640DD" w:rsidRDefault="00306E1B">
      <w:pPr>
        <w:pStyle w:val="PKTpunkt"/>
        <w:ind w:left="0" w:firstLine="0"/>
        <w:rPr>
          <w:rFonts w:ascii="Times New Roman" w:eastAsia="Calibri" w:hAnsi="Times New Roman" w:cs="Times New Roman"/>
          <w:bCs w:val="0"/>
          <w:szCs w:val="24"/>
          <w:lang w:eastAsia="en-US"/>
        </w:rPr>
      </w:pPr>
      <w:r w:rsidRPr="002640DD">
        <w:rPr>
          <w:rFonts w:ascii="Times New Roman" w:eastAsia="Calibri" w:hAnsi="Times New Roman" w:cs="Times New Roman"/>
          <w:bCs w:val="0"/>
          <w:szCs w:val="24"/>
          <w:lang w:eastAsia="en-US"/>
        </w:rPr>
        <w:t>Poniżej p</w:t>
      </w:r>
      <w:r w:rsidR="00154137" w:rsidRPr="002640DD">
        <w:rPr>
          <w:rFonts w:ascii="Times New Roman" w:eastAsia="Calibri" w:hAnsi="Times New Roman" w:cs="Times New Roman"/>
          <w:bCs w:val="0"/>
          <w:szCs w:val="24"/>
          <w:lang w:eastAsia="en-US"/>
        </w:rPr>
        <w:t>rzykład dla firmy zatrudniającej 1</w:t>
      </w:r>
      <w:r w:rsidR="005B20CD" w:rsidRPr="002640DD">
        <w:rPr>
          <w:rFonts w:ascii="Times New Roman" w:eastAsia="Calibri" w:hAnsi="Times New Roman" w:cs="Times New Roman"/>
          <w:bCs w:val="0"/>
          <w:szCs w:val="24"/>
          <w:lang w:eastAsia="en-US"/>
        </w:rPr>
        <w:t>27</w:t>
      </w:r>
      <w:r w:rsidR="00154137" w:rsidRPr="002640DD">
        <w:rPr>
          <w:rFonts w:ascii="Times New Roman" w:eastAsia="Calibri" w:hAnsi="Times New Roman" w:cs="Times New Roman"/>
          <w:bCs w:val="0"/>
          <w:szCs w:val="24"/>
          <w:lang w:eastAsia="en-US"/>
        </w:rPr>
        <w:t xml:space="preserve"> pracowników.</w:t>
      </w:r>
    </w:p>
    <w:p w14:paraId="1ED90BB7" w14:textId="77777777" w:rsidR="00154137" w:rsidRPr="002640DD" w:rsidRDefault="00154137">
      <w:pPr>
        <w:pStyle w:val="PKTpunkt"/>
        <w:ind w:left="0" w:firstLine="0"/>
        <w:rPr>
          <w:rFonts w:ascii="Times New Roman" w:eastAsia="Calibri" w:hAnsi="Times New Roman" w:cs="Times New Roman"/>
          <w:bCs w:val="0"/>
          <w:szCs w:val="24"/>
          <w:lang w:eastAsia="en-US"/>
        </w:rPr>
      </w:pPr>
      <w:r w:rsidRPr="002640DD">
        <w:rPr>
          <w:rFonts w:ascii="Times New Roman" w:eastAsia="Calibri" w:hAnsi="Times New Roman" w:cs="Times New Roman"/>
          <w:bCs w:val="0"/>
          <w:szCs w:val="24"/>
          <w:lang w:eastAsia="en-US"/>
        </w:rPr>
        <w:t xml:space="preserve">Pozycja poziomu wynagrodzenia stanowiącego </w:t>
      </w:r>
      <w:proofErr w:type="spellStart"/>
      <w:r w:rsidRPr="002640DD">
        <w:rPr>
          <w:rFonts w:ascii="Times New Roman" w:eastAsia="Calibri" w:hAnsi="Times New Roman" w:cs="Times New Roman"/>
          <w:bCs w:val="0"/>
          <w:szCs w:val="24"/>
          <w:lang w:eastAsia="en-US"/>
        </w:rPr>
        <w:t>kwartyl</w:t>
      </w:r>
      <w:proofErr w:type="spellEnd"/>
      <w:r w:rsidRPr="002640DD">
        <w:rPr>
          <w:rFonts w:ascii="Times New Roman" w:eastAsia="Calibri" w:hAnsi="Times New Roman" w:cs="Times New Roman"/>
          <w:bCs w:val="0"/>
          <w:szCs w:val="24"/>
          <w:lang w:eastAsia="en-US"/>
        </w:rPr>
        <w:t xml:space="preserve"> 1 (Q1) i kolejne:</w:t>
      </w:r>
    </w:p>
    <w:p w14:paraId="07A32614" w14:textId="618BAB89" w:rsidR="00154137" w:rsidRPr="002640DD" w:rsidRDefault="00154137">
      <w:pPr>
        <w:pStyle w:val="PKTpunkt"/>
        <w:ind w:left="0" w:firstLine="0"/>
        <w:rPr>
          <w:rFonts w:ascii="Times New Roman" w:eastAsia="Calibri" w:hAnsi="Times New Roman" w:cs="Times New Roman"/>
          <w:bCs w:val="0"/>
          <w:szCs w:val="24"/>
          <w:lang w:eastAsia="en-US"/>
        </w:rPr>
      </w:pPr>
      <w:r w:rsidRPr="002640DD">
        <w:rPr>
          <w:rFonts w:ascii="Times New Roman" w:eastAsia="Calibri" w:hAnsi="Times New Roman" w:cs="Times New Roman"/>
          <w:bCs w:val="0"/>
          <w:szCs w:val="24"/>
          <w:lang w:eastAsia="en-US"/>
        </w:rPr>
        <w:t>Pozycja Q1 = ((1</w:t>
      </w:r>
      <w:r w:rsidR="005B20CD" w:rsidRPr="002640DD">
        <w:rPr>
          <w:rFonts w:ascii="Times New Roman" w:eastAsia="Calibri" w:hAnsi="Times New Roman" w:cs="Times New Roman"/>
          <w:bCs w:val="0"/>
          <w:szCs w:val="24"/>
          <w:lang w:eastAsia="en-US"/>
        </w:rPr>
        <w:t>27</w:t>
      </w:r>
      <w:r w:rsidRPr="002640DD">
        <w:rPr>
          <w:rFonts w:ascii="Times New Roman" w:eastAsia="Calibri" w:hAnsi="Times New Roman" w:cs="Times New Roman"/>
          <w:bCs w:val="0"/>
          <w:szCs w:val="24"/>
          <w:lang w:eastAsia="en-US"/>
        </w:rPr>
        <w:t>+1)*1)/4 =</w:t>
      </w:r>
      <w:r w:rsidR="005B20CD" w:rsidRPr="002640DD">
        <w:rPr>
          <w:rFonts w:ascii="Times New Roman" w:eastAsia="Calibri" w:hAnsi="Times New Roman" w:cs="Times New Roman"/>
          <w:bCs w:val="0"/>
          <w:szCs w:val="24"/>
          <w:lang w:eastAsia="en-US"/>
        </w:rPr>
        <w:t xml:space="preserve"> 32 </w:t>
      </w:r>
      <w:r w:rsidRPr="002640DD">
        <w:rPr>
          <w:rFonts w:ascii="Times New Roman" w:eastAsia="Calibri" w:hAnsi="Times New Roman" w:cs="Times New Roman"/>
          <w:bCs w:val="0"/>
          <w:szCs w:val="24"/>
          <w:lang w:eastAsia="en-US"/>
        </w:rPr>
        <w:t>(</w:t>
      </w:r>
      <w:proofErr w:type="spellStart"/>
      <w:r w:rsidRPr="002640DD">
        <w:rPr>
          <w:rFonts w:ascii="Times New Roman" w:eastAsia="Calibri" w:hAnsi="Times New Roman" w:cs="Times New Roman"/>
          <w:bCs w:val="0"/>
          <w:szCs w:val="24"/>
          <w:lang w:eastAsia="en-US"/>
        </w:rPr>
        <w:t>kwartyl</w:t>
      </w:r>
      <w:proofErr w:type="spellEnd"/>
      <w:r w:rsidRPr="002640DD">
        <w:rPr>
          <w:rFonts w:ascii="Times New Roman" w:eastAsia="Calibri" w:hAnsi="Times New Roman" w:cs="Times New Roman"/>
          <w:bCs w:val="0"/>
          <w:szCs w:val="24"/>
          <w:lang w:eastAsia="en-US"/>
        </w:rPr>
        <w:t xml:space="preserve"> 1 to poziom wynagrodzenia na pozycji </w:t>
      </w:r>
      <w:r w:rsidR="005B20CD" w:rsidRPr="002640DD">
        <w:rPr>
          <w:rFonts w:ascii="Times New Roman" w:eastAsia="Calibri" w:hAnsi="Times New Roman" w:cs="Times New Roman"/>
          <w:bCs w:val="0"/>
          <w:szCs w:val="24"/>
          <w:lang w:eastAsia="en-US"/>
        </w:rPr>
        <w:t>32</w:t>
      </w:r>
      <w:r w:rsidRPr="002640DD">
        <w:rPr>
          <w:rFonts w:ascii="Times New Roman" w:eastAsia="Calibri" w:hAnsi="Times New Roman" w:cs="Times New Roman"/>
          <w:bCs w:val="0"/>
          <w:szCs w:val="24"/>
          <w:lang w:eastAsia="en-US"/>
        </w:rPr>
        <w:t>)</w:t>
      </w:r>
    </w:p>
    <w:p w14:paraId="18F88264" w14:textId="4AA736CA" w:rsidR="00154137" w:rsidRPr="002640DD" w:rsidRDefault="00154137">
      <w:pPr>
        <w:pStyle w:val="PKTpunkt"/>
        <w:rPr>
          <w:rFonts w:ascii="Times New Roman" w:eastAsia="Calibri" w:hAnsi="Times New Roman" w:cs="Times New Roman"/>
          <w:bCs w:val="0"/>
          <w:szCs w:val="24"/>
          <w:lang w:eastAsia="en-US"/>
        </w:rPr>
      </w:pPr>
      <w:r w:rsidRPr="002640DD">
        <w:rPr>
          <w:rFonts w:ascii="Times New Roman" w:eastAsia="Calibri" w:hAnsi="Times New Roman" w:cs="Times New Roman"/>
          <w:bCs w:val="0"/>
          <w:szCs w:val="24"/>
          <w:lang w:eastAsia="en-US"/>
        </w:rPr>
        <w:t>Pozycja Q2 = ((1</w:t>
      </w:r>
      <w:r w:rsidR="005B20CD" w:rsidRPr="002640DD">
        <w:rPr>
          <w:rFonts w:ascii="Times New Roman" w:eastAsia="Calibri" w:hAnsi="Times New Roman" w:cs="Times New Roman"/>
          <w:bCs w:val="0"/>
          <w:szCs w:val="24"/>
          <w:lang w:eastAsia="en-US"/>
        </w:rPr>
        <w:t>27</w:t>
      </w:r>
      <w:r w:rsidRPr="002640DD">
        <w:rPr>
          <w:rFonts w:ascii="Times New Roman" w:eastAsia="Calibri" w:hAnsi="Times New Roman" w:cs="Times New Roman"/>
          <w:bCs w:val="0"/>
          <w:szCs w:val="24"/>
          <w:lang w:eastAsia="en-US"/>
        </w:rPr>
        <w:t xml:space="preserve">+1)*2)/4 = </w:t>
      </w:r>
      <w:r w:rsidR="005B20CD" w:rsidRPr="002640DD">
        <w:rPr>
          <w:rFonts w:ascii="Times New Roman" w:eastAsia="Calibri" w:hAnsi="Times New Roman" w:cs="Times New Roman"/>
          <w:bCs w:val="0"/>
          <w:szCs w:val="24"/>
          <w:lang w:eastAsia="en-US"/>
        </w:rPr>
        <w:t>64</w:t>
      </w:r>
      <w:r w:rsidRPr="002640DD">
        <w:rPr>
          <w:rFonts w:ascii="Times New Roman" w:eastAsia="Calibri" w:hAnsi="Times New Roman" w:cs="Times New Roman"/>
          <w:bCs w:val="0"/>
          <w:szCs w:val="24"/>
          <w:lang w:eastAsia="en-US"/>
        </w:rPr>
        <w:t xml:space="preserve"> (</w:t>
      </w:r>
      <w:proofErr w:type="spellStart"/>
      <w:r w:rsidRPr="002640DD">
        <w:rPr>
          <w:rFonts w:ascii="Times New Roman" w:eastAsia="Calibri" w:hAnsi="Times New Roman" w:cs="Times New Roman"/>
          <w:bCs w:val="0"/>
          <w:szCs w:val="24"/>
          <w:lang w:eastAsia="en-US"/>
        </w:rPr>
        <w:t>kwartyl</w:t>
      </w:r>
      <w:proofErr w:type="spellEnd"/>
      <w:r w:rsidRPr="002640DD">
        <w:rPr>
          <w:rFonts w:ascii="Times New Roman" w:eastAsia="Calibri" w:hAnsi="Times New Roman" w:cs="Times New Roman"/>
          <w:bCs w:val="0"/>
          <w:szCs w:val="24"/>
          <w:lang w:eastAsia="en-US"/>
        </w:rPr>
        <w:t xml:space="preserve"> 2 to poziom wynagrodzenia na pozycji </w:t>
      </w:r>
      <w:r w:rsidR="005B20CD" w:rsidRPr="002640DD">
        <w:rPr>
          <w:rFonts w:ascii="Times New Roman" w:eastAsia="Calibri" w:hAnsi="Times New Roman" w:cs="Times New Roman"/>
          <w:bCs w:val="0"/>
          <w:szCs w:val="24"/>
          <w:lang w:eastAsia="en-US"/>
        </w:rPr>
        <w:t>64</w:t>
      </w:r>
      <w:r w:rsidRPr="002640DD">
        <w:rPr>
          <w:rFonts w:ascii="Times New Roman" w:eastAsia="Calibri" w:hAnsi="Times New Roman" w:cs="Times New Roman"/>
          <w:bCs w:val="0"/>
          <w:szCs w:val="24"/>
          <w:lang w:eastAsia="en-US"/>
        </w:rPr>
        <w:t>)</w:t>
      </w:r>
    </w:p>
    <w:p w14:paraId="10AF07DA" w14:textId="665CBD03" w:rsidR="00154137" w:rsidRPr="002640DD" w:rsidRDefault="00154137">
      <w:pPr>
        <w:pStyle w:val="PKTpunkt"/>
        <w:rPr>
          <w:rFonts w:ascii="Times New Roman" w:eastAsia="Calibri" w:hAnsi="Times New Roman" w:cs="Times New Roman"/>
          <w:bCs w:val="0"/>
          <w:szCs w:val="24"/>
          <w:lang w:eastAsia="en-US"/>
        </w:rPr>
      </w:pPr>
      <w:r w:rsidRPr="002640DD">
        <w:rPr>
          <w:rFonts w:ascii="Times New Roman" w:eastAsia="Calibri" w:hAnsi="Times New Roman" w:cs="Times New Roman"/>
          <w:bCs w:val="0"/>
          <w:szCs w:val="24"/>
          <w:lang w:eastAsia="en-US"/>
        </w:rPr>
        <w:t>pozycja Q3 = ((1</w:t>
      </w:r>
      <w:r w:rsidR="005B20CD" w:rsidRPr="002640DD">
        <w:rPr>
          <w:rFonts w:ascii="Times New Roman" w:eastAsia="Calibri" w:hAnsi="Times New Roman" w:cs="Times New Roman"/>
          <w:bCs w:val="0"/>
          <w:szCs w:val="24"/>
          <w:lang w:eastAsia="en-US"/>
        </w:rPr>
        <w:t>27</w:t>
      </w:r>
      <w:r w:rsidRPr="002640DD">
        <w:rPr>
          <w:rFonts w:ascii="Times New Roman" w:eastAsia="Calibri" w:hAnsi="Times New Roman" w:cs="Times New Roman"/>
          <w:bCs w:val="0"/>
          <w:szCs w:val="24"/>
          <w:lang w:eastAsia="en-US"/>
        </w:rPr>
        <w:t xml:space="preserve">+1)*3)/4 = </w:t>
      </w:r>
      <w:r w:rsidR="005B20CD" w:rsidRPr="002640DD">
        <w:rPr>
          <w:rFonts w:ascii="Times New Roman" w:eastAsia="Calibri" w:hAnsi="Times New Roman" w:cs="Times New Roman"/>
          <w:bCs w:val="0"/>
          <w:szCs w:val="24"/>
          <w:lang w:eastAsia="en-US"/>
        </w:rPr>
        <w:t>96</w:t>
      </w:r>
      <w:r w:rsidRPr="002640DD">
        <w:rPr>
          <w:rFonts w:ascii="Times New Roman" w:eastAsia="Calibri" w:hAnsi="Times New Roman" w:cs="Times New Roman"/>
          <w:bCs w:val="0"/>
          <w:szCs w:val="24"/>
          <w:lang w:eastAsia="en-US"/>
        </w:rPr>
        <w:t xml:space="preserve"> (</w:t>
      </w:r>
      <w:proofErr w:type="spellStart"/>
      <w:r w:rsidRPr="002640DD">
        <w:rPr>
          <w:rFonts w:ascii="Times New Roman" w:eastAsia="Calibri" w:hAnsi="Times New Roman" w:cs="Times New Roman"/>
          <w:bCs w:val="0"/>
          <w:szCs w:val="24"/>
          <w:lang w:eastAsia="en-US"/>
        </w:rPr>
        <w:t>kwartyl</w:t>
      </w:r>
      <w:proofErr w:type="spellEnd"/>
      <w:r w:rsidRPr="002640DD">
        <w:rPr>
          <w:rFonts w:ascii="Times New Roman" w:eastAsia="Calibri" w:hAnsi="Times New Roman" w:cs="Times New Roman"/>
          <w:bCs w:val="0"/>
          <w:szCs w:val="24"/>
          <w:lang w:eastAsia="en-US"/>
        </w:rPr>
        <w:t xml:space="preserve"> 3 to poziom wynagrodzenia na pozycji </w:t>
      </w:r>
      <w:r w:rsidR="005B20CD" w:rsidRPr="002640DD">
        <w:rPr>
          <w:rFonts w:ascii="Times New Roman" w:eastAsia="Calibri" w:hAnsi="Times New Roman" w:cs="Times New Roman"/>
          <w:bCs w:val="0"/>
          <w:szCs w:val="24"/>
          <w:lang w:eastAsia="en-US"/>
        </w:rPr>
        <w:t>96</w:t>
      </w:r>
      <w:r w:rsidRPr="002640DD">
        <w:rPr>
          <w:rFonts w:ascii="Times New Roman" w:eastAsia="Calibri" w:hAnsi="Times New Roman" w:cs="Times New Roman"/>
          <w:bCs w:val="0"/>
          <w:szCs w:val="24"/>
          <w:lang w:eastAsia="en-US"/>
        </w:rPr>
        <w:t>)</w:t>
      </w:r>
    </w:p>
    <w:bookmarkEnd w:id="3"/>
    <w:p w14:paraId="5E53E476" w14:textId="77777777" w:rsidR="00B1204E" w:rsidRPr="00AF5521" w:rsidRDefault="00B1204E">
      <w:pPr>
        <w:pStyle w:val="PKTpunkt"/>
        <w:ind w:left="0" w:firstLine="0"/>
        <w:rPr>
          <w:rFonts w:ascii="Times New Roman" w:hAnsi="Times New Roman" w:cs="Times New Roman"/>
          <w:szCs w:val="24"/>
        </w:rPr>
      </w:pPr>
    </w:p>
    <w:p w14:paraId="4BE5329F" w14:textId="1D3D5FA9" w:rsidR="00B1204E" w:rsidRPr="00AF5521" w:rsidRDefault="00B1204E" w:rsidP="00AF5521">
      <w:pPr>
        <w:pStyle w:val="PKTpunkt"/>
        <w:ind w:left="0" w:firstLine="510"/>
        <w:rPr>
          <w:rFonts w:ascii="Times New Roman" w:hAnsi="Times New Roman" w:cs="Times New Roman"/>
          <w:szCs w:val="24"/>
        </w:rPr>
      </w:pPr>
      <w:r w:rsidRPr="00AF5521">
        <w:rPr>
          <w:rFonts w:ascii="Times New Roman" w:hAnsi="Times New Roman" w:cs="Times New Roman"/>
          <w:szCs w:val="24"/>
        </w:rPr>
        <w:t>Luka płacowa ze względu na płeć oznacza różnicę między średnim poziomem wynagrodzenia lub średnim godzinowym poziomem wynagrodzenia pracowników płci żeńskiej i średnim poziomem wynagrodzenia lub średnim godzinowym poziomem wynagrodzenia pracowników płci męskiej zatrudnionych u pracodawcy, wyrażoną jako odsetek średniego poziomu wynagrodzenia lub średniego godzinowego poziomu zatrudnienia pracowników płci męskiej;</w:t>
      </w:r>
    </w:p>
    <w:p w14:paraId="1ED82FBD" w14:textId="20B1ACE3" w:rsidR="00B1204E" w:rsidRPr="00AF5521" w:rsidRDefault="00B1204E">
      <w:pPr>
        <w:spacing w:line="360" w:lineRule="auto"/>
        <w:ind w:firstLine="510"/>
        <w:jc w:val="both"/>
        <w:rPr>
          <w:rFonts w:ascii="Times New Roman" w:hAnsi="Times New Roman"/>
          <w:sz w:val="24"/>
          <w:szCs w:val="24"/>
        </w:rPr>
      </w:pPr>
      <w:r w:rsidRPr="00AF5521">
        <w:rPr>
          <w:rFonts w:ascii="Times New Roman" w:hAnsi="Times New Roman"/>
          <w:sz w:val="24"/>
          <w:szCs w:val="24"/>
        </w:rPr>
        <w:t>Kategoria pracowników oznacza pracowników wykonujących jednakową pracę lub pracę o jednakowej wartości, pogrupowanych przez pracodawcę w sposób niearbitralny, na podstawie niedyskryminacyjnych i obiektywnych, neutralnych pod względem płci obowiązkowych kryteriów, ewentualnych podkryteriów lub dodatkowych kryteriów, o których mowa w art. 18</w:t>
      </w:r>
      <w:r w:rsidRPr="00AF5521">
        <w:rPr>
          <w:rStyle w:val="IGindeksgrny"/>
          <w:rFonts w:ascii="Times New Roman" w:hAnsi="Times New Roman"/>
          <w:sz w:val="24"/>
          <w:szCs w:val="24"/>
        </w:rPr>
        <w:t>3c</w:t>
      </w:r>
      <w:r w:rsidRPr="00AF5521">
        <w:rPr>
          <w:rFonts w:ascii="Times New Roman" w:hAnsi="Times New Roman"/>
          <w:sz w:val="24"/>
          <w:szCs w:val="24"/>
        </w:rPr>
        <w:t xml:space="preserve"> § 3 Kodeksu pracy</w:t>
      </w:r>
      <w:r w:rsidR="00D42EC6" w:rsidRPr="00AF5521">
        <w:rPr>
          <w:rFonts w:ascii="Times New Roman" w:hAnsi="Times New Roman"/>
          <w:sz w:val="24"/>
          <w:szCs w:val="24"/>
        </w:rPr>
        <w:t>.</w:t>
      </w:r>
    </w:p>
    <w:p w14:paraId="5450CC7F" w14:textId="37E86FFB" w:rsidR="00F761A4" w:rsidRPr="002640DD" w:rsidRDefault="00B10239">
      <w:pPr>
        <w:spacing w:line="360" w:lineRule="auto"/>
        <w:ind w:firstLine="510"/>
        <w:jc w:val="both"/>
        <w:rPr>
          <w:rFonts w:ascii="Times New Roman" w:hAnsi="Times New Roman"/>
          <w:sz w:val="24"/>
          <w:szCs w:val="24"/>
        </w:rPr>
      </w:pPr>
      <w:r w:rsidRPr="002640DD">
        <w:rPr>
          <w:rFonts w:ascii="Times New Roman" w:hAnsi="Times New Roman"/>
          <w:sz w:val="24"/>
          <w:szCs w:val="24"/>
        </w:rPr>
        <w:t xml:space="preserve">Zatem pracownicy wykonujący dokładnie taką samą pracę będą należeć do tej samej kategorii. Jednak w organizacji mogą być </w:t>
      </w:r>
      <w:r w:rsidR="008569CA" w:rsidRPr="002640DD">
        <w:rPr>
          <w:rFonts w:ascii="Times New Roman" w:hAnsi="Times New Roman"/>
          <w:sz w:val="24"/>
          <w:szCs w:val="24"/>
        </w:rPr>
        <w:t xml:space="preserve">zatrudnieni </w:t>
      </w:r>
      <w:r w:rsidRPr="002640DD">
        <w:rPr>
          <w:rFonts w:ascii="Times New Roman" w:hAnsi="Times New Roman"/>
          <w:sz w:val="24"/>
          <w:szCs w:val="24"/>
        </w:rPr>
        <w:t xml:space="preserve">pracownicy, którzy wykonują inny rodzaj pracy, ale o takiej samej wartości. Pracownicy ci powinni zostać umieszczeni w tej samej kategorii i przedziale płacowym, ponieważ wartość ich pracy jest taka sama. </w:t>
      </w:r>
    </w:p>
    <w:p w14:paraId="59496160" w14:textId="77EFF248" w:rsidR="00F761A4" w:rsidRPr="002640DD" w:rsidRDefault="00B10239">
      <w:pPr>
        <w:spacing w:line="360" w:lineRule="auto"/>
        <w:ind w:firstLine="510"/>
        <w:jc w:val="both"/>
        <w:rPr>
          <w:rFonts w:ascii="Times New Roman" w:hAnsi="Times New Roman"/>
          <w:sz w:val="24"/>
          <w:szCs w:val="24"/>
        </w:rPr>
      </w:pPr>
      <w:r w:rsidRPr="002640DD">
        <w:rPr>
          <w:rFonts w:ascii="Times New Roman" w:hAnsi="Times New Roman"/>
          <w:sz w:val="24"/>
          <w:szCs w:val="24"/>
        </w:rPr>
        <w:t>Zgodnie z projektem ustawy d</w:t>
      </w:r>
      <w:r w:rsidR="00625D57" w:rsidRPr="002640DD">
        <w:rPr>
          <w:rFonts w:ascii="Times New Roman" w:hAnsi="Times New Roman"/>
          <w:sz w:val="24"/>
          <w:szCs w:val="24"/>
        </w:rPr>
        <w:t xml:space="preserve">yskryminacja krzyżowa </w:t>
      </w:r>
      <w:r w:rsidR="009E41AA" w:rsidRPr="00AF5521">
        <w:rPr>
          <w:rFonts w:ascii="Times New Roman" w:hAnsi="Times New Roman"/>
          <w:sz w:val="24"/>
          <w:szCs w:val="24"/>
        </w:rPr>
        <w:t>zaistnieje wtedy, gdy pracownik ze względu na płeć w połączeniu z inną przyczyną, określoną w art. 18</w:t>
      </w:r>
      <w:r w:rsidR="009E41AA" w:rsidRPr="00AF5521">
        <w:rPr>
          <w:rStyle w:val="IGindeksgrny"/>
          <w:rFonts w:ascii="Times New Roman" w:hAnsi="Times New Roman"/>
          <w:sz w:val="24"/>
          <w:szCs w:val="24"/>
        </w:rPr>
        <w:t>3a</w:t>
      </w:r>
      <w:r w:rsidR="009E41AA" w:rsidRPr="00AF5521">
        <w:rPr>
          <w:rFonts w:ascii="Times New Roman" w:hAnsi="Times New Roman"/>
          <w:sz w:val="24"/>
          <w:szCs w:val="24"/>
        </w:rPr>
        <w:t xml:space="preserve"> § 1 Kodeksu pracy, jest traktowany w porównywalnej sytuacji mniej korzystnie niż jest, był lub byłby traktowany inny pracownik, albo sytuacja, gdy na skutek pozornie neutralnego postanowienia, zastosowanego kryterium lub podjętego działania występują lub mogłyby wystąpić niekorzystne dysproporcje </w:t>
      </w:r>
      <w:r w:rsidR="009E41AA" w:rsidRPr="00AF5521">
        <w:rPr>
          <w:rFonts w:ascii="Times New Roman" w:hAnsi="Times New Roman"/>
          <w:sz w:val="24"/>
          <w:szCs w:val="24"/>
        </w:rPr>
        <w:lastRenderedPageBreak/>
        <w:t>albo szczególnie niekorzystna sytuacja w zakresie nawiązania i rozwiązania stosunku pracy, warunków zatrudnienia, awansowania oraz dostępu do szkolenia w celu podnoszenia kwalifikacji zawodowych wobec wszystkich lub znacznej liczby pracowników należących do grupy wyróżnionej ze względu na płeć w połączeniu inną przyczyną określoną w art. 18</w:t>
      </w:r>
      <w:r w:rsidR="009E41AA" w:rsidRPr="00AF5521">
        <w:rPr>
          <w:rStyle w:val="IGindeksgrny"/>
          <w:rFonts w:ascii="Times New Roman" w:hAnsi="Times New Roman"/>
          <w:sz w:val="24"/>
          <w:szCs w:val="24"/>
        </w:rPr>
        <w:t>3a</w:t>
      </w:r>
      <w:r w:rsidR="009E41AA" w:rsidRPr="00AF5521">
        <w:rPr>
          <w:rFonts w:ascii="Times New Roman" w:hAnsi="Times New Roman"/>
          <w:sz w:val="24"/>
          <w:szCs w:val="24"/>
        </w:rPr>
        <w:t xml:space="preserve"> § 1 Kodeksu pracy, chyba że postanowienie, kryterium lub działanie jest obiektywnie uzasadnione ze względu na zgodny z prawem cel, który ma być osiągnięty, a środki służące osiągnięciu tego celu są właściwe i konieczne. </w:t>
      </w:r>
      <w:r w:rsidRPr="002640DD">
        <w:rPr>
          <w:rFonts w:ascii="Times New Roman" w:hAnsi="Times New Roman"/>
          <w:sz w:val="24"/>
          <w:szCs w:val="24"/>
        </w:rPr>
        <w:t>Dyskryminację krzyżową należy odróżniać od dyskryminacji z wielu przyczyn</w:t>
      </w:r>
      <w:r w:rsidR="002122E5" w:rsidRPr="002640DD">
        <w:rPr>
          <w:rFonts w:ascii="Times New Roman" w:hAnsi="Times New Roman"/>
          <w:sz w:val="24"/>
          <w:szCs w:val="24"/>
        </w:rPr>
        <w:t xml:space="preserve"> jednocześnie</w:t>
      </w:r>
      <w:r w:rsidRPr="002640DD">
        <w:rPr>
          <w:rFonts w:ascii="Times New Roman" w:hAnsi="Times New Roman"/>
          <w:sz w:val="24"/>
          <w:szCs w:val="24"/>
        </w:rPr>
        <w:t xml:space="preserve">, w przypadku której każda przyczyna dyskryminacji jest analizowana i oceniana osobno, co nie zawsze odzwierciedla sytuację ofiary dyskryminacji. W przypadku dyskryminacji krzyżowej wszystkie przyczyny są oceniane razem, sytuacja i cechy ofiary są brane pod uwagę łącznie. Płeć jest punktem wyjścia i może łączyć się z innymi przyczynami dyskryminacji. </w:t>
      </w:r>
    </w:p>
    <w:p w14:paraId="20122BF6" w14:textId="56931721" w:rsidR="00060B2B" w:rsidRPr="00AF5521" w:rsidRDefault="00060B2B" w:rsidP="00AF5521">
      <w:pPr>
        <w:spacing w:line="360" w:lineRule="auto"/>
        <w:ind w:firstLine="510"/>
        <w:jc w:val="both"/>
        <w:rPr>
          <w:rFonts w:ascii="Times New Roman" w:hAnsi="Times New Roman"/>
          <w:szCs w:val="24"/>
        </w:rPr>
      </w:pPr>
      <w:r w:rsidRPr="00AF5521">
        <w:rPr>
          <w:rFonts w:ascii="Times New Roman" w:hAnsi="Times New Roman"/>
          <w:sz w:val="24"/>
          <w:szCs w:val="24"/>
        </w:rPr>
        <w:t xml:space="preserve">Organem do spraw równości będzie Komisja do spraw Przeciwdziałania Dyskryminacji w Zatrudnieniu, </w:t>
      </w:r>
      <w:r w:rsidR="00273F12">
        <w:rPr>
          <w:rFonts w:ascii="Times New Roman" w:hAnsi="Times New Roman"/>
          <w:sz w:val="24"/>
          <w:szCs w:val="24"/>
        </w:rPr>
        <w:t>powołana w nowo dodanym</w:t>
      </w:r>
      <w:r w:rsidR="00273F12" w:rsidRPr="00AF5521" w:rsidDel="00273F12">
        <w:rPr>
          <w:rFonts w:ascii="Times New Roman" w:hAnsi="Times New Roman"/>
          <w:sz w:val="24"/>
          <w:szCs w:val="24"/>
        </w:rPr>
        <w:t xml:space="preserve"> </w:t>
      </w:r>
      <w:r w:rsidRPr="00AF5521">
        <w:rPr>
          <w:rFonts w:ascii="Times New Roman" w:hAnsi="Times New Roman"/>
          <w:sz w:val="24"/>
          <w:szCs w:val="24"/>
        </w:rPr>
        <w:t xml:space="preserve">art. 18 ust. 3 ustawy z dnia 3 grudnia 2010 r. o wdrożeniu niektórych przepisów Unii Europejskiej w zakresie równego traktowania (Dz. U. z 2025 r. poz. 1452 </w:t>
      </w:r>
      <w:hyperlink w:history="1">
        <w:r w:rsidRPr="00AF5521">
          <w:rPr>
            <w:rFonts w:ascii="Times New Roman" w:hAnsi="Times New Roman"/>
            <w:sz w:val="24"/>
            <w:szCs w:val="24"/>
          </w:rPr>
          <w:t>Dz. U. z 2025 r. poz. 1452 oraz z 2026 r. poz. 160)</w:t>
        </w:r>
      </w:hyperlink>
      <w:r w:rsidRPr="00AF5521">
        <w:rPr>
          <w:rFonts w:ascii="Times New Roman" w:hAnsi="Times New Roman"/>
          <w:sz w:val="24"/>
          <w:szCs w:val="24"/>
        </w:rPr>
        <w:t>.</w:t>
      </w:r>
    </w:p>
    <w:p w14:paraId="742D34A3" w14:textId="47395E66" w:rsidR="00060B2B" w:rsidRPr="00AF5521" w:rsidRDefault="00060B2B" w:rsidP="00AF5521">
      <w:pPr>
        <w:spacing w:line="360" w:lineRule="auto"/>
        <w:ind w:firstLine="510"/>
        <w:jc w:val="both"/>
        <w:rPr>
          <w:rFonts w:ascii="Times New Roman" w:hAnsi="Times New Roman"/>
          <w:szCs w:val="24"/>
        </w:rPr>
      </w:pPr>
      <w:r w:rsidRPr="00AF5521">
        <w:rPr>
          <w:rFonts w:ascii="Times New Roman" w:hAnsi="Times New Roman"/>
          <w:sz w:val="24"/>
          <w:szCs w:val="24"/>
        </w:rPr>
        <w:t>Organem monitorującym będzie podmiot, o którym mowa w art. 18 ust. 2 ustawy z dnia 3 grudnia 2010 r. o wdrożeniu niektórych przepisów Unii Europejskiej w zakresie równego traktowania.</w:t>
      </w:r>
    </w:p>
    <w:p w14:paraId="0B3134AA" w14:textId="36BD73E5" w:rsidR="00060B2B" w:rsidRPr="00AF5521" w:rsidRDefault="00060B2B" w:rsidP="00AF5521">
      <w:pPr>
        <w:spacing w:line="360" w:lineRule="auto"/>
        <w:ind w:firstLine="510"/>
        <w:jc w:val="both"/>
        <w:rPr>
          <w:rFonts w:ascii="Times New Roman" w:hAnsi="Times New Roman"/>
          <w:szCs w:val="24"/>
        </w:rPr>
      </w:pPr>
      <w:r w:rsidRPr="00AF5521">
        <w:rPr>
          <w:rFonts w:ascii="Times New Roman" w:hAnsi="Times New Roman"/>
          <w:sz w:val="24"/>
          <w:szCs w:val="24"/>
        </w:rPr>
        <w:t>Roczne jednostki robocze oznaczają sumę liczby osób zatrudnionych u pracodawcy w trakcie roku kalendarzowego, bez względu na wymiar czasu pracy i długość okresu zatrudnienia w danym roku kalendarzowym, po ich przeliczeniu na pełne etaty.</w:t>
      </w:r>
    </w:p>
    <w:p w14:paraId="1D593B33" w14:textId="7A3BE0ED" w:rsidR="00060B2B" w:rsidRPr="00AF5521" w:rsidRDefault="00060B2B" w:rsidP="00AF5521">
      <w:pPr>
        <w:spacing w:line="360" w:lineRule="auto"/>
        <w:jc w:val="both"/>
        <w:rPr>
          <w:rFonts w:ascii="Times New Roman" w:hAnsi="Times New Roman"/>
          <w:sz w:val="24"/>
          <w:szCs w:val="24"/>
          <w:u w:val="single"/>
        </w:rPr>
      </w:pPr>
      <w:r w:rsidRPr="00AF5521">
        <w:rPr>
          <w:rStyle w:val="Ppogrubienie"/>
          <w:rFonts w:ascii="Times New Roman" w:hAnsi="Times New Roman"/>
          <w:sz w:val="24"/>
          <w:szCs w:val="24"/>
          <w:u w:val="single"/>
        </w:rPr>
        <w:t>Art. 3</w:t>
      </w:r>
      <w:r w:rsidRPr="00AF5521">
        <w:rPr>
          <w:rFonts w:ascii="Times New Roman" w:hAnsi="Times New Roman"/>
          <w:sz w:val="24"/>
          <w:szCs w:val="24"/>
          <w:u w:val="single"/>
        </w:rPr>
        <w:t xml:space="preserve">. </w:t>
      </w:r>
    </w:p>
    <w:p w14:paraId="0F1C6346" w14:textId="2F01D074" w:rsidR="00060B2B" w:rsidRPr="00AF5521" w:rsidRDefault="00A473C3">
      <w:pPr>
        <w:spacing w:line="360" w:lineRule="auto"/>
        <w:jc w:val="both"/>
        <w:rPr>
          <w:rFonts w:ascii="Times New Roman" w:hAnsi="Times New Roman"/>
          <w:sz w:val="24"/>
          <w:szCs w:val="24"/>
        </w:rPr>
      </w:pPr>
      <w:r w:rsidRPr="00AF5521">
        <w:rPr>
          <w:rFonts w:ascii="Times New Roman" w:hAnsi="Times New Roman"/>
          <w:sz w:val="24"/>
          <w:szCs w:val="24"/>
        </w:rPr>
        <w:t xml:space="preserve">Przepisy projektu ustawy regulują również kwestie dotyczące pracowników tymczasowych, agencji pracy tymczasowej czy pracodawcy użytkownika. </w:t>
      </w:r>
      <w:r w:rsidR="00060B2B" w:rsidRPr="00AF5521">
        <w:rPr>
          <w:rFonts w:ascii="Times New Roman" w:hAnsi="Times New Roman"/>
          <w:sz w:val="24"/>
          <w:szCs w:val="24"/>
        </w:rPr>
        <w:t>Pracodawca użytkownik wykonuje obowiązki wynikające z niniejszej ustawy  wobec pracowników tymczasowych.</w:t>
      </w:r>
      <w:r w:rsidRPr="00AF5521">
        <w:rPr>
          <w:rFonts w:ascii="Times New Roman" w:hAnsi="Times New Roman"/>
          <w:sz w:val="24"/>
          <w:szCs w:val="24"/>
        </w:rPr>
        <w:t xml:space="preserve"> Natomiast o</w:t>
      </w:r>
      <w:r w:rsidR="00060B2B" w:rsidRPr="00AF5521">
        <w:rPr>
          <w:rFonts w:ascii="Times New Roman" w:hAnsi="Times New Roman"/>
          <w:sz w:val="24"/>
          <w:szCs w:val="24"/>
        </w:rPr>
        <w:t>bowiązki wynikające z art. 13 i 14</w:t>
      </w:r>
      <w:r w:rsidRPr="00AF5521">
        <w:rPr>
          <w:rFonts w:ascii="Times New Roman" w:hAnsi="Times New Roman"/>
          <w:sz w:val="24"/>
          <w:szCs w:val="24"/>
        </w:rPr>
        <w:t xml:space="preserve"> projektu ustawy</w:t>
      </w:r>
      <w:r w:rsidR="00060B2B" w:rsidRPr="00AF5521">
        <w:rPr>
          <w:rFonts w:ascii="Times New Roman" w:hAnsi="Times New Roman"/>
          <w:sz w:val="24"/>
          <w:szCs w:val="24"/>
        </w:rPr>
        <w:t xml:space="preserve"> w stosunku do pracowników tymczasowych wykonuje również agencja pracy tymczasowej.</w:t>
      </w:r>
      <w:r w:rsidRPr="00AF5521">
        <w:rPr>
          <w:rFonts w:ascii="Times New Roman" w:hAnsi="Times New Roman"/>
          <w:sz w:val="24"/>
          <w:szCs w:val="24"/>
        </w:rPr>
        <w:t xml:space="preserve"> </w:t>
      </w:r>
      <w:r w:rsidR="00060B2B" w:rsidRPr="00AF5521">
        <w:rPr>
          <w:rFonts w:ascii="Times New Roman" w:hAnsi="Times New Roman"/>
          <w:sz w:val="24"/>
          <w:szCs w:val="24"/>
        </w:rPr>
        <w:t>W celu realizacji obowiązków,</w:t>
      </w:r>
      <w:r w:rsidRPr="00AF5521">
        <w:rPr>
          <w:rFonts w:ascii="Times New Roman" w:hAnsi="Times New Roman"/>
          <w:sz w:val="24"/>
          <w:szCs w:val="24"/>
        </w:rPr>
        <w:t xml:space="preserve"> wynikających z niniejszej ustawy wobec pracowników tymczasowych</w:t>
      </w:r>
      <w:r w:rsidR="00060B2B" w:rsidRPr="00AF5521">
        <w:rPr>
          <w:rFonts w:ascii="Times New Roman" w:hAnsi="Times New Roman"/>
          <w:sz w:val="24"/>
          <w:szCs w:val="24"/>
        </w:rPr>
        <w:t xml:space="preserve">, agencja pracy tymczasowej niezwłocznie udziela wszelkich, niezbędnych informacji pracodawcy  użytkownikowi. </w:t>
      </w:r>
    </w:p>
    <w:p w14:paraId="437B657E" w14:textId="270026D6" w:rsidR="00A473C3" w:rsidRPr="00AF5521" w:rsidRDefault="00A473C3">
      <w:pPr>
        <w:spacing w:line="360" w:lineRule="auto"/>
        <w:jc w:val="both"/>
        <w:rPr>
          <w:rFonts w:ascii="Times New Roman" w:hAnsi="Times New Roman"/>
          <w:sz w:val="24"/>
          <w:szCs w:val="24"/>
        </w:rPr>
      </w:pPr>
      <w:r w:rsidRPr="00AF5521">
        <w:rPr>
          <w:rFonts w:ascii="Times New Roman" w:hAnsi="Times New Roman"/>
          <w:sz w:val="24"/>
          <w:szCs w:val="24"/>
        </w:rPr>
        <w:lastRenderedPageBreak/>
        <w:t>Przepis ten ma zapewnić, aby w celu realizacji obowiązków względem pracownika tymczasowego była zapewniona możliwość pozyskiwania informacji o</w:t>
      </w:r>
      <w:r w:rsidR="00384FAD">
        <w:rPr>
          <w:rFonts w:ascii="Times New Roman" w:hAnsi="Times New Roman"/>
          <w:sz w:val="24"/>
          <w:szCs w:val="24"/>
        </w:rPr>
        <w:t>d</w:t>
      </w:r>
      <w:r w:rsidRPr="00AF5521">
        <w:rPr>
          <w:rFonts w:ascii="Times New Roman" w:hAnsi="Times New Roman"/>
          <w:sz w:val="24"/>
          <w:szCs w:val="24"/>
        </w:rPr>
        <w:t xml:space="preserve"> agencji pracy tymczasowej, niezbędnych dla realizacji ww. obowiązków, a których pracodawca użytkownik nie posiada.</w:t>
      </w:r>
    </w:p>
    <w:p w14:paraId="0DE7F52B" w14:textId="0EFEA66E" w:rsidR="00A473C3" w:rsidRPr="00AF5521" w:rsidRDefault="00A473C3">
      <w:pPr>
        <w:spacing w:line="360" w:lineRule="auto"/>
        <w:jc w:val="both"/>
        <w:rPr>
          <w:rFonts w:ascii="Times New Roman" w:hAnsi="Times New Roman"/>
          <w:sz w:val="24"/>
          <w:szCs w:val="24"/>
        </w:rPr>
      </w:pPr>
      <w:r w:rsidRPr="00AF5521">
        <w:rPr>
          <w:rFonts w:ascii="Times New Roman" w:hAnsi="Times New Roman"/>
          <w:sz w:val="24"/>
          <w:szCs w:val="24"/>
        </w:rPr>
        <w:t>O czynnikach ustalania wynagrodzeń, poziomach wynagrodzeń i wzrostu wynagrodzeń informuje pracodawca użytkownik</w:t>
      </w:r>
      <w:r w:rsidR="008E5E71" w:rsidRPr="00AF5521">
        <w:rPr>
          <w:rFonts w:ascii="Times New Roman" w:hAnsi="Times New Roman"/>
          <w:sz w:val="24"/>
          <w:szCs w:val="24"/>
        </w:rPr>
        <w:t>,</w:t>
      </w:r>
      <w:r w:rsidRPr="00AF5521">
        <w:rPr>
          <w:rFonts w:ascii="Times New Roman" w:hAnsi="Times New Roman"/>
          <w:sz w:val="24"/>
          <w:szCs w:val="24"/>
        </w:rPr>
        <w:t xml:space="preserve"> on posiada o nich informacje, gdyż je ustala.</w:t>
      </w:r>
    </w:p>
    <w:p w14:paraId="40916716" w14:textId="5A437CE9" w:rsidR="00A473C3" w:rsidRPr="00AF5521" w:rsidRDefault="00A473C3">
      <w:pPr>
        <w:spacing w:line="360" w:lineRule="auto"/>
        <w:jc w:val="both"/>
        <w:rPr>
          <w:rFonts w:ascii="Times New Roman" w:hAnsi="Times New Roman"/>
          <w:sz w:val="24"/>
          <w:szCs w:val="24"/>
        </w:rPr>
      </w:pPr>
      <w:r w:rsidRPr="00AF5521">
        <w:rPr>
          <w:rFonts w:ascii="Times New Roman" w:hAnsi="Times New Roman"/>
          <w:sz w:val="24"/>
          <w:szCs w:val="24"/>
        </w:rPr>
        <w:t>Jeżeli chodzi o prawo do informacji o indywidualnym poziomie wynagrodzenia i średnich poziomach wynagrodzenia w kategorii pracowników, pracodawca użytkownik o informację o indywidualnym poziomie wynagrodzenia pracownika, który o nią wnioskuje, zwraca się do agencji pracy tymczasowej. Natomiast średnie poziomy wynagrodzenia w kategorii ustala na podstawie danych, które posiada.</w:t>
      </w:r>
    </w:p>
    <w:p w14:paraId="572A41F5" w14:textId="6A1BE443" w:rsidR="00060B2B" w:rsidRPr="002640DD" w:rsidRDefault="00A473C3" w:rsidP="00AF5521">
      <w:pPr>
        <w:spacing w:line="360" w:lineRule="auto"/>
        <w:jc w:val="both"/>
        <w:rPr>
          <w:rFonts w:ascii="Times New Roman" w:hAnsi="Times New Roman"/>
          <w:sz w:val="24"/>
          <w:szCs w:val="24"/>
        </w:rPr>
      </w:pPr>
      <w:r w:rsidRPr="00AF5521">
        <w:rPr>
          <w:rFonts w:ascii="Times New Roman" w:hAnsi="Times New Roman"/>
          <w:sz w:val="24"/>
          <w:szCs w:val="24"/>
        </w:rPr>
        <w:t>Na potrzeby liczenia wskaźników do sprawozdawczości,  pracodawca użytkownik będzie musiał wystąpić do agencji pracy tymczasowej o wszystkie niezbędne informacje dotyczące wynagrodzenia pracownika otrzymanego od agencji.</w:t>
      </w:r>
    </w:p>
    <w:p w14:paraId="6D4A9AC7" w14:textId="7E7A259F" w:rsidR="00F37741" w:rsidRPr="00AF5521" w:rsidRDefault="008E5E71">
      <w:pPr>
        <w:pStyle w:val="Akapitzlist"/>
        <w:numPr>
          <w:ilvl w:val="0"/>
          <w:numId w:val="2"/>
        </w:numPr>
        <w:spacing w:line="360" w:lineRule="auto"/>
        <w:jc w:val="both"/>
        <w:rPr>
          <w:rFonts w:ascii="Times New Roman" w:hAnsi="Times New Roman" w:cs="Times New Roman"/>
          <w:b/>
          <w:bCs/>
          <w:sz w:val="24"/>
          <w:szCs w:val="24"/>
        </w:rPr>
      </w:pPr>
      <w:r w:rsidRPr="002640DD">
        <w:rPr>
          <w:rFonts w:ascii="Times New Roman" w:hAnsi="Times New Roman"/>
          <w:b/>
          <w:bCs/>
          <w:sz w:val="24"/>
          <w:szCs w:val="24"/>
        </w:rPr>
        <w:t xml:space="preserve">Rozdział 2 Struktura wynagrodzeń </w:t>
      </w:r>
    </w:p>
    <w:p w14:paraId="3D6B243E" w14:textId="2F024869" w:rsidR="0012608D" w:rsidRPr="00AF5521" w:rsidRDefault="0012608D">
      <w:pPr>
        <w:spacing w:line="360" w:lineRule="auto"/>
        <w:jc w:val="both"/>
        <w:rPr>
          <w:rFonts w:ascii="Times New Roman" w:hAnsi="Times New Roman"/>
          <w:sz w:val="24"/>
          <w:szCs w:val="24"/>
        </w:rPr>
      </w:pPr>
      <w:r w:rsidRPr="00AF5521">
        <w:rPr>
          <w:rFonts w:ascii="Times New Roman" w:hAnsi="Times New Roman"/>
          <w:b/>
          <w:bCs/>
          <w:sz w:val="24"/>
          <w:szCs w:val="24"/>
          <w:u w:val="single"/>
        </w:rPr>
        <w:t xml:space="preserve">Art. </w:t>
      </w:r>
      <w:r w:rsidR="008E5E71" w:rsidRPr="00AF5521">
        <w:rPr>
          <w:rFonts w:ascii="Times New Roman" w:hAnsi="Times New Roman"/>
          <w:b/>
          <w:bCs/>
          <w:sz w:val="24"/>
          <w:szCs w:val="24"/>
          <w:u w:val="single"/>
        </w:rPr>
        <w:t>4</w:t>
      </w:r>
    </w:p>
    <w:p w14:paraId="6DC492FB" w14:textId="05A0C388" w:rsidR="009B6591" w:rsidRPr="002640DD" w:rsidRDefault="00405FCF">
      <w:pPr>
        <w:spacing w:line="360" w:lineRule="auto"/>
        <w:jc w:val="both"/>
        <w:rPr>
          <w:rFonts w:ascii="Times New Roman" w:hAnsi="Times New Roman"/>
          <w:sz w:val="24"/>
          <w:szCs w:val="24"/>
        </w:rPr>
      </w:pPr>
      <w:r w:rsidRPr="002640DD">
        <w:rPr>
          <w:rFonts w:ascii="Times New Roman" w:hAnsi="Times New Roman"/>
          <w:sz w:val="24"/>
          <w:szCs w:val="24"/>
        </w:rPr>
        <w:t xml:space="preserve">Projekt ustawy w art. </w:t>
      </w:r>
      <w:r w:rsidR="008E5E71" w:rsidRPr="002640DD">
        <w:rPr>
          <w:rFonts w:ascii="Times New Roman" w:hAnsi="Times New Roman"/>
          <w:sz w:val="24"/>
          <w:szCs w:val="24"/>
        </w:rPr>
        <w:t>4</w:t>
      </w:r>
      <w:r w:rsidRPr="002640DD">
        <w:rPr>
          <w:rFonts w:ascii="Times New Roman" w:hAnsi="Times New Roman"/>
          <w:sz w:val="24"/>
          <w:szCs w:val="24"/>
        </w:rPr>
        <w:t xml:space="preserve"> -</w:t>
      </w:r>
      <w:r w:rsidR="00997B97" w:rsidRPr="002640DD">
        <w:rPr>
          <w:rFonts w:ascii="Times New Roman" w:hAnsi="Times New Roman"/>
          <w:sz w:val="24"/>
          <w:szCs w:val="24"/>
        </w:rPr>
        <w:t xml:space="preserve"> </w:t>
      </w:r>
      <w:r w:rsidRPr="002640DD">
        <w:rPr>
          <w:rFonts w:ascii="Times New Roman" w:hAnsi="Times New Roman"/>
          <w:sz w:val="24"/>
          <w:szCs w:val="24"/>
        </w:rPr>
        <w:t xml:space="preserve">5 wdraża art. 4 </w:t>
      </w:r>
      <w:r w:rsidR="00997B97" w:rsidRPr="002640DD">
        <w:rPr>
          <w:rFonts w:ascii="Times New Roman" w:hAnsi="Times New Roman"/>
          <w:sz w:val="24"/>
          <w:szCs w:val="24"/>
        </w:rPr>
        <w:t>Dyrektywy</w:t>
      </w:r>
      <w:r w:rsidRPr="002640DD">
        <w:rPr>
          <w:rFonts w:ascii="Times New Roman" w:hAnsi="Times New Roman"/>
          <w:sz w:val="24"/>
          <w:szCs w:val="24"/>
        </w:rPr>
        <w:t>.</w:t>
      </w:r>
    </w:p>
    <w:p w14:paraId="20C73CA4" w14:textId="2CFE0EE4" w:rsidR="001C33A2" w:rsidRPr="00AF5521" w:rsidRDefault="0012608D">
      <w:pPr>
        <w:pStyle w:val="USTustnpkodeksu"/>
        <w:rPr>
          <w:rFonts w:ascii="Times New Roman" w:hAnsi="Times New Roman" w:cs="Times New Roman"/>
          <w:szCs w:val="24"/>
        </w:rPr>
      </w:pPr>
      <w:r w:rsidRPr="002640DD">
        <w:rPr>
          <w:rStyle w:val="Ppogrubienie"/>
          <w:rFonts w:ascii="Times New Roman" w:hAnsi="Times New Roman" w:cs="Times New Roman"/>
          <w:b w:val="0"/>
          <w:szCs w:val="24"/>
        </w:rPr>
        <w:t xml:space="preserve">Zgodnie z art. </w:t>
      </w:r>
      <w:r w:rsidR="008E5E71" w:rsidRPr="002640DD">
        <w:rPr>
          <w:rStyle w:val="Ppogrubienie"/>
          <w:rFonts w:ascii="Times New Roman" w:hAnsi="Times New Roman" w:cs="Times New Roman"/>
          <w:b w:val="0"/>
          <w:bCs w:val="0"/>
          <w:szCs w:val="24"/>
        </w:rPr>
        <w:t>4</w:t>
      </w:r>
      <w:r w:rsidRPr="002640DD">
        <w:rPr>
          <w:rStyle w:val="Ppogrubienie"/>
          <w:rFonts w:ascii="Times New Roman" w:hAnsi="Times New Roman" w:cs="Times New Roman"/>
          <w:b w:val="0"/>
          <w:szCs w:val="24"/>
        </w:rPr>
        <w:t xml:space="preserve"> projektowanej ustawy</w:t>
      </w:r>
      <w:r w:rsidRPr="002640DD">
        <w:rPr>
          <w:rStyle w:val="Ppogrubienie"/>
          <w:rFonts w:ascii="Times New Roman" w:hAnsi="Times New Roman" w:cs="Times New Roman"/>
          <w:szCs w:val="24"/>
        </w:rPr>
        <w:t xml:space="preserve"> </w:t>
      </w:r>
      <w:r w:rsidRPr="002640DD">
        <w:rPr>
          <w:rFonts w:ascii="Times New Roman" w:hAnsi="Times New Roman" w:cs="Times New Roman"/>
          <w:szCs w:val="24"/>
        </w:rPr>
        <w:t xml:space="preserve">pracodawca będzie dokonywał oceny wartości pracy </w:t>
      </w:r>
      <w:r w:rsidR="008E5E71" w:rsidRPr="002640DD">
        <w:rPr>
          <w:rFonts w:ascii="Times New Roman" w:hAnsi="Times New Roman" w:cs="Times New Roman"/>
          <w:szCs w:val="24"/>
        </w:rPr>
        <w:t xml:space="preserve">na określonym stanowisku. W przypadku gdy w strukturze pracodawcy nie będę wyodrębnione stanowiska wówczas ocenia się wartość rodzaju pracy. </w:t>
      </w:r>
      <w:r w:rsidR="00543B8A" w:rsidRPr="002640DD">
        <w:rPr>
          <w:rFonts w:ascii="Times New Roman" w:hAnsi="Times New Roman" w:cs="Times New Roman"/>
          <w:szCs w:val="24"/>
        </w:rPr>
        <w:t>Ocenie</w:t>
      </w:r>
      <w:r w:rsidRPr="002640DD">
        <w:rPr>
          <w:rFonts w:ascii="Times New Roman" w:hAnsi="Times New Roman" w:cs="Times New Roman"/>
          <w:szCs w:val="24"/>
        </w:rPr>
        <w:t xml:space="preserve"> wartości pracy</w:t>
      </w:r>
      <w:r w:rsidR="008E5E71" w:rsidRPr="002640DD">
        <w:rPr>
          <w:rFonts w:ascii="Times New Roman" w:hAnsi="Times New Roman" w:cs="Times New Roman"/>
          <w:szCs w:val="24"/>
        </w:rPr>
        <w:t xml:space="preserve"> na określonym stanowisku albo ocenie wartości rodzaju pracy</w:t>
      </w:r>
      <w:r w:rsidRPr="002640DD">
        <w:rPr>
          <w:rFonts w:ascii="Times New Roman" w:hAnsi="Times New Roman" w:cs="Times New Roman"/>
          <w:szCs w:val="24"/>
        </w:rPr>
        <w:t xml:space="preserve"> będą służyły </w:t>
      </w:r>
      <w:r w:rsidR="008E5E71" w:rsidRPr="002640DD">
        <w:rPr>
          <w:rFonts w:ascii="Times New Roman" w:hAnsi="Times New Roman" w:cs="Times New Roman"/>
          <w:szCs w:val="24"/>
        </w:rPr>
        <w:t xml:space="preserve">obowiązkowe </w:t>
      </w:r>
      <w:r w:rsidRPr="002640DD">
        <w:rPr>
          <w:rFonts w:ascii="Times New Roman" w:hAnsi="Times New Roman" w:cs="Times New Roman"/>
          <w:szCs w:val="24"/>
        </w:rPr>
        <w:t>kryteria</w:t>
      </w:r>
      <w:r w:rsidR="008E5E71" w:rsidRPr="002640DD">
        <w:rPr>
          <w:rFonts w:ascii="Times New Roman" w:hAnsi="Times New Roman" w:cs="Times New Roman"/>
          <w:szCs w:val="24"/>
        </w:rPr>
        <w:t xml:space="preserve">, ewentualne podkryteria </w:t>
      </w:r>
      <w:r w:rsidR="005E1FFE" w:rsidRPr="002640DD">
        <w:rPr>
          <w:rFonts w:ascii="Times New Roman" w:hAnsi="Times New Roman" w:cs="Times New Roman"/>
          <w:szCs w:val="24"/>
        </w:rPr>
        <w:t xml:space="preserve">i </w:t>
      </w:r>
      <w:r w:rsidR="008E5E71" w:rsidRPr="002640DD">
        <w:rPr>
          <w:rFonts w:ascii="Times New Roman" w:hAnsi="Times New Roman" w:cs="Times New Roman"/>
          <w:szCs w:val="24"/>
        </w:rPr>
        <w:t>podkryteria dodatkowe kryteria</w:t>
      </w:r>
      <w:r w:rsidRPr="002640DD">
        <w:rPr>
          <w:rFonts w:ascii="Times New Roman" w:hAnsi="Times New Roman" w:cs="Times New Roman"/>
          <w:szCs w:val="24"/>
        </w:rPr>
        <w:t>, o których mowa w art. 18</w:t>
      </w:r>
      <w:r w:rsidRPr="002640DD">
        <w:rPr>
          <w:rStyle w:val="IGindeksgrny"/>
          <w:rFonts w:ascii="Times New Roman" w:hAnsi="Times New Roman" w:cs="Times New Roman"/>
          <w:szCs w:val="24"/>
        </w:rPr>
        <w:t>3c</w:t>
      </w:r>
      <w:r w:rsidRPr="002640DD">
        <w:rPr>
          <w:rFonts w:ascii="Times New Roman" w:hAnsi="Times New Roman" w:cs="Times New Roman"/>
          <w:szCs w:val="24"/>
        </w:rPr>
        <w:t xml:space="preserve"> § 3 Kodeksu pracy</w:t>
      </w:r>
      <w:r w:rsidR="001C33A2" w:rsidRPr="002640DD">
        <w:rPr>
          <w:rFonts w:ascii="Times New Roman" w:hAnsi="Times New Roman" w:cs="Times New Roman"/>
          <w:szCs w:val="24"/>
        </w:rPr>
        <w:t xml:space="preserve">, </w:t>
      </w:r>
      <w:r w:rsidR="001C33A2" w:rsidRPr="00AF5521">
        <w:rPr>
          <w:rFonts w:ascii="Times New Roman" w:hAnsi="Times New Roman" w:cs="Times New Roman"/>
          <w:szCs w:val="24"/>
        </w:rPr>
        <w:t xml:space="preserve">ustalane i stosowane w sposób obiektywny oraz neutralny pod względem płci, a także wykluczający wszelką bezpośrednią lub pośrednią dyskryminację ze względu na płeć, przy uwzględnieniu umiejętności miękkich, o ile są wymagane dla określonego stanowiska albo rodzaju pracy. </w:t>
      </w:r>
    </w:p>
    <w:p w14:paraId="14395D7D" w14:textId="63EB336A" w:rsidR="00543B8A" w:rsidRPr="002640DD" w:rsidRDefault="0012608D">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 xml:space="preserve">Zgodnie </w:t>
      </w:r>
      <w:r w:rsidR="005D3397" w:rsidRPr="002640DD">
        <w:rPr>
          <w:rFonts w:ascii="Times New Roman" w:hAnsi="Times New Roman" w:cs="Times New Roman"/>
          <w:szCs w:val="24"/>
        </w:rPr>
        <w:t>z </w:t>
      </w:r>
      <w:r w:rsidRPr="002640DD">
        <w:rPr>
          <w:rFonts w:ascii="Times New Roman" w:hAnsi="Times New Roman" w:cs="Times New Roman"/>
          <w:szCs w:val="24"/>
        </w:rPr>
        <w:t>projektowanym art. 18</w:t>
      </w:r>
      <w:r w:rsidRPr="002640DD">
        <w:rPr>
          <w:rStyle w:val="IGindeksgrny"/>
          <w:rFonts w:ascii="Times New Roman" w:hAnsi="Times New Roman" w:cs="Times New Roman"/>
          <w:szCs w:val="24"/>
        </w:rPr>
        <w:t>3c</w:t>
      </w:r>
      <w:r w:rsidRPr="002640DD">
        <w:rPr>
          <w:rFonts w:ascii="Times New Roman" w:hAnsi="Times New Roman" w:cs="Times New Roman"/>
          <w:szCs w:val="24"/>
        </w:rPr>
        <w:t xml:space="preserve"> § 3 Kodeksu pracy </w:t>
      </w:r>
      <w:r w:rsidR="008A2BD6" w:rsidRPr="002640DD">
        <w:rPr>
          <w:rFonts w:ascii="Times New Roman" w:hAnsi="Times New Roman" w:cs="Times New Roman"/>
          <w:szCs w:val="24"/>
        </w:rPr>
        <w:t>pracami o jednakowej wartości są prace, których wartość oceniana łącznie na podstawie</w:t>
      </w:r>
      <w:r w:rsidR="001C33A2" w:rsidRPr="002640DD">
        <w:rPr>
          <w:rFonts w:ascii="Times New Roman" w:hAnsi="Times New Roman" w:cs="Times New Roman"/>
          <w:szCs w:val="24"/>
        </w:rPr>
        <w:t xml:space="preserve"> obowiązkowych kryteriów</w:t>
      </w:r>
      <w:r w:rsidR="008A2BD6" w:rsidRPr="002640DD">
        <w:rPr>
          <w:rFonts w:ascii="Times New Roman" w:hAnsi="Times New Roman" w:cs="Times New Roman"/>
          <w:szCs w:val="24"/>
        </w:rPr>
        <w:t xml:space="preserve"> </w:t>
      </w:r>
      <w:r w:rsidR="0034480E">
        <w:rPr>
          <w:rFonts w:ascii="Times New Roman" w:hAnsi="Times New Roman" w:cs="Times New Roman"/>
          <w:szCs w:val="24"/>
        </w:rPr>
        <w:t xml:space="preserve">– </w:t>
      </w:r>
      <w:r w:rsidR="008A2BD6" w:rsidRPr="002640DD">
        <w:rPr>
          <w:rFonts w:ascii="Times New Roman" w:hAnsi="Times New Roman" w:cs="Times New Roman"/>
          <w:szCs w:val="24"/>
        </w:rPr>
        <w:t xml:space="preserve">umiejętności, wysiłku, zakresu odpowiedzialności i warunków pracy, a także ewentualnie na podstawie </w:t>
      </w:r>
      <w:r w:rsidR="001C33A2" w:rsidRPr="002640DD">
        <w:rPr>
          <w:rFonts w:ascii="Times New Roman" w:hAnsi="Times New Roman" w:cs="Times New Roman"/>
          <w:szCs w:val="24"/>
        </w:rPr>
        <w:t>podkryteriów lub</w:t>
      </w:r>
      <w:r w:rsidR="008A2BD6" w:rsidRPr="002640DD">
        <w:rPr>
          <w:rFonts w:ascii="Times New Roman" w:hAnsi="Times New Roman" w:cs="Times New Roman"/>
          <w:szCs w:val="24"/>
        </w:rPr>
        <w:t xml:space="preserve"> dodatkowych kryteriów ustalonych przez pracodawcę, mających </w:t>
      </w:r>
      <w:r w:rsidR="008A2BD6" w:rsidRPr="002640DD">
        <w:rPr>
          <w:rFonts w:ascii="Times New Roman" w:hAnsi="Times New Roman" w:cs="Times New Roman"/>
          <w:szCs w:val="24"/>
        </w:rPr>
        <w:lastRenderedPageBreak/>
        <w:t>znaczenie dla określonego</w:t>
      </w:r>
      <w:r w:rsidR="001C33A2" w:rsidRPr="002640DD">
        <w:rPr>
          <w:rFonts w:ascii="Times New Roman" w:hAnsi="Times New Roman" w:cs="Times New Roman"/>
          <w:szCs w:val="24"/>
        </w:rPr>
        <w:t xml:space="preserve"> stanowiska albo</w:t>
      </w:r>
      <w:r w:rsidR="008A2BD6" w:rsidRPr="002640DD">
        <w:rPr>
          <w:rFonts w:ascii="Times New Roman" w:hAnsi="Times New Roman" w:cs="Times New Roman"/>
          <w:szCs w:val="24"/>
        </w:rPr>
        <w:t xml:space="preserve"> rodzaju pracy, jest porównywalna. </w:t>
      </w:r>
      <w:r w:rsidR="00543B8A" w:rsidRPr="002640DD">
        <w:rPr>
          <w:rFonts w:ascii="Times New Roman" w:hAnsi="Times New Roman" w:cs="Times New Roman"/>
          <w:szCs w:val="24"/>
        </w:rPr>
        <w:t>Oce</w:t>
      </w:r>
      <w:r w:rsidR="00292BB8" w:rsidRPr="002640DD">
        <w:rPr>
          <w:rFonts w:ascii="Times New Roman" w:hAnsi="Times New Roman" w:cs="Times New Roman"/>
          <w:szCs w:val="24"/>
        </w:rPr>
        <w:t>nie podlega</w:t>
      </w:r>
      <w:r w:rsidR="00543B8A" w:rsidRPr="002640DD">
        <w:rPr>
          <w:rFonts w:ascii="Times New Roman" w:hAnsi="Times New Roman" w:cs="Times New Roman"/>
          <w:szCs w:val="24"/>
        </w:rPr>
        <w:t xml:space="preserve"> wartość pracy</w:t>
      </w:r>
      <w:r w:rsidR="001C33A2" w:rsidRPr="002640DD">
        <w:rPr>
          <w:rFonts w:ascii="Times New Roman" w:hAnsi="Times New Roman" w:cs="Times New Roman"/>
          <w:szCs w:val="24"/>
        </w:rPr>
        <w:t xml:space="preserve"> na określonym stanowisku albo wartość rodzaju pracy</w:t>
      </w:r>
      <w:r w:rsidR="00543B8A" w:rsidRPr="002640DD">
        <w:rPr>
          <w:rFonts w:ascii="Times New Roman" w:hAnsi="Times New Roman" w:cs="Times New Roman"/>
          <w:szCs w:val="24"/>
        </w:rPr>
        <w:t xml:space="preserve">, a nie </w:t>
      </w:r>
      <w:r w:rsidR="00292BB8" w:rsidRPr="002640DD">
        <w:rPr>
          <w:rFonts w:ascii="Times New Roman" w:hAnsi="Times New Roman" w:cs="Times New Roman"/>
          <w:szCs w:val="24"/>
        </w:rPr>
        <w:t xml:space="preserve">praca </w:t>
      </w:r>
      <w:r w:rsidR="00543B8A" w:rsidRPr="002640DD">
        <w:rPr>
          <w:rFonts w:ascii="Times New Roman" w:hAnsi="Times New Roman" w:cs="Times New Roman"/>
          <w:szCs w:val="24"/>
        </w:rPr>
        <w:t>konkretn</w:t>
      </w:r>
      <w:r w:rsidR="00292BB8" w:rsidRPr="002640DD">
        <w:rPr>
          <w:rFonts w:ascii="Times New Roman" w:hAnsi="Times New Roman" w:cs="Times New Roman"/>
          <w:szCs w:val="24"/>
        </w:rPr>
        <w:t>ej</w:t>
      </w:r>
      <w:r w:rsidR="00543B8A" w:rsidRPr="002640DD">
        <w:rPr>
          <w:rFonts w:ascii="Times New Roman" w:hAnsi="Times New Roman" w:cs="Times New Roman"/>
          <w:szCs w:val="24"/>
        </w:rPr>
        <w:t xml:space="preserve"> osob</w:t>
      </w:r>
      <w:r w:rsidR="00292BB8" w:rsidRPr="002640DD">
        <w:rPr>
          <w:rFonts w:ascii="Times New Roman" w:hAnsi="Times New Roman" w:cs="Times New Roman"/>
          <w:szCs w:val="24"/>
        </w:rPr>
        <w:t>y</w:t>
      </w:r>
      <w:r w:rsidR="00543B8A" w:rsidRPr="002640DD">
        <w:rPr>
          <w:rFonts w:ascii="Times New Roman" w:hAnsi="Times New Roman" w:cs="Times New Roman"/>
          <w:szCs w:val="24"/>
        </w:rPr>
        <w:t xml:space="preserve"> zatrudnion</w:t>
      </w:r>
      <w:r w:rsidR="00292BB8" w:rsidRPr="002640DD">
        <w:rPr>
          <w:rFonts w:ascii="Times New Roman" w:hAnsi="Times New Roman" w:cs="Times New Roman"/>
          <w:szCs w:val="24"/>
        </w:rPr>
        <w:t>ej</w:t>
      </w:r>
      <w:r w:rsidR="00543B8A" w:rsidRPr="002640DD">
        <w:rPr>
          <w:rFonts w:ascii="Times New Roman" w:hAnsi="Times New Roman" w:cs="Times New Roman"/>
          <w:szCs w:val="24"/>
        </w:rPr>
        <w:t xml:space="preserve"> na tym stanowisku</w:t>
      </w:r>
      <w:r w:rsidR="00292BB8" w:rsidRPr="002640DD">
        <w:rPr>
          <w:rFonts w:ascii="Times New Roman" w:hAnsi="Times New Roman" w:cs="Times New Roman"/>
          <w:szCs w:val="24"/>
        </w:rPr>
        <w:t>/</w:t>
      </w:r>
      <w:r w:rsidR="00543B8A" w:rsidRPr="002640DD">
        <w:rPr>
          <w:rFonts w:ascii="Times New Roman" w:hAnsi="Times New Roman" w:cs="Times New Roman"/>
          <w:szCs w:val="24"/>
        </w:rPr>
        <w:t>świadczą</w:t>
      </w:r>
      <w:r w:rsidR="00292BB8" w:rsidRPr="002640DD">
        <w:rPr>
          <w:rFonts w:ascii="Times New Roman" w:hAnsi="Times New Roman" w:cs="Times New Roman"/>
          <w:szCs w:val="24"/>
        </w:rPr>
        <w:t>cej</w:t>
      </w:r>
      <w:r w:rsidR="00543B8A" w:rsidRPr="002640DD">
        <w:rPr>
          <w:rFonts w:ascii="Times New Roman" w:hAnsi="Times New Roman" w:cs="Times New Roman"/>
          <w:szCs w:val="24"/>
        </w:rPr>
        <w:t xml:space="preserve"> pracę określonego rodzaju. </w:t>
      </w:r>
    </w:p>
    <w:p w14:paraId="11F56895" w14:textId="25933618" w:rsidR="001C33A2" w:rsidRPr="002640DD" w:rsidRDefault="001C33A2">
      <w:pPr>
        <w:pStyle w:val="ARTartustawynprozporzdzenia"/>
        <w:ind w:firstLine="708"/>
        <w:rPr>
          <w:rFonts w:ascii="Times New Roman" w:hAnsi="Times New Roman" w:cs="Times New Roman"/>
          <w:szCs w:val="24"/>
        </w:rPr>
      </w:pPr>
      <w:r w:rsidRPr="00AF5521">
        <w:rPr>
          <w:rFonts w:ascii="Times New Roman" w:hAnsi="Times New Roman" w:cs="Times New Roman"/>
          <w:szCs w:val="24"/>
        </w:rPr>
        <w:t>Pracodawca dokonując oceny wartości pracy na określonym stanowisku albo oceny wartości rodzaju pracy, stosuje takie same kryteria oraz ewentualne podkryteria i dodatkowe kryteria do wszystkich stanowisk albo wszystkich rodzajów pracy.</w:t>
      </w:r>
    </w:p>
    <w:p w14:paraId="56C098DC" w14:textId="224B1703" w:rsidR="00144F6E" w:rsidRPr="002640DD" w:rsidRDefault="008A2BD6" w:rsidP="00AF5521">
      <w:pPr>
        <w:pStyle w:val="ARTartustawynprozporzdzenia"/>
        <w:ind w:firstLine="0"/>
        <w:rPr>
          <w:rFonts w:ascii="Times New Roman" w:hAnsi="Times New Roman" w:cs="Times New Roman"/>
          <w:szCs w:val="24"/>
        </w:rPr>
      </w:pPr>
      <w:r w:rsidRPr="002640DD">
        <w:rPr>
          <w:rFonts w:ascii="Times New Roman" w:hAnsi="Times New Roman"/>
          <w:szCs w:val="24"/>
        </w:rPr>
        <w:t xml:space="preserve">Jak wynika z motywu 26 Dyrektywy: </w:t>
      </w:r>
      <w:r w:rsidRPr="002640DD">
        <w:rPr>
          <w:rFonts w:ascii="Times New Roman" w:hAnsi="Times New Roman"/>
          <w:i/>
          <w:iCs/>
          <w:szCs w:val="24"/>
        </w:rPr>
        <w:t xml:space="preserve">zgodnie z orzecznictwem Trybunału Sprawiedliwości wartość pracy powinna być oceniana i porównywana na podstawie obiektywnych kryteriów, w tym wymogów w zakresie wykształcenia, kwalifikacji zawodowych i szkoleń, umiejętności, wysiłku, odpowiedzialności i warunków pracy, niezależnie od różnic w modelu organizacji pracy. Aby ułatwić – zwłaszcza mikroprzedsiębiorstwom oraz małym i średnim przedsiębiorstwom – stosowanie pojęcia pracy o takiej samej wartości, obiektywne kryteria, którymi należy się posługiwać, powinny obejmować cztery czynniki: umiejętności, wysiłek, odpowiedzialność i warunki pracy. Czynniki te zostały wskazane w istniejących wytycznych Unii jako niezbędne i wystarczające do oceny zadań wykonywanych w danej organizacji niezależnie od sektora gospodarki, do którego dana organizacja należy. Ponieważ nie wszystkie czynniki są w równym stopniu istotne w odniesieniu do konkretnego stanowiska, pracodawca powinien wyważyć każdy z tych czterech czynników w zależności od znaczenia tych kryteriów dla konkretnego miejsca pracy lub stanowiska. Można również uwzględniać dodatkowe kryteria, jeżeli są one istotne i uzasadnione. </w:t>
      </w:r>
    </w:p>
    <w:p w14:paraId="02807977" w14:textId="35BE883C" w:rsidR="005E1FFE" w:rsidRPr="00384FAD" w:rsidRDefault="0012608D">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 xml:space="preserve">Art. </w:t>
      </w:r>
      <w:r w:rsidR="001C33A2" w:rsidRPr="00AF5521">
        <w:rPr>
          <w:rStyle w:val="Ppogrubienie"/>
          <w:rFonts w:ascii="Times New Roman" w:hAnsi="Times New Roman" w:cs="Times New Roman"/>
          <w:szCs w:val="24"/>
          <w:u w:val="single"/>
        </w:rPr>
        <w:t>5</w:t>
      </w:r>
      <w:r w:rsidRPr="00AF5521">
        <w:rPr>
          <w:rStyle w:val="Ppogrubienie"/>
          <w:rFonts w:ascii="Times New Roman" w:hAnsi="Times New Roman" w:cs="Times New Roman"/>
          <w:szCs w:val="24"/>
          <w:u w:val="single"/>
        </w:rPr>
        <w:t>.</w:t>
      </w:r>
    </w:p>
    <w:p w14:paraId="5B8CEA5E" w14:textId="1AEB3FCF" w:rsidR="005A023C" w:rsidRPr="002640DD" w:rsidRDefault="005A023C">
      <w:pPr>
        <w:pStyle w:val="ARTartustawynprozporzdzenia"/>
        <w:ind w:firstLine="0"/>
        <w:rPr>
          <w:rFonts w:ascii="Times New Roman" w:hAnsi="Times New Roman" w:cs="Times New Roman"/>
          <w:szCs w:val="24"/>
        </w:rPr>
      </w:pPr>
      <w:r w:rsidRPr="002640DD">
        <w:rPr>
          <w:rFonts w:ascii="Times New Roman" w:hAnsi="Times New Roman" w:cs="Times New Roman"/>
          <w:szCs w:val="24"/>
        </w:rPr>
        <w:t>Przepis</w:t>
      </w:r>
      <w:r w:rsidR="00CD5F86" w:rsidRPr="002640DD">
        <w:rPr>
          <w:rFonts w:ascii="Times New Roman" w:hAnsi="Times New Roman" w:cs="Times New Roman"/>
          <w:szCs w:val="24"/>
        </w:rPr>
        <w:t xml:space="preserve"> art. </w:t>
      </w:r>
      <w:r w:rsidR="001C33A2" w:rsidRPr="002640DD">
        <w:rPr>
          <w:rFonts w:ascii="Times New Roman" w:hAnsi="Times New Roman" w:cs="Times New Roman"/>
          <w:szCs w:val="24"/>
        </w:rPr>
        <w:t>5</w:t>
      </w:r>
      <w:r w:rsidR="00CD5F86" w:rsidRPr="002640DD">
        <w:rPr>
          <w:rFonts w:ascii="Times New Roman" w:hAnsi="Times New Roman" w:cs="Times New Roman"/>
          <w:szCs w:val="24"/>
        </w:rPr>
        <w:t xml:space="preserve"> </w:t>
      </w:r>
      <w:r w:rsidRPr="002640DD">
        <w:rPr>
          <w:rFonts w:ascii="Times New Roman" w:hAnsi="Times New Roman" w:cs="Times New Roman"/>
          <w:szCs w:val="24"/>
        </w:rPr>
        <w:t xml:space="preserve">wdraża art. 4 ust. 4 </w:t>
      </w:r>
      <w:r w:rsidR="00997B97" w:rsidRPr="002640DD">
        <w:rPr>
          <w:rFonts w:ascii="Times New Roman" w:hAnsi="Times New Roman" w:cs="Times New Roman"/>
          <w:szCs w:val="24"/>
        </w:rPr>
        <w:t>Dyrektywy</w:t>
      </w:r>
      <w:r w:rsidRPr="002640DD">
        <w:rPr>
          <w:rFonts w:ascii="Times New Roman" w:hAnsi="Times New Roman" w:cs="Times New Roman"/>
          <w:szCs w:val="24"/>
        </w:rPr>
        <w:t xml:space="preserve">. </w:t>
      </w:r>
    </w:p>
    <w:p w14:paraId="0443D8BF" w14:textId="12FBA6EB" w:rsidR="001C33A2" w:rsidRPr="00AF5521" w:rsidRDefault="006E52B4">
      <w:pPr>
        <w:pStyle w:val="ARTartustawynprozporzdzenia"/>
        <w:rPr>
          <w:rFonts w:ascii="Times New Roman" w:hAnsi="Times New Roman" w:cs="Times New Roman"/>
          <w:szCs w:val="24"/>
        </w:rPr>
      </w:pPr>
      <w:r w:rsidRPr="002640DD">
        <w:rPr>
          <w:rFonts w:ascii="Times New Roman" w:hAnsi="Times New Roman" w:cs="Times New Roman"/>
          <w:szCs w:val="24"/>
        </w:rPr>
        <w:t>Zgodnie z projektem</w:t>
      </w:r>
      <w:r w:rsidR="001C33A2" w:rsidRPr="002640DD">
        <w:rPr>
          <w:rFonts w:ascii="Times New Roman" w:hAnsi="Times New Roman" w:cs="Times New Roman"/>
          <w:szCs w:val="24"/>
        </w:rPr>
        <w:t xml:space="preserve"> ustawy </w:t>
      </w:r>
      <w:r w:rsidR="001C33A2" w:rsidRPr="00AF5521">
        <w:rPr>
          <w:rFonts w:ascii="Times New Roman" w:hAnsi="Times New Roman" w:cs="Times New Roman"/>
          <w:szCs w:val="24"/>
        </w:rPr>
        <w:t>jeżeli u danego pracodawcy działa zakładowa organizacja związkowa</w:t>
      </w:r>
      <w:r w:rsidRPr="002640DD">
        <w:rPr>
          <w:rFonts w:ascii="Times New Roman" w:hAnsi="Times New Roman" w:cs="Times New Roman"/>
          <w:szCs w:val="24"/>
        </w:rPr>
        <w:t xml:space="preserve"> p</w:t>
      </w:r>
      <w:r w:rsidR="0012608D" w:rsidRPr="002640DD">
        <w:rPr>
          <w:rFonts w:ascii="Times New Roman" w:hAnsi="Times New Roman" w:cs="Times New Roman"/>
          <w:szCs w:val="24"/>
        </w:rPr>
        <w:t xml:space="preserve">racodawca ustala i stosuje </w:t>
      </w:r>
      <w:r w:rsidR="001C33A2" w:rsidRPr="002640DD">
        <w:rPr>
          <w:rFonts w:ascii="Times New Roman" w:hAnsi="Times New Roman" w:cs="Times New Roman"/>
          <w:szCs w:val="24"/>
        </w:rPr>
        <w:t xml:space="preserve">obowiązkowe </w:t>
      </w:r>
      <w:r w:rsidR="0012608D" w:rsidRPr="002640DD">
        <w:rPr>
          <w:rFonts w:ascii="Times New Roman" w:hAnsi="Times New Roman" w:cs="Times New Roman"/>
          <w:szCs w:val="24"/>
        </w:rPr>
        <w:t>kryteria</w:t>
      </w:r>
      <w:r w:rsidR="001C33A2" w:rsidRPr="002640DD">
        <w:rPr>
          <w:rFonts w:ascii="Times New Roman" w:hAnsi="Times New Roman" w:cs="Times New Roman"/>
          <w:szCs w:val="24"/>
        </w:rPr>
        <w:t>, ewentualne</w:t>
      </w:r>
      <w:r w:rsidR="005E1FFE" w:rsidRPr="002640DD">
        <w:rPr>
          <w:rFonts w:ascii="Times New Roman" w:hAnsi="Times New Roman" w:cs="Times New Roman"/>
          <w:szCs w:val="24"/>
        </w:rPr>
        <w:t xml:space="preserve"> podkryteria</w:t>
      </w:r>
      <w:r w:rsidR="001C33A2" w:rsidRPr="002640DD">
        <w:rPr>
          <w:rFonts w:ascii="Times New Roman" w:hAnsi="Times New Roman" w:cs="Times New Roman"/>
          <w:szCs w:val="24"/>
        </w:rPr>
        <w:t xml:space="preserve"> i dodatkowe kryteria</w:t>
      </w:r>
      <w:r w:rsidR="0012608D" w:rsidRPr="002640DD">
        <w:rPr>
          <w:rFonts w:ascii="Times New Roman" w:hAnsi="Times New Roman" w:cs="Times New Roman"/>
          <w:szCs w:val="24"/>
        </w:rPr>
        <w:t>, o których mowa w art. 18</w:t>
      </w:r>
      <w:r w:rsidR="0012608D" w:rsidRPr="002640DD">
        <w:rPr>
          <w:rStyle w:val="IGindeksgrny"/>
          <w:rFonts w:ascii="Times New Roman" w:hAnsi="Times New Roman" w:cs="Times New Roman"/>
          <w:szCs w:val="24"/>
        </w:rPr>
        <w:t>3c</w:t>
      </w:r>
      <w:r w:rsidR="0012608D" w:rsidRPr="002640DD">
        <w:rPr>
          <w:rFonts w:ascii="Times New Roman" w:hAnsi="Times New Roman" w:cs="Times New Roman"/>
          <w:szCs w:val="24"/>
        </w:rPr>
        <w:t xml:space="preserve"> § 3 Kodeksu pracy</w:t>
      </w:r>
      <w:r w:rsidR="001C33A2" w:rsidRPr="002640DD">
        <w:rPr>
          <w:rFonts w:ascii="Times New Roman" w:hAnsi="Times New Roman" w:cs="Times New Roman"/>
          <w:szCs w:val="24"/>
        </w:rPr>
        <w:t xml:space="preserve"> w uzgodnieniu </w:t>
      </w:r>
      <w:r w:rsidR="001C33A2" w:rsidRPr="00AF5521">
        <w:rPr>
          <w:rFonts w:ascii="Times New Roman" w:hAnsi="Times New Roman" w:cs="Times New Roman"/>
          <w:szCs w:val="24"/>
        </w:rPr>
        <w:t xml:space="preserve">z tą zakładową organizacją związkową, a w przypadku gdy u pracodawcy działa więcej niż jedna zakładowa organizacja związkowa, w uzgodnieniu z tymi organizacjami. </w:t>
      </w:r>
    </w:p>
    <w:p w14:paraId="39DED50E" w14:textId="07910557" w:rsidR="001C33A2" w:rsidRPr="00AF5521" w:rsidRDefault="001C33A2">
      <w:pPr>
        <w:pStyle w:val="USTustnpkodeksu"/>
        <w:rPr>
          <w:rFonts w:ascii="Times New Roman" w:hAnsi="Times New Roman" w:cs="Times New Roman"/>
          <w:szCs w:val="24"/>
        </w:rPr>
      </w:pPr>
      <w:r w:rsidRPr="00AF5521">
        <w:rPr>
          <w:rFonts w:ascii="Times New Roman" w:hAnsi="Times New Roman" w:cs="Times New Roman"/>
          <w:szCs w:val="24"/>
        </w:rPr>
        <w:t xml:space="preserve">Jeżeli nie </w:t>
      </w:r>
      <w:r w:rsidR="004D2417" w:rsidRPr="00AF5521">
        <w:rPr>
          <w:rFonts w:ascii="Times New Roman" w:hAnsi="Times New Roman" w:cs="Times New Roman"/>
          <w:szCs w:val="24"/>
        </w:rPr>
        <w:t>będzie</w:t>
      </w:r>
      <w:r w:rsidRPr="00AF5521">
        <w:rPr>
          <w:rFonts w:ascii="Times New Roman" w:hAnsi="Times New Roman" w:cs="Times New Roman"/>
          <w:szCs w:val="24"/>
        </w:rPr>
        <w:t xml:space="preserve"> możliwe ustalenie obowiązkowych kryteriów, ewentualnych podkryteriów i dodatkowych kryteriów, o których mowa w art. 18</w:t>
      </w:r>
      <w:r w:rsidRPr="00AF5521">
        <w:rPr>
          <w:rStyle w:val="IGindeksgrny"/>
          <w:rFonts w:ascii="Times New Roman" w:hAnsi="Times New Roman" w:cs="Times New Roman"/>
          <w:szCs w:val="24"/>
        </w:rPr>
        <w:t>3c</w:t>
      </w:r>
      <w:r w:rsidRPr="00AF5521">
        <w:rPr>
          <w:rFonts w:ascii="Times New Roman" w:hAnsi="Times New Roman" w:cs="Times New Roman"/>
          <w:szCs w:val="24"/>
        </w:rPr>
        <w:t xml:space="preserve"> § 3 Kodeksu pracy, w uzgodnieniu ze wszystkimi zakładowymi organizacjami związkowymi, pracodawca ustal</w:t>
      </w:r>
      <w:r w:rsidR="004D2417" w:rsidRPr="00AF5521">
        <w:rPr>
          <w:rFonts w:ascii="Times New Roman" w:hAnsi="Times New Roman" w:cs="Times New Roman"/>
          <w:szCs w:val="24"/>
        </w:rPr>
        <w:t>i ww. kryteria</w:t>
      </w:r>
      <w:r w:rsidRPr="00AF5521">
        <w:rPr>
          <w:rFonts w:ascii="Times New Roman" w:hAnsi="Times New Roman" w:cs="Times New Roman"/>
          <w:szCs w:val="24"/>
        </w:rPr>
        <w:t xml:space="preserve"> w uzgodnieniu z organizacjami związkowymi reprezentatywnymi w rozumieniu art. 25</w:t>
      </w:r>
      <w:r w:rsidRPr="00AF5521">
        <w:rPr>
          <w:rStyle w:val="IGindeksgrny"/>
          <w:rFonts w:ascii="Times New Roman" w:hAnsi="Times New Roman" w:cs="Times New Roman"/>
          <w:szCs w:val="24"/>
        </w:rPr>
        <w:t>3</w:t>
      </w:r>
      <w:r w:rsidRPr="00AF5521">
        <w:rPr>
          <w:rFonts w:ascii="Times New Roman" w:hAnsi="Times New Roman" w:cs="Times New Roman"/>
          <w:szCs w:val="24"/>
        </w:rPr>
        <w:t xml:space="preserve"> ust. 1 lub 2 ustawy z dnia 23 maja 1991 r. o związkach zawodowych (Dz. U. z 2025 r. poz. 440), z których każda zrzesza co najmniej 5% pracowników zatrudnionych u pracodawcy. </w:t>
      </w:r>
    </w:p>
    <w:p w14:paraId="027E47E0" w14:textId="39E5B641" w:rsidR="004D2417" w:rsidRPr="00AF5521" w:rsidRDefault="004D2417">
      <w:pPr>
        <w:pStyle w:val="USTustnpkodeksu"/>
        <w:rPr>
          <w:rFonts w:ascii="Times New Roman" w:hAnsi="Times New Roman" w:cs="Times New Roman"/>
          <w:szCs w:val="24"/>
        </w:rPr>
      </w:pPr>
      <w:r w:rsidRPr="00AF5521">
        <w:rPr>
          <w:rFonts w:ascii="Times New Roman" w:hAnsi="Times New Roman" w:cs="Times New Roman"/>
          <w:szCs w:val="24"/>
        </w:rPr>
        <w:lastRenderedPageBreak/>
        <w:t xml:space="preserve">Termin na uzgodnienie ww. kryteriów będzie wynosił 30 dni. </w:t>
      </w:r>
    </w:p>
    <w:p w14:paraId="34A0405F" w14:textId="5476BC9E" w:rsidR="001C33A2" w:rsidRPr="00AF5521" w:rsidRDefault="001C33A2">
      <w:pPr>
        <w:pStyle w:val="USTustnpkodeksu"/>
        <w:rPr>
          <w:rFonts w:ascii="Times New Roman" w:hAnsi="Times New Roman" w:cs="Times New Roman"/>
          <w:szCs w:val="24"/>
        </w:rPr>
      </w:pPr>
      <w:r w:rsidRPr="00AF5521">
        <w:rPr>
          <w:rFonts w:ascii="Times New Roman" w:hAnsi="Times New Roman" w:cs="Times New Roman"/>
          <w:szCs w:val="24"/>
        </w:rPr>
        <w:t>W przypadku gdy pracodawca nie uzgodni w terminie 30 dni obowiązkowych kryteriów, ewentualnych podkryteriów i dodatkowych kryteriów, o których mowa w art. 18</w:t>
      </w:r>
      <w:r w:rsidRPr="00AF5521">
        <w:rPr>
          <w:rStyle w:val="IGindeksgrny"/>
          <w:rFonts w:ascii="Times New Roman" w:hAnsi="Times New Roman" w:cs="Times New Roman"/>
          <w:szCs w:val="24"/>
        </w:rPr>
        <w:t>3c</w:t>
      </w:r>
      <w:r w:rsidRPr="00AF5521">
        <w:rPr>
          <w:rFonts w:ascii="Times New Roman" w:hAnsi="Times New Roman" w:cs="Times New Roman"/>
          <w:szCs w:val="24"/>
        </w:rPr>
        <w:t xml:space="preserve"> § 3 Kodeksu pracy, ze wszystkimi zakładowymi organizacjami związkowymi albo z organizacjami związkowymi reprezentatywnymi w rozumieniu art. 25</w:t>
      </w:r>
      <w:r w:rsidRPr="00AF5521">
        <w:rPr>
          <w:rStyle w:val="IGindeksgrny"/>
          <w:rFonts w:ascii="Times New Roman" w:hAnsi="Times New Roman" w:cs="Times New Roman"/>
          <w:szCs w:val="24"/>
        </w:rPr>
        <w:t>3</w:t>
      </w:r>
      <w:r w:rsidRPr="00AF5521">
        <w:rPr>
          <w:rFonts w:ascii="Times New Roman" w:hAnsi="Times New Roman" w:cs="Times New Roman"/>
          <w:szCs w:val="24"/>
        </w:rPr>
        <w:t xml:space="preserve"> ust. 1 lub 2 ustawy z dnia 23 maja 1991 r. o związkach zawodowych, z których każda zrzesza co najmniej 5% pracowników zatrudnionych u pracodawcy, pracodawca po rozpatrzeniu odrębnych stanowisk organizacji związkowych do czasu zakończenia uzgodnień </w:t>
      </w:r>
      <w:r w:rsidR="004D2417" w:rsidRPr="00AF5521">
        <w:rPr>
          <w:rFonts w:ascii="Times New Roman" w:hAnsi="Times New Roman" w:cs="Times New Roman"/>
          <w:szCs w:val="24"/>
        </w:rPr>
        <w:t xml:space="preserve">będzie </w:t>
      </w:r>
      <w:r w:rsidRPr="00AF5521">
        <w:rPr>
          <w:rFonts w:ascii="Times New Roman" w:hAnsi="Times New Roman" w:cs="Times New Roman"/>
          <w:szCs w:val="24"/>
        </w:rPr>
        <w:t>stos</w:t>
      </w:r>
      <w:r w:rsidR="004D2417" w:rsidRPr="00AF5521">
        <w:rPr>
          <w:rFonts w:ascii="Times New Roman" w:hAnsi="Times New Roman" w:cs="Times New Roman"/>
          <w:szCs w:val="24"/>
        </w:rPr>
        <w:t>ował</w:t>
      </w:r>
      <w:r w:rsidRPr="00AF5521">
        <w:rPr>
          <w:rFonts w:ascii="Times New Roman" w:hAnsi="Times New Roman" w:cs="Times New Roman"/>
          <w:szCs w:val="24"/>
        </w:rPr>
        <w:t xml:space="preserve"> kryteria obowiązkowe i </w:t>
      </w:r>
      <w:r w:rsidR="004D2417" w:rsidRPr="00AF5521">
        <w:rPr>
          <w:rFonts w:ascii="Times New Roman" w:hAnsi="Times New Roman" w:cs="Times New Roman"/>
          <w:szCs w:val="24"/>
        </w:rPr>
        <w:t xml:space="preserve">będzie mógł </w:t>
      </w:r>
      <w:r w:rsidRPr="00AF5521">
        <w:rPr>
          <w:rFonts w:ascii="Times New Roman" w:hAnsi="Times New Roman" w:cs="Times New Roman"/>
          <w:szCs w:val="24"/>
        </w:rPr>
        <w:t>stosować podkryteria, o których mowa w art. 18</w:t>
      </w:r>
      <w:r w:rsidRPr="00AF5521">
        <w:rPr>
          <w:rStyle w:val="IGindeksgrny"/>
          <w:rFonts w:ascii="Times New Roman" w:hAnsi="Times New Roman" w:cs="Times New Roman"/>
          <w:szCs w:val="24"/>
        </w:rPr>
        <w:t>3c</w:t>
      </w:r>
      <w:r w:rsidRPr="00AF5521">
        <w:rPr>
          <w:rFonts w:ascii="Times New Roman" w:hAnsi="Times New Roman" w:cs="Times New Roman"/>
          <w:szCs w:val="24"/>
        </w:rPr>
        <w:t xml:space="preserve"> § 3 Kodeksu pracy. </w:t>
      </w:r>
    </w:p>
    <w:p w14:paraId="02D23E87" w14:textId="4DFBA3C4" w:rsidR="001C33A2" w:rsidRPr="00AF5521" w:rsidRDefault="001C33A2">
      <w:pPr>
        <w:pStyle w:val="USTustnpkodeksu"/>
        <w:rPr>
          <w:rFonts w:ascii="Times New Roman" w:hAnsi="Times New Roman" w:cs="Times New Roman"/>
          <w:szCs w:val="24"/>
        </w:rPr>
      </w:pPr>
      <w:r w:rsidRPr="00AF5521">
        <w:rPr>
          <w:rFonts w:ascii="Times New Roman" w:hAnsi="Times New Roman" w:cs="Times New Roman"/>
          <w:szCs w:val="24"/>
        </w:rPr>
        <w:t>Pracodawca</w:t>
      </w:r>
      <w:r w:rsidR="004D2417" w:rsidRPr="00AF5521">
        <w:rPr>
          <w:rFonts w:ascii="Times New Roman" w:hAnsi="Times New Roman" w:cs="Times New Roman"/>
          <w:szCs w:val="24"/>
        </w:rPr>
        <w:t xml:space="preserve"> będzie zobowiązany po</w:t>
      </w:r>
      <w:r w:rsidRPr="00AF5521">
        <w:rPr>
          <w:rFonts w:ascii="Times New Roman" w:hAnsi="Times New Roman" w:cs="Times New Roman"/>
          <w:szCs w:val="24"/>
        </w:rPr>
        <w:t>inform</w:t>
      </w:r>
      <w:r w:rsidR="004D2417" w:rsidRPr="00AF5521">
        <w:rPr>
          <w:rFonts w:ascii="Times New Roman" w:hAnsi="Times New Roman" w:cs="Times New Roman"/>
          <w:szCs w:val="24"/>
        </w:rPr>
        <w:t>ować</w:t>
      </w:r>
      <w:r w:rsidRPr="00AF5521">
        <w:rPr>
          <w:rFonts w:ascii="Times New Roman" w:hAnsi="Times New Roman" w:cs="Times New Roman"/>
          <w:szCs w:val="24"/>
        </w:rPr>
        <w:t xml:space="preserve">, w postaci papierowej lub elektronicznej, o niezakończeniu </w:t>
      </w:r>
      <w:r w:rsidR="004D2417" w:rsidRPr="00AF5521">
        <w:rPr>
          <w:rFonts w:ascii="Times New Roman" w:hAnsi="Times New Roman" w:cs="Times New Roman"/>
          <w:szCs w:val="24"/>
        </w:rPr>
        <w:t xml:space="preserve">tych </w:t>
      </w:r>
      <w:r w:rsidRPr="00AF5521">
        <w:rPr>
          <w:rFonts w:ascii="Times New Roman" w:hAnsi="Times New Roman" w:cs="Times New Roman"/>
          <w:szCs w:val="24"/>
        </w:rPr>
        <w:t>uzgodnień, właściwego okręgowego inspektora pracy, w terminie 5 dni  od dnia, w którym upłynął termin na ich uzgodnienie.</w:t>
      </w:r>
    </w:p>
    <w:p w14:paraId="56B5757E" w14:textId="61962009" w:rsidR="001C33A2" w:rsidRPr="00AF5521" w:rsidRDefault="004D2417">
      <w:pPr>
        <w:pStyle w:val="USTustnpkodeksu"/>
        <w:rPr>
          <w:rFonts w:ascii="Times New Roman" w:hAnsi="Times New Roman" w:cs="Times New Roman"/>
          <w:szCs w:val="24"/>
        </w:rPr>
      </w:pPr>
      <w:r w:rsidRPr="00AF5521">
        <w:rPr>
          <w:rFonts w:ascii="Times New Roman" w:hAnsi="Times New Roman" w:cs="Times New Roman"/>
          <w:szCs w:val="24"/>
        </w:rPr>
        <w:t xml:space="preserve">Po ostatecznym zakończeniu uzgodnień </w:t>
      </w:r>
      <w:r w:rsidR="001C33A2" w:rsidRPr="00AF5521">
        <w:rPr>
          <w:rFonts w:ascii="Times New Roman" w:hAnsi="Times New Roman" w:cs="Times New Roman"/>
          <w:szCs w:val="24"/>
        </w:rPr>
        <w:t xml:space="preserve">pracodawca informuje, w terminie 5 dni, w postaci papierowej lub elektronicznej, właściwego okręgowego inspektora pracy o zakończeniu </w:t>
      </w:r>
      <w:r w:rsidRPr="00AF5521">
        <w:rPr>
          <w:rFonts w:ascii="Times New Roman" w:hAnsi="Times New Roman" w:cs="Times New Roman"/>
          <w:szCs w:val="24"/>
        </w:rPr>
        <w:t xml:space="preserve">tych </w:t>
      </w:r>
      <w:r w:rsidR="001C33A2" w:rsidRPr="00AF5521">
        <w:rPr>
          <w:rFonts w:ascii="Times New Roman" w:hAnsi="Times New Roman" w:cs="Times New Roman"/>
          <w:szCs w:val="24"/>
        </w:rPr>
        <w:t>uzgodnień</w:t>
      </w:r>
      <w:r w:rsidRPr="00AF5521">
        <w:rPr>
          <w:rFonts w:ascii="Times New Roman" w:hAnsi="Times New Roman" w:cs="Times New Roman"/>
          <w:szCs w:val="24"/>
        </w:rPr>
        <w:t xml:space="preserve">. Termin wyznaczony na poinformowanie okręgowego inspektora pracy jest tożsamy z terminami wynikającymi z Kodeksu pracy np. art. 281. </w:t>
      </w:r>
    </w:p>
    <w:p w14:paraId="7A8610EA" w14:textId="4ACF0F76" w:rsidR="001C33A2" w:rsidRPr="002640DD" w:rsidRDefault="001C33A2">
      <w:pPr>
        <w:pStyle w:val="ARTartustawynprozporzdzenia"/>
        <w:rPr>
          <w:rFonts w:ascii="Times New Roman" w:hAnsi="Times New Roman" w:cs="Times New Roman"/>
          <w:szCs w:val="24"/>
        </w:rPr>
      </w:pPr>
      <w:r w:rsidRPr="00AF5521">
        <w:rPr>
          <w:rFonts w:ascii="Times New Roman" w:hAnsi="Times New Roman" w:cs="Times New Roman"/>
          <w:szCs w:val="24"/>
        </w:rPr>
        <w:t xml:space="preserve">Jeżeli ustalenie kryteriów, o których mowa w ust. 1, jest uregulowane w układzie zbiorowym pracy, stosuje się procedurę zawierania układu zgodnie z ustawą z dnia 5 listopada 2025 r. o układach zbiorowych pracy i porozumieniach zbiorowych (Dz. U. z 2025 r. poz. 1661). </w:t>
      </w:r>
    </w:p>
    <w:p w14:paraId="2124673C" w14:textId="0E2D5D57" w:rsidR="004D2417" w:rsidRPr="00AF5521" w:rsidRDefault="004D2417" w:rsidP="00AF5521">
      <w:pPr>
        <w:pStyle w:val="USTustnpkodeksu"/>
        <w:ind w:firstLine="0"/>
        <w:rPr>
          <w:rFonts w:ascii="Times New Roman" w:hAnsi="Times New Roman" w:cs="Times New Roman"/>
          <w:b/>
          <w:bCs w:val="0"/>
          <w:szCs w:val="24"/>
          <w:u w:val="single"/>
        </w:rPr>
      </w:pPr>
      <w:r w:rsidRPr="00AF5521">
        <w:rPr>
          <w:rFonts w:ascii="Times New Roman" w:hAnsi="Times New Roman" w:cs="Times New Roman"/>
          <w:b/>
          <w:bCs w:val="0"/>
          <w:szCs w:val="24"/>
          <w:u w:val="single"/>
        </w:rPr>
        <w:t xml:space="preserve">Art. 6. </w:t>
      </w:r>
    </w:p>
    <w:p w14:paraId="72CD44FC" w14:textId="11C206DA" w:rsidR="004D2417" w:rsidRPr="00AF5521" w:rsidRDefault="004D2417">
      <w:pPr>
        <w:pStyle w:val="ARTartustawynprozporzdzenia"/>
        <w:rPr>
          <w:rFonts w:ascii="Times New Roman" w:hAnsi="Times New Roman" w:cs="Times New Roman"/>
          <w:szCs w:val="24"/>
        </w:rPr>
      </w:pPr>
      <w:r w:rsidRPr="00AF5521">
        <w:rPr>
          <w:rFonts w:ascii="Times New Roman" w:hAnsi="Times New Roman" w:cs="Times New Roman"/>
          <w:szCs w:val="24"/>
        </w:rPr>
        <w:t xml:space="preserve">Pracodawca będzie zobowiązany poinformować działające u niego zakładowe organizacje związkowe o wynikach oceny wartości pracy na określonych stanowiskach albo oceny wartości rodzaju pracy niezwłocznie, jednak nie później niż w terminie 7 dni, po jej przeprowadzeniu. </w:t>
      </w:r>
    </w:p>
    <w:p w14:paraId="5FD930FA" w14:textId="41A74FA5" w:rsidR="004D2417" w:rsidRPr="00AF5521" w:rsidRDefault="004D2417" w:rsidP="00AF5521">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7.</w:t>
      </w:r>
      <w:r w:rsidRPr="00AF5521">
        <w:rPr>
          <w:rFonts w:ascii="Times New Roman" w:hAnsi="Times New Roman" w:cs="Times New Roman"/>
          <w:szCs w:val="24"/>
          <w:u w:val="single"/>
        </w:rPr>
        <w:t xml:space="preserve"> </w:t>
      </w:r>
    </w:p>
    <w:p w14:paraId="2142A1A1" w14:textId="5A1603E2" w:rsidR="008A1935" w:rsidRPr="00AF5521" w:rsidRDefault="004D2417" w:rsidP="00AF5521">
      <w:pPr>
        <w:pStyle w:val="ARTartustawynprozporzdzenia"/>
        <w:rPr>
          <w:rFonts w:ascii="Times New Roman" w:hAnsi="Times New Roman" w:cs="Times New Roman"/>
          <w:szCs w:val="24"/>
        </w:rPr>
      </w:pPr>
      <w:r w:rsidRPr="00AF5521">
        <w:rPr>
          <w:rFonts w:ascii="Times New Roman" w:hAnsi="Times New Roman" w:cs="Times New Roman"/>
          <w:szCs w:val="24"/>
        </w:rPr>
        <w:t>Pracodawca po dokonaniu oceny wartości pracy na określonych stanowiskach albo wartości rodzaju pracy</w:t>
      </w:r>
      <w:r w:rsidR="00DC7A36">
        <w:rPr>
          <w:rFonts w:ascii="Times New Roman" w:hAnsi="Times New Roman" w:cs="Times New Roman"/>
          <w:szCs w:val="24"/>
        </w:rPr>
        <w:t xml:space="preserve"> </w:t>
      </w:r>
      <w:r w:rsidR="00DC7A36" w:rsidRPr="007C7072">
        <w:rPr>
          <w:rFonts w:ascii="Times New Roman" w:hAnsi="Times New Roman" w:cs="Times New Roman"/>
          <w:szCs w:val="24"/>
        </w:rPr>
        <w:t>dokonuje klasyfikacji stanowisk</w:t>
      </w:r>
      <w:r w:rsidR="00DC7A36">
        <w:rPr>
          <w:rFonts w:ascii="Times New Roman" w:hAnsi="Times New Roman" w:cs="Times New Roman"/>
          <w:szCs w:val="24"/>
        </w:rPr>
        <w:t xml:space="preserve"> i</w:t>
      </w:r>
      <w:r w:rsidRPr="00AF5521">
        <w:rPr>
          <w:rFonts w:ascii="Times New Roman" w:hAnsi="Times New Roman" w:cs="Times New Roman"/>
          <w:szCs w:val="24"/>
        </w:rPr>
        <w:t xml:space="preserve"> ustala kategorie pracowników, na których wykonywana jest jednakowa praca lub praca o jednakowej wartości albo jednakowych rodzajów pracy lub rodzajów pracy o jednakowej wartości.  Jeżeli u danego pracodawcy działa zakładowa organizacja związkowa, pracodawca będzie</w:t>
      </w:r>
      <w:r w:rsidR="00DC7A36">
        <w:rPr>
          <w:rFonts w:ascii="Times New Roman" w:hAnsi="Times New Roman" w:cs="Times New Roman"/>
          <w:szCs w:val="24"/>
        </w:rPr>
        <w:t xml:space="preserve"> </w:t>
      </w:r>
      <w:r w:rsidR="00DC7A36" w:rsidRPr="007C7072">
        <w:rPr>
          <w:rFonts w:ascii="Times New Roman" w:hAnsi="Times New Roman" w:cs="Times New Roman"/>
          <w:szCs w:val="24"/>
        </w:rPr>
        <w:t>dokon</w:t>
      </w:r>
      <w:r w:rsidR="00DC7A36">
        <w:rPr>
          <w:rFonts w:ascii="Times New Roman" w:hAnsi="Times New Roman" w:cs="Times New Roman"/>
          <w:szCs w:val="24"/>
        </w:rPr>
        <w:t>ywał</w:t>
      </w:r>
      <w:r w:rsidR="00DC7A36" w:rsidRPr="007C7072">
        <w:rPr>
          <w:rFonts w:ascii="Times New Roman" w:hAnsi="Times New Roman" w:cs="Times New Roman"/>
          <w:szCs w:val="24"/>
        </w:rPr>
        <w:t xml:space="preserve"> klasyfikacji stanowisk</w:t>
      </w:r>
      <w:r w:rsidR="00DC7A36">
        <w:rPr>
          <w:rFonts w:ascii="Times New Roman" w:hAnsi="Times New Roman" w:cs="Times New Roman"/>
          <w:szCs w:val="24"/>
        </w:rPr>
        <w:t xml:space="preserve"> i</w:t>
      </w:r>
      <w:r w:rsidRPr="00AF5521">
        <w:rPr>
          <w:rFonts w:ascii="Times New Roman" w:hAnsi="Times New Roman" w:cs="Times New Roman"/>
          <w:szCs w:val="24"/>
        </w:rPr>
        <w:t xml:space="preserve"> ustalał kategorie pracownikó</w:t>
      </w:r>
      <w:r w:rsidR="00DC7A36">
        <w:rPr>
          <w:rFonts w:ascii="Times New Roman" w:hAnsi="Times New Roman" w:cs="Times New Roman"/>
          <w:szCs w:val="24"/>
        </w:rPr>
        <w:t>w</w:t>
      </w:r>
      <w:r w:rsidRPr="00AF5521">
        <w:rPr>
          <w:rFonts w:ascii="Times New Roman" w:hAnsi="Times New Roman" w:cs="Times New Roman"/>
          <w:szCs w:val="24"/>
        </w:rPr>
        <w:t xml:space="preserve">, po konsultacji z tą zakładową organizacją związkową, a w przypadku gdy u pracodawcy działa więcej niż jedna zakładowa organizacja związkowa, po konsultacji z tymi organizacjami. Konsultacje będą trwały nie krócej niż 7 dni i nie dłużej niż </w:t>
      </w:r>
      <w:r w:rsidRPr="00AF5521">
        <w:rPr>
          <w:rFonts w:ascii="Times New Roman" w:hAnsi="Times New Roman" w:cs="Times New Roman"/>
          <w:szCs w:val="24"/>
        </w:rPr>
        <w:lastRenderedPageBreak/>
        <w:t>30 dni od dnia przedstawienia przez pracodawcę propozycji</w:t>
      </w:r>
      <w:r w:rsidR="00DC7A36">
        <w:rPr>
          <w:rFonts w:ascii="Times New Roman" w:hAnsi="Times New Roman" w:cs="Times New Roman"/>
          <w:szCs w:val="24"/>
        </w:rPr>
        <w:t xml:space="preserve"> </w:t>
      </w:r>
      <w:r w:rsidR="00DC7A36" w:rsidRPr="007C7072">
        <w:rPr>
          <w:rFonts w:ascii="Times New Roman" w:hAnsi="Times New Roman" w:cs="Times New Roman"/>
          <w:szCs w:val="24"/>
        </w:rPr>
        <w:t>dokonania klasyfikacji stanowisk</w:t>
      </w:r>
      <w:r w:rsidR="00DC7A36">
        <w:rPr>
          <w:rFonts w:ascii="Times New Roman" w:hAnsi="Times New Roman" w:cs="Times New Roman"/>
          <w:szCs w:val="24"/>
        </w:rPr>
        <w:t xml:space="preserve"> i</w:t>
      </w:r>
      <w:r w:rsidRPr="00AF5521">
        <w:rPr>
          <w:rFonts w:ascii="Times New Roman" w:hAnsi="Times New Roman" w:cs="Times New Roman"/>
          <w:szCs w:val="24"/>
        </w:rPr>
        <w:t xml:space="preserve"> ustalenia kategorii pracowników. W przypadku gdy w toku konsultacji nie</w:t>
      </w:r>
      <w:r w:rsidR="00DC7A36">
        <w:rPr>
          <w:rFonts w:ascii="Times New Roman" w:hAnsi="Times New Roman" w:cs="Times New Roman"/>
          <w:szCs w:val="24"/>
        </w:rPr>
        <w:t xml:space="preserve"> </w:t>
      </w:r>
      <w:r w:rsidR="00DC7A36" w:rsidRPr="007C7072">
        <w:rPr>
          <w:rFonts w:ascii="Times New Roman" w:hAnsi="Times New Roman" w:cs="Times New Roman"/>
          <w:szCs w:val="24"/>
        </w:rPr>
        <w:t>dokonan</w:t>
      </w:r>
      <w:r w:rsidR="00DC7A36">
        <w:rPr>
          <w:rFonts w:ascii="Times New Roman" w:hAnsi="Times New Roman" w:cs="Times New Roman"/>
          <w:szCs w:val="24"/>
        </w:rPr>
        <w:t>o</w:t>
      </w:r>
      <w:r w:rsidR="00DC7A36" w:rsidRPr="007C7072">
        <w:rPr>
          <w:rFonts w:ascii="Times New Roman" w:hAnsi="Times New Roman" w:cs="Times New Roman"/>
          <w:szCs w:val="24"/>
        </w:rPr>
        <w:t xml:space="preserve"> klasyfikacji stanowisk</w:t>
      </w:r>
      <w:r w:rsidR="00DC7A36">
        <w:rPr>
          <w:rFonts w:ascii="Times New Roman" w:hAnsi="Times New Roman" w:cs="Times New Roman"/>
          <w:szCs w:val="24"/>
        </w:rPr>
        <w:t xml:space="preserve"> i nie</w:t>
      </w:r>
      <w:r w:rsidRPr="00AF5521">
        <w:rPr>
          <w:rFonts w:ascii="Times New Roman" w:hAnsi="Times New Roman" w:cs="Times New Roman"/>
          <w:szCs w:val="24"/>
        </w:rPr>
        <w:t xml:space="preserve"> ustalono kategorii pracowników, pracodawca sam podejmuje te czynności, jednakż</w:t>
      </w:r>
      <w:r w:rsidR="00475CD2" w:rsidRPr="00AF5521">
        <w:rPr>
          <w:rFonts w:ascii="Times New Roman" w:hAnsi="Times New Roman" w:cs="Times New Roman"/>
          <w:szCs w:val="24"/>
        </w:rPr>
        <w:t>e</w:t>
      </w:r>
      <w:r w:rsidRPr="00AF5521">
        <w:rPr>
          <w:rFonts w:ascii="Times New Roman" w:hAnsi="Times New Roman" w:cs="Times New Roman"/>
          <w:szCs w:val="24"/>
        </w:rPr>
        <w:t xml:space="preserve"> rozpatr</w:t>
      </w:r>
      <w:r w:rsidR="00475CD2" w:rsidRPr="00AF5521">
        <w:rPr>
          <w:rFonts w:ascii="Times New Roman" w:hAnsi="Times New Roman" w:cs="Times New Roman"/>
          <w:szCs w:val="24"/>
        </w:rPr>
        <w:t>uje</w:t>
      </w:r>
      <w:r w:rsidRPr="00AF5521">
        <w:rPr>
          <w:rFonts w:ascii="Times New Roman" w:hAnsi="Times New Roman" w:cs="Times New Roman"/>
          <w:szCs w:val="24"/>
        </w:rPr>
        <w:t xml:space="preserve"> stanowisk organizacji związkowych</w:t>
      </w:r>
      <w:r w:rsidR="00475CD2" w:rsidRPr="00AF5521">
        <w:rPr>
          <w:rFonts w:ascii="Times New Roman" w:hAnsi="Times New Roman" w:cs="Times New Roman"/>
          <w:szCs w:val="24"/>
        </w:rPr>
        <w:t xml:space="preserve"> zgłoszone podczas konsultacji</w:t>
      </w:r>
      <w:r w:rsidRPr="00AF5521">
        <w:rPr>
          <w:rFonts w:ascii="Times New Roman" w:hAnsi="Times New Roman" w:cs="Times New Roman"/>
          <w:szCs w:val="24"/>
        </w:rPr>
        <w:t xml:space="preserve">. </w:t>
      </w:r>
    </w:p>
    <w:p w14:paraId="5DA53FC1" w14:textId="77777777" w:rsidR="00D6677D" w:rsidRPr="00AF5521" w:rsidRDefault="0012608D">
      <w:pPr>
        <w:pStyle w:val="USTustnpkodeksu"/>
        <w:ind w:firstLine="0"/>
        <w:rPr>
          <w:rFonts w:ascii="Times New Roman" w:hAnsi="Times New Roman" w:cs="Times New Roman"/>
          <w:b/>
          <w:szCs w:val="24"/>
          <w:u w:val="single"/>
        </w:rPr>
      </w:pPr>
      <w:r w:rsidRPr="00AF5521">
        <w:rPr>
          <w:rFonts w:ascii="Times New Roman" w:hAnsi="Times New Roman" w:cs="Times New Roman"/>
          <w:b/>
          <w:szCs w:val="24"/>
          <w:u w:val="single"/>
        </w:rPr>
        <w:t xml:space="preserve">Art. </w:t>
      </w:r>
      <w:r w:rsidR="00475CD2" w:rsidRPr="00AF5521">
        <w:rPr>
          <w:rFonts w:ascii="Times New Roman" w:hAnsi="Times New Roman" w:cs="Times New Roman"/>
          <w:b/>
          <w:szCs w:val="24"/>
          <w:u w:val="single"/>
        </w:rPr>
        <w:t>8</w:t>
      </w:r>
    </w:p>
    <w:p w14:paraId="1BFB3A68" w14:textId="338F18D5" w:rsidR="00F37741" w:rsidRPr="00AF5521" w:rsidRDefault="00F37741" w:rsidP="00AF5521">
      <w:pPr>
        <w:spacing w:after="0" w:line="360" w:lineRule="auto"/>
        <w:jc w:val="both"/>
        <w:rPr>
          <w:rFonts w:ascii="Times New Roman" w:hAnsi="Times New Roman"/>
          <w:szCs w:val="24"/>
        </w:rPr>
      </w:pPr>
      <w:r w:rsidRPr="002640DD">
        <w:rPr>
          <w:rFonts w:ascii="Times New Roman" w:hAnsi="Times New Roman"/>
          <w:sz w:val="24"/>
          <w:szCs w:val="24"/>
        </w:rPr>
        <w:t>Przepis wdraża art. 6 Dyrektywy.</w:t>
      </w:r>
    </w:p>
    <w:p w14:paraId="30B2A42B" w14:textId="13B8817E" w:rsidR="00CD5F86" w:rsidRPr="002640DD" w:rsidRDefault="00D6677D">
      <w:pPr>
        <w:pStyle w:val="ARTartustawynprozporzdzenia"/>
        <w:rPr>
          <w:rFonts w:ascii="Times New Roman" w:hAnsi="Times New Roman" w:cs="Times New Roman"/>
          <w:szCs w:val="24"/>
          <w:u w:val="single"/>
        </w:rPr>
      </w:pPr>
      <w:r w:rsidRPr="00AF5521">
        <w:rPr>
          <w:rFonts w:ascii="Times New Roman" w:hAnsi="Times New Roman" w:cs="Times New Roman"/>
          <w:szCs w:val="24"/>
        </w:rPr>
        <w:t>Pracodawca będzie zobowiązany określić czynniki służące ustaleniu wynagrodzeń pracowników, poziomów wynagrodzeń i wzrostu wynagrodzeń w sposób obiektywny oraz neutralny pod względem płci, a także wykluczający wszelką bezpośrednią lub pośrednią dyskryminację  ze względu na płeć. Czynniki związane ze wzrostem wynagrodzenia mogą obejmować w szczególności rozwój umiejętności, indywidualne osiągnięcia lub staż pracy</w:t>
      </w:r>
      <w:r w:rsidR="0012608D" w:rsidRPr="002640DD">
        <w:rPr>
          <w:rFonts w:ascii="Times New Roman" w:hAnsi="Times New Roman" w:cs="Times New Roman"/>
          <w:szCs w:val="24"/>
          <w:u w:val="single"/>
        </w:rPr>
        <w:t xml:space="preserve">. </w:t>
      </w:r>
    </w:p>
    <w:p w14:paraId="51749122" w14:textId="77777777" w:rsidR="00D6677D" w:rsidRPr="00AF5521" w:rsidRDefault="00D6677D" w:rsidP="00AF5521">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9.</w:t>
      </w:r>
      <w:r w:rsidRPr="00AF5521">
        <w:rPr>
          <w:rFonts w:ascii="Times New Roman" w:hAnsi="Times New Roman" w:cs="Times New Roman"/>
          <w:szCs w:val="24"/>
          <w:u w:val="single"/>
        </w:rPr>
        <w:t xml:space="preserve"> </w:t>
      </w:r>
    </w:p>
    <w:p w14:paraId="6F9D93BF" w14:textId="61299806" w:rsidR="00D6677D" w:rsidRPr="00AF5521" w:rsidRDefault="00D6677D">
      <w:pPr>
        <w:pStyle w:val="ARTartustawynprozporzdzenia"/>
        <w:rPr>
          <w:rStyle w:val="Ppogrubienie"/>
          <w:rFonts w:ascii="Times New Roman" w:hAnsi="Times New Roman" w:cs="Times New Roman"/>
          <w:b w:val="0"/>
          <w:szCs w:val="24"/>
        </w:rPr>
      </w:pPr>
      <w:r w:rsidRPr="00AF5521">
        <w:rPr>
          <w:rFonts w:ascii="Times New Roman" w:hAnsi="Times New Roman" w:cs="Times New Roman"/>
          <w:szCs w:val="24"/>
        </w:rPr>
        <w:t>Prawo do jednakowego wynagrodzenia mężczyzn i kobiet za jednakową pracę lub za pracę o jednakowej wartości nie stoi na przeszkodzie temu, aby pracodawcy różnie wynagradzali pracowników wykonujących jednakową pracę lub pracę o jednakowej wartości, o ile kierują się obiektywnymi, neutralnymi pod względem płci czynnikami, w szczególności takimi jak osiągnięcia i kompetencje.</w:t>
      </w:r>
    </w:p>
    <w:p w14:paraId="3CE247A5" w14:textId="62C318CA" w:rsidR="00D6677D" w:rsidRPr="00AF5521" w:rsidRDefault="00D6677D" w:rsidP="00AF5521">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10.</w:t>
      </w:r>
      <w:r w:rsidRPr="00AF5521">
        <w:rPr>
          <w:rFonts w:ascii="Times New Roman" w:hAnsi="Times New Roman" w:cs="Times New Roman"/>
          <w:szCs w:val="24"/>
          <w:u w:val="single"/>
        </w:rPr>
        <w:t xml:space="preserve"> </w:t>
      </w:r>
    </w:p>
    <w:p w14:paraId="486B873E" w14:textId="77777777" w:rsidR="00A53633" w:rsidRPr="00AF5521" w:rsidRDefault="00A53633">
      <w:pPr>
        <w:pStyle w:val="ARTartustawynprozporzdzenia"/>
        <w:rPr>
          <w:rFonts w:ascii="Times New Roman" w:hAnsi="Times New Roman" w:cs="Times New Roman"/>
          <w:szCs w:val="24"/>
        </w:rPr>
      </w:pPr>
      <w:r w:rsidRPr="00AF5521">
        <w:rPr>
          <w:rFonts w:ascii="Times New Roman" w:hAnsi="Times New Roman" w:cs="Times New Roman"/>
          <w:szCs w:val="24"/>
        </w:rPr>
        <w:t xml:space="preserve">Art. 10 projektu ustawy definiuje i wyjaśnia czym jest struktura wynagrodzeń. </w:t>
      </w:r>
    </w:p>
    <w:p w14:paraId="1C25C49E" w14:textId="721E3B53" w:rsidR="00533E84" w:rsidRPr="00AF5521" w:rsidRDefault="00D6677D" w:rsidP="00AF5521">
      <w:pPr>
        <w:pStyle w:val="ARTartustawynprozporzdzenia"/>
        <w:rPr>
          <w:rFonts w:ascii="Times New Roman" w:hAnsi="Times New Roman"/>
          <w:szCs w:val="24"/>
        </w:rPr>
      </w:pPr>
      <w:r w:rsidRPr="00AF5521">
        <w:rPr>
          <w:rFonts w:ascii="Times New Roman" w:hAnsi="Times New Roman" w:cs="Times New Roman"/>
          <w:szCs w:val="24"/>
        </w:rPr>
        <w:t>Przez strukturę wynagrodzeń rozumie się uporządkowane zakresy  wynagrodzeń dla poszczególnych stanowisk albo rodzajów pracy u danego pracodawcy będące w szczególności wynikiem oceny wartości pracy na określonym stanowisku albo oceny wartości rodzaju pracy. Na strukturę wynagrodzeń wpływ też mają czynniki uzasadniające różnice w wynagrodzeniach, w tym czynniki wzrostu wynagrodzeń. Struktura wynagrodzeń obowiązująca u pracodawcy oraz ocena wartości pracy na określonym stanowisku albo ocena wartości rodzaju pracy zapewniają realizację prawa do jednakowego wynagrodzenia mężczyzn i kobiet za jednakową pracę lub za pracę o jednakowej wartości, umożliwiając analizę, czy pracownicy znajdują się w porównywalnej sytuacji.</w:t>
      </w:r>
    </w:p>
    <w:p w14:paraId="11D83786" w14:textId="28972B27" w:rsidR="00BD0727" w:rsidRPr="002640DD" w:rsidRDefault="00480EC6">
      <w:pPr>
        <w:spacing w:line="360" w:lineRule="auto"/>
        <w:ind w:firstLine="708"/>
        <w:jc w:val="both"/>
        <w:rPr>
          <w:rFonts w:ascii="Times New Roman" w:hAnsi="Times New Roman"/>
          <w:sz w:val="24"/>
          <w:szCs w:val="24"/>
        </w:rPr>
      </w:pPr>
      <w:r w:rsidRPr="002640DD">
        <w:rPr>
          <w:rFonts w:ascii="Times New Roman" w:hAnsi="Times New Roman"/>
          <w:sz w:val="24"/>
          <w:szCs w:val="24"/>
        </w:rPr>
        <w:t xml:space="preserve">Zgodnie z motywem 26 </w:t>
      </w:r>
      <w:r w:rsidR="00997B97" w:rsidRPr="002640DD">
        <w:rPr>
          <w:rFonts w:ascii="Times New Roman" w:hAnsi="Times New Roman"/>
          <w:sz w:val="24"/>
          <w:szCs w:val="24"/>
        </w:rPr>
        <w:t>D</w:t>
      </w:r>
      <w:r w:rsidRPr="002640DD">
        <w:rPr>
          <w:rFonts w:ascii="Times New Roman" w:hAnsi="Times New Roman"/>
          <w:sz w:val="24"/>
          <w:szCs w:val="24"/>
        </w:rPr>
        <w:t>yrektyw</w:t>
      </w:r>
      <w:r w:rsidR="008F34D9" w:rsidRPr="002640DD">
        <w:rPr>
          <w:rFonts w:ascii="Times New Roman" w:hAnsi="Times New Roman"/>
          <w:sz w:val="24"/>
          <w:szCs w:val="24"/>
        </w:rPr>
        <w:t>y</w:t>
      </w:r>
      <w:r w:rsidR="005A023C" w:rsidRPr="002640DD">
        <w:rPr>
          <w:rFonts w:ascii="Times New Roman" w:hAnsi="Times New Roman"/>
          <w:sz w:val="24"/>
          <w:szCs w:val="24"/>
        </w:rPr>
        <w:t>:</w:t>
      </w:r>
      <w:r w:rsidR="008F34D9" w:rsidRPr="002640DD">
        <w:rPr>
          <w:rFonts w:ascii="Times New Roman" w:hAnsi="Times New Roman"/>
          <w:sz w:val="24"/>
          <w:szCs w:val="24"/>
        </w:rPr>
        <w:t xml:space="preserve"> </w:t>
      </w:r>
      <w:r w:rsidR="008F34D9" w:rsidRPr="002640DD">
        <w:rPr>
          <w:rFonts w:ascii="Times New Roman" w:hAnsi="Times New Roman"/>
          <w:i/>
          <w:iCs/>
          <w:sz w:val="24"/>
          <w:szCs w:val="24"/>
        </w:rPr>
        <w:t>a</w:t>
      </w:r>
      <w:r w:rsidRPr="002640DD">
        <w:rPr>
          <w:rFonts w:ascii="Times New Roman" w:hAnsi="Times New Roman"/>
          <w:i/>
          <w:iCs/>
          <w:sz w:val="24"/>
          <w:szCs w:val="24"/>
        </w:rPr>
        <w:t xml:space="preserve">by zapewnić poszanowanie prawa do równego wynagrodzenia, pracodawcy muszą wprowadzić struktury wynagrodzeń zapewniające, aby </w:t>
      </w:r>
      <w:r w:rsidR="008E374B" w:rsidRPr="002640DD">
        <w:rPr>
          <w:rFonts w:ascii="Times New Roman" w:hAnsi="Times New Roman"/>
          <w:i/>
          <w:iCs/>
          <w:sz w:val="24"/>
          <w:szCs w:val="24"/>
        </w:rPr>
        <w:t>w </w:t>
      </w:r>
      <w:r w:rsidRPr="002640DD">
        <w:rPr>
          <w:rFonts w:ascii="Times New Roman" w:hAnsi="Times New Roman"/>
          <w:i/>
          <w:iCs/>
          <w:sz w:val="24"/>
          <w:szCs w:val="24"/>
        </w:rPr>
        <w:t xml:space="preserve">wynagrodzeniach pracowników wykonujących </w:t>
      </w:r>
      <w:r w:rsidR="008F34D9" w:rsidRPr="002640DD">
        <w:rPr>
          <w:rFonts w:ascii="Times New Roman" w:hAnsi="Times New Roman"/>
          <w:i/>
          <w:iCs/>
          <w:sz w:val="24"/>
          <w:szCs w:val="24"/>
        </w:rPr>
        <w:t>jednakową</w:t>
      </w:r>
      <w:r w:rsidRPr="002640DD">
        <w:rPr>
          <w:rFonts w:ascii="Times New Roman" w:hAnsi="Times New Roman"/>
          <w:i/>
          <w:iCs/>
          <w:sz w:val="24"/>
          <w:szCs w:val="24"/>
        </w:rPr>
        <w:t xml:space="preserve"> pracę lub pracę o </w:t>
      </w:r>
      <w:r w:rsidR="008F34D9" w:rsidRPr="002640DD">
        <w:rPr>
          <w:rFonts w:ascii="Times New Roman" w:hAnsi="Times New Roman"/>
          <w:i/>
          <w:iCs/>
          <w:sz w:val="24"/>
          <w:szCs w:val="24"/>
        </w:rPr>
        <w:t>jednakowej</w:t>
      </w:r>
      <w:r w:rsidRPr="002640DD">
        <w:rPr>
          <w:rFonts w:ascii="Times New Roman" w:hAnsi="Times New Roman"/>
          <w:i/>
          <w:iCs/>
          <w:sz w:val="24"/>
          <w:szCs w:val="24"/>
        </w:rPr>
        <w:t xml:space="preserve"> </w:t>
      </w:r>
      <w:r w:rsidRPr="002640DD">
        <w:rPr>
          <w:rFonts w:ascii="Times New Roman" w:hAnsi="Times New Roman"/>
          <w:i/>
          <w:iCs/>
          <w:sz w:val="24"/>
          <w:szCs w:val="24"/>
        </w:rPr>
        <w:lastRenderedPageBreak/>
        <w:t xml:space="preserve">wartości nie występowały różnice ze względu na płeć, które nie byłyby uzasadnione obiektywnymi, neutralnymi pod względem płci kryteriami. </w:t>
      </w:r>
      <w:r w:rsidR="008F34D9" w:rsidRPr="002640DD">
        <w:rPr>
          <w:rFonts w:ascii="Times New Roman" w:hAnsi="Times New Roman"/>
          <w:i/>
          <w:iCs/>
          <w:sz w:val="24"/>
          <w:szCs w:val="24"/>
        </w:rPr>
        <w:t>S</w:t>
      </w:r>
      <w:r w:rsidRPr="002640DD">
        <w:rPr>
          <w:rFonts w:ascii="Times New Roman" w:hAnsi="Times New Roman"/>
          <w:i/>
          <w:iCs/>
          <w:sz w:val="24"/>
          <w:szCs w:val="24"/>
        </w:rPr>
        <w:t xml:space="preserve">truktury wynagrodzeń powinny umożliwiać porównanie wartości różnych stanowisk pracy w ramach tej samej struktury organizacyjnej. Powinno być możliwe oparcie struktur wynagrodzeń na istniejących wytycznych Unii dotyczących neutralnych pod względem płci systemów oceny i zaszeregowania stanowisk pracy lub na wskaźnikach i modelach neutralnych pod względem płci. </w:t>
      </w:r>
    </w:p>
    <w:p w14:paraId="79E489BB" w14:textId="4A5F385B" w:rsidR="000F5DB3" w:rsidRPr="002640DD" w:rsidRDefault="00BD0727">
      <w:pPr>
        <w:spacing w:line="360" w:lineRule="auto"/>
        <w:ind w:firstLine="708"/>
        <w:jc w:val="both"/>
        <w:rPr>
          <w:rFonts w:ascii="Times New Roman" w:hAnsi="Times New Roman"/>
          <w:sz w:val="24"/>
          <w:szCs w:val="24"/>
          <w:u w:val="single"/>
        </w:rPr>
      </w:pPr>
      <w:r w:rsidRPr="002640DD">
        <w:rPr>
          <w:rFonts w:ascii="Times New Roman" w:hAnsi="Times New Roman"/>
          <w:sz w:val="24"/>
          <w:szCs w:val="24"/>
        </w:rPr>
        <w:t>Na wysokość indywidualnych wynagrodzeń, poza kryteriami oceny wartości pracy, mogą wpływać także inne obiektywne, neutralne pod względem płci kryteria. Oznacza to, że pracownicy wykonujący jednakową pracę lub pracę o jednakowej wartości, mogą otrzymywać różne wynagrodzenie w wyniku zastosowania obiektywnych kryteriów/przesłanek, jak wskazano w motywie 17: „</w:t>
      </w:r>
      <w:r w:rsidRPr="002640DD">
        <w:rPr>
          <w:rFonts w:ascii="Times New Roman" w:hAnsi="Times New Roman"/>
          <w:i/>
          <w:iCs/>
          <w:sz w:val="24"/>
          <w:szCs w:val="24"/>
        </w:rPr>
        <w:t>należy wzmocnić stosowanie zasady równości wynagrodzeń poprzez wyeliminowanie bezpośredniej i pośredniej dyskryminacji płacowej. Nie stoi to na przeszkodzie temu, aby pracodawcy różnie wynagradzali pracowników wykonujących taką samą pracę lub pracę o takiej samej wartości, o ile kierują się obiektywnymi, neutralnymi pod względem płci oraz wolnymi od uprzedzeń kryteriami, takimi jak osiągnięcia i kompetencje</w:t>
      </w:r>
      <w:r w:rsidRPr="002640DD">
        <w:rPr>
          <w:rFonts w:ascii="Times New Roman" w:hAnsi="Times New Roman"/>
          <w:sz w:val="24"/>
          <w:szCs w:val="24"/>
        </w:rPr>
        <w:t>”.</w:t>
      </w:r>
    </w:p>
    <w:p w14:paraId="02799D04" w14:textId="4201D5F2" w:rsidR="00480EC6" w:rsidRPr="00AF5521" w:rsidRDefault="0012608D">
      <w:pPr>
        <w:pStyle w:val="ARTartustawynprozporzdzenia"/>
        <w:spacing w:before="0"/>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 xml:space="preserve">Art. </w:t>
      </w:r>
      <w:r w:rsidR="00F37741" w:rsidRPr="00AF5521">
        <w:rPr>
          <w:rStyle w:val="Ppogrubienie"/>
          <w:rFonts w:ascii="Times New Roman" w:hAnsi="Times New Roman" w:cs="Times New Roman"/>
          <w:szCs w:val="24"/>
          <w:u w:val="single"/>
        </w:rPr>
        <w:t>11</w:t>
      </w:r>
      <w:r w:rsidRPr="00AF5521">
        <w:rPr>
          <w:rStyle w:val="Ppogrubienie"/>
          <w:rFonts w:ascii="Times New Roman" w:hAnsi="Times New Roman" w:cs="Times New Roman"/>
          <w:szCs w:val="24"/>
          <w:u w:val="single"/>
        </w:rPr>
        <w:t>.</w:t>
      </w:r>
      <w:r w:rsidRPr="00AF5521">
        <w:rPr>
          <w:rFonts w:ascii="Times New Roman" w:hAnsi="Times New Roman" w:cs="Times New Roman"/>
          <w:szCs w:val="24"/>
          <w:u w:val="single"/>
        </w:rPr>
        <w:t xml:space="preserve"> </w:t>
      </w:r>
    </w:p>
    <w:p w14:paraId="63054A96" w14:textId="0D623ECF" w:rsidR="00DA09DA" w:rsidRPr="002640DD" w:rsidRDefault="00DA09DA">
      <w:pPr>
        <w:pStyle w:val="ARTartustawynprozporzdzenia"/>
        <w:spacing w:before="0"/>
        <w:ind w:firstLine="0"/>
        <w:rPr>
          <w:rFonts w:ascii="Times New Roman" w:hAnsi="Times New Roman" w:cs="Times New Roman"/>
          <w:szCs w:val="24"/>
        </w:rPr>
      </w:pPr>
      <w:r w:rsidRPr="002640DD">
        <w:rPr>
          <w:rFonts w:ascii="Times New Roman" w:hAnsi="Times New Roman" w:cs="Times New Roman"/>
          <w:szCs w:val="24"/>
        </w:rPr>
        <w:t xml:space="preserve">Przepis wdraża art. </w:t>
      </w:r>
      <w:r w:rsidR="005234F9" w:rsidRPr="002640DD">
        <w:rPr>
          <w:rFonts w:ascii="Times New Roman" w:hAnsi="Times New Roman" w:cs="Times New Roman"/>
          <w:szCs w:val="24"/>
        </w:rPr>
        <w:t>4</w:t>
      </w:r>
      <w:r w:rsidR="00CD5F86" w:rsidRPr="002640DD">
        <w:rPr>
          <w:rFonts w:ascii="Times New Roman" w:hAnsi="Times New Roman" w:cs="Times New Roman"/>
          <w:szCs w:val="24"/>
        </w:rPr>
        <w:t xml:space="preserve"> ust. 2</w:t>
      </w:r>
      <w:r w:rsidR="005234F9" w:rsidRPr="002640DD">
        <w:rPr>
          <w:rFonts w:ascii="Times New Roman" w:hAnsi="Times New Roman" w:cs="Times New Roman"/>
          <w:szCs w:val="24"/>
        </w:rPr>
        <w:t xml:space="preserve"> </w:t>
      </w:r>
      <w:r w:rsidR="00BE1649" w:rsidRPr="002640DD">
        <w:rPr>
          <w:rFonts w:ascii="Times New Roman" w:hAnsi="Times New Roman" w:cs="Times New Roman"/>
          <w:szCs w:val="24"/>
        </w:rPr>
        <w:t>Dyrektywy.</w:t>
      </w:r>
    </w:p>
    <w:p w14:paraId="433D48B4" w14:textId="27304466" w:rsidR="00A53633" w:rsidRPr="00AF5521" w:rsidRDefault="00F37741">
      <w:pPr>
        <w:pStyle w:val="ARTartustawynprozporzdzenia"/>
        <w:rPr>
          <w:rFonts w:ascii="Times New Roman" w:hAnsi="Times New Roman" w:cs="Times New Roman"/>
          <w:szCs w:val="24"/>
        </w:rPr>
      </w:pPr>
      <w:r w:rsidRPr="00AF5521">
        <w:rPr>
          <w:rFonts w:ascii="Times New Roman" w:hAnsi="Times New Roman" w:cs="Times New Roman"/>
          <w:szCs w:val="24"/>
        </w:rPr>
        <w:t>Zgodnie z projektowanym brzmieniem art. 11. m</w:t>
      </w:r>
      <w:r w:rsidR="00A53633" w:rsidRPr="00AF5521">
        <w:rPr>
          <w:rFonts w:ascii="Times New Roman" w:hAnsi="Times New Roman" w:cs="Times New Roman"/>
          <w:szCs w:val="24"/>
        </w:rPr>
        <w:t>inister właściwy do spraw pracy w porozumieniu z organem do spraw równości udostępnia na stronie internetowej narzędzie analityczne lub metodę służącą wspieraniu procesu oceny i porównywania wartości pracy  na określonym stanowisku albo wartości rodzaju pracy. Celem narzędzia lub metody jest ułatwienie ustanowienia i stosowania neutralnych pod względem płci systemów oceny wartości pracy na określonym stanowisku albo oceny wartości rodzaju pracy, które wykluczają wszelką dyskryminację płacową ze względu na płeć.</w:t>
      </w:r>
    </w:p>
    <w:p w14:paraId="1A11FDF4" w14:textId="26EB7D17" w:rsidR="0012608D" w:rsidRPr="002640DD" w:rsidRDefault="008F34D9" w:rsidP="00AF5521">
      <w:pPr>
        <w:pStyle w:val="ARTartustawynprozporzdzenia"/>
        <w:spacing w:before="0"/>
        <w:ind w:firstLine="0"/>
        <w:rPr>
          <w:rFonts w:ascii="Times New Roman" w:hAnsi="Times New Roman" w:cs="Times New Roman"/>
          <w:szCs w:val="24"/>
        </w:rPr>
      </w:pPr>
      <w:r w:rsidRPr="002640DD">
        <w:rPr>
          <w:rFonts w:ascii="Times New Roman" w:hAnsi="Times New Roman" w:cs="Times New Roman"/>
          <w:szCs w:val="24"/>
        </w:rPr>
        <w:t>Skorzystanie przez pracodawców z udostępnionego narzędzia lub metod</w:t>
      </w:r>
      <w:r w:rsidR="00EA1F27" w:rsidRPr="002640DD">
        <w:rPr>
          <w:rFonts w:ascii="Times New Roman" w:hAnsi="Times New Roman" w:cs="Times New Roman"/>
          <w:szCs w:val="24"/>
        </w:rPr>
        <w:t xml:space="preserve">y </w:t>
      </w:r>
      <w:r w:rsidRPr="002640DD">
        <w:rPr>
          <w:rFonts w:ascii="Times New Roman" w:hAnsi="Times New Roman" w:cs="Times New Roman"/>
          <w:szCs w:val="24"/>
        </w:rPr>
        <w:t>będzie dobrowolne</w:t>
      </w:r>
      <w:r w:rsidR="00F37741" w:rsidRPr="002640DD">
        <w:rPr>
          <w:rFonts w:ascii="Times New Roman" w:hAnsi="Times New Roman" w:cs="Times New Roman"/>
          <w:szCs w:val="24"/>
        </w:rPr>
        <w:t>, a nie obowiązkowe</w:t>
      </w:r>
      <w:r w:rsidRPr="002640DD">
        <w:rPr>
          <w:rFonts w:ascii="Times New Roman" w:hAnsi="Times New Roman" w:cs="Times New Roman"/>
          <w:szCs w:val="24"/>
        </w:rPr>
        <w:t xml:space="preserve">. </w:t>
      </w:r>
    </w:p>
    <w:p w14:paraId="047F2AFA" w14:textId="4A5BFD30" w:rsidR="00CD5F86" w:rsidRPr="002640DD" w:rsidRDefault="009B3F96">
      <w:pPr>
        <w:pStyle w:val="ARTartustawynprozporzdzenia"/>
        <w:spacing w:before="0"/>
        <w:rPr>
          <w:rFonts w:ascii="Times New Roman" w:hAnsi="Times New Roman" w:cs="Times New Roman"/>
          <w:szCs w:val="24"/>
        </w:rPr>
      </w:pPr>
      <w:r w:rsidRPr="002640DD">
        <w:rPr>
          <w:rFonts w:ascii="Times New Roman" w:hAnsi="Times New Roman" w:cs="Times New Roman"/>
          <w:szCs w:val="24"/>
        </w:rPr>
        <w:t xml:space="preserve">Ministerstwo udostępni </w:t>
      </w:r>
      <w:r w:rsidR="00CD5F86" w:rsidRPr="002640DD">
        <w:rPr>
          <w:rFonts w:ascii="Times New Roman" w:hAnsi="Times New Roman" w:cs="Times New Roman"/>
          <w:szCs w:val="24"/>
        </w:rPr>
        <w:t xml:space="preserve">poradnik </w:t>
      </w:r>
      <w:r w:rsidR="00A23EF1" w:rsidRPr="002640DD">
        <w:rPr>
          <w:rFonts w:ascii="Times New Roman" w:hAnsi="Times New Roman" w:cs="Times New Roman"/>
          <w:szCs w:val="24"/>
        </w:rPr>
        <w:t xml:space="preserve">dotyczący </w:t>
      </w:r>
      <w:r w:rsidR="00CD5F86" w:rsidRPr="002640DD">
        <w:rPr>
          <w:rFonts w:ascii="Times New Roman" w:hAnsi="Times New Roman" w:cs="Times New Roman"/>
          <w:szCs w:val="24"/>
        </w:rPr>
        <w:t xml:space="preserve">wartościowania oraz plik </w:t>
      </w:r>
      <w:r w:rsidR="00060697" w:rsidRPr="002640DD">
        <w:rPr>
          <w:rFonts w:ascii="Times New Roman" w:hAnsi="Times New Roman" w:cs="Times New Roman"/>
          <w:szCs w:val="24"/>
        </w:rPr>
        <w:t>w </w:t>
      </w:r>
      <w:r w:rsidR="00CD5F86" w:rsidRPr="002640DD">
        <w:rPr>
          <w:rFonts w:ascii="Times New Roman" w:hAnsi="Times New Roman" w:cs="Times New Roman"/>
          <w:szCs w:val="24"/>
        </w:rPr>
        <w:t xml:space="preserve">formacie </w:t>
      </w:r>
      <w:r w:rsidR="00060697" w:rsidRPr="002640DD">
        <w:rPr>
          <w:rFonts w:ascii="Times New Roman" w:hAnsi="Times New Roman" w:cs="Times New Roman"/>
          <w:szCs w:val="24"/>
        </w:rPr>
        <w:t>Excel</w:t>
      </w:r>
      <w:r w:rsidR="00CD5F86" w:rsidRPr="002640DD">
        <w:rPr>
          <w:rFonts w:ascii="Times New Roman" w:hAnsi="Times New Roman" w:cs="Times New Roman"/>
          <w:szCs w:val="24"/>
        </w:rPr>
        <w:t xml:space="preserve"> umożliwiając</w:t>
      </w:r>
      <w:r w:rsidR="00A23EF1" w:rsidRPr="002640DD">
        <w:rPr>
          <w:rFonts w:ascii="Times New Roman" w:hAnsi="Times New Roman" w:cs="Times New Roman"/>
          <w:szCs w:val="24"/>
        </w:rPr>
        <w:t>y</w:t>
      </w:r>
      <w:r w:rsidR="00CD5F86" w:rsidRPr="002640DD">
        <w:rPr>
          <w:rFonts w:ascii="Times New Roman" w:hAnsi="Times New Roman" w:cs="Times New Roman"/>
          <w:szCs w:val="24"/>
        </w:rPr>
        <w:t xml:space="preserve"> dokonanie oceny wartości </w:t>
      </w:r>
      <w:r w:rsidR="00F37741" w:rsidRPr="002640DD">
        <w:rPr>
          <w:rFonts w:ascii="Times New Roman" w:hAnsi="Times New Roman" w:cs="Times New Roman"/>
          <w:szCs w:val="24"/>
        </w:rPr>
        <w:t xml:space="preserve">pracy na określonym </w:t>
      </w:r>
      <w:r w:rsidR="00CD5F86" w:rsidRPr="002640DD">
        <w:rPr>
          <w:rFonts w:ascii="Times New Roman" w:hAnsi="Times New Roman" w:cs="Times New Roman"/>
          <w:szCs w:val="24"/>
        </w:rPr>
        <w:t>stanowisk</w:t>
      </w:r>
      <w:r w:rsidR="00F37741" w:rsidRPr="002640DD">
        <w:rPr>
          <w:rFonts w:ascii="Times New Roman" w:hAnsi="Times New Roman" w:cs="Times New Roman"/>
          <w:szCs w:val="24"/>
        </w:rPr>
        <w:t>u</w:t>
      </w:r>
      <w:r w:rsidR="00CD5F86" w:rsidRPr="002640DD">
        <w:rPr>
          <w:rFonts w:ascii="Times New Roman" w:hAnsi="Times New Roman" w:cs="Times New Roman"/>
          <w:szCs w:val="24"/>
        </w:rPr>
        <w:t xml:space="preserve"> lub </w:t>
      </w:r>
      <w:r w:rsidR="00F37741" w:rsidRPr="002640DD">
        <w:rPr>
          <w:rFonts w:ascii="Times New Roman" w:hAnsi="Times New Roman" w:cs="Times New Roman"/>
          <w:szCs w:val="24"/>
        </w:rPr>
        <w:t xml:space="preserve">ocenę wartości </w:t>
      </w:r>
      <w:r w:rsidR="00CD5F86" w:rsidRPr="002640DD">
        <w:rPr>
          <w:rFonts w:ascii="Times New Roman" w:hAnsi="Times New Roman" w:cs="Times New Roman"/>
          <w:szCs w:val="24"/>
        </w:rPr>
        <w:t>rodzaj</w:t>
      </w:r>
      <w:r w:rsidR="00F37741" w:rsidRPr="002640DD">
        <w:rPr>
          <w:rFonts w:ascii="Times New Roman" w:hAnsi="Times New Roman" w:cs="Times New Roman"/>
          <w:szCs w:val="24"/>
        </w:rPr>
        <w:t>u</w:t>
      </w:r>
      <w:r w:rsidR="00CD5F86" w:rsidRPr="002640DD">
        <w:rPr>
          <w:rFonts w:ascii="Times New Roman" w:hAnsi="Times New Roman" w:cs="Times New Roman"/>
          <w:szCs w:val="24"/>
        </w:rPr>
        <w:t xml:space="preserve"> pracy.</w:t>
      </w:r>
      <w:r w:rsidR="00060697" w:rsidRPr="002640DD">
        <w:rPr>
          <w:rFonts w:ascii="Times New Roman" w:hAnsi="Times New Roman" w:cs="Times New Roman"/>
          <w:szCs w:val="24"/>
        </w:rPr>
        <w:t xml:space="preserve"> </w:t>
      </w:r>
      <w:r w:rsidR="00A23EF1" w:rsidRPr="002640DD">
        <w:rPr>
          <w:rFonts w:ascii="Times New Roman" w:hAnsi="Times New Roman" w:cs="Times New Roman"/>
          <w:szCs w:val="24"/>
        </w:rPr>
        <w:t>Przedstawiona w nich metoda wartościowania stanowi jedynie przykład metody możliwej, rekomendowanej do zastosowania. Ostateczna decyzja w jaki sposób pracodawca sprosta nałożonemu zadaniu należy do pracodawcy.</w:t>
      </w:r>
    </w:p>
    <w:p w14:paraId="165F9845" w14:textId="77777777" w:rsidR="009B6591" w:rsidRPr="002640DD" w:rsidRDefault="009B6591">
      <w:pPr>
        <w:pStyle w:val="ARTartustawynprozporzdzenia"/>
        <w:spacing w:before="0"/>
        <w:rPr>
          <w:rFonts w:ascii="Times New Roman" w:hAnsi="Times New Roman" w:cs="Times New Roman"/>
          <w:szCs w:val="24"/>
        </w:rPr>
      </w:pPr>
    </w:p>
    <w:p w14:paraId="3F284FD0" w14:textId="1E85D06A" w:rsidR="0012608D" w:rsidRPr="002640DD" w:rsidRDefault="00F37741">
      <w:pPr>
        <w:pStyle w:val="Akapitzlist"/>
        <w:numPr>
          <w:ilvl w:val="0"/>
          <w:numId w:val="2"/>
        </w:numPr>
        <w:spacing w:after="0" w:line="360" w:lineRule="auto"/>
        <w:jc w:val="both"/>
        <w:rPr>
          <w:rFonts w:ascii="Times New Roman" w:hAnsi="Times New Roman" w:cs="Times New Roman"/>
          <w:b/>
          <w:bCs/>
          <w:sz w:val="24"/>
          <w:szCs w:val="24"/>
        </w:rPr>
      </w:pPr>
      <w:r w:rsidRPr="002640DD">
        <w:rPr>
          <w:rFonts w:ascii="Times New Roman" w:hAnsi="Times New Roman" w:cs="Times New Roman"/>
          <w:b/>
          <w:bCs/>
          <w:sz w:val="24"/>
          <w:szCs w:val="24"/>
        </w:rPr>
        <w:t xml:space="preserve">Rozdział 3. </w:t>
      </w:r>
      <w:r w:rsidR="00DC1B86" w:rsidRPr="002640DD">
        <w:rPr>
          <w:rFonts w:ascii="Times New Roman" w:hAnsi="Times New Roman" w:cs="Times New Roman"/>
          <w:b/>
          <w:bCs/>
          <w:sz w:val="24"/>
          <w:szCs w:val="24"/>
        </w:rPr>
        <w:t>Przejrzystość wynagrodzeń</w:t>
      </w:r>
    </w:p>
    <w:p w14:paraId="0E9944DB" w14:textId="736E0BE6" w:rsidR="00F37741" w:rsidRPr="00AF5521" w:rsidRDefault="00F37741" w:rsidP="00AF5521">
      <w:pPr>
        <w:pStyle w:val="Akapitzlist"/>
        <w:numPr>
          <w:ilvl w:val="0"/>
          <w:numId w:val="31"/>
        </w:numPr>
        <w:spacing w:line="360" w:lineRule="auto"/>
        <w:jc w:val="both"/>
        <w:rPr>
          <w:rFonts w:ascii="Times New Roman" w:hAnsi="Times New Roman" w:cs="Times New Roman"/>
          <w:sz w:val="24"/>
          <w:szCs w:val="24"/>
        </w:rPr>
      </w:pPr>
      <w:r w:rsidRPr="00AF5521">
        <w:rPr>
          <w:rFonts w:ascii="Times New Roman" w:hAnsi="Times New Roman" w:cs="Times New Roman"/>
          <w:sz w:val="24"/>
          <w:szCs w:val="24"/>
        </w:rPr>
        <w:lastRenderedPageBreak/>
        <w:t>Oddział I. Prawo do informacji o czynnikach służących ustaleniu wynagrodzeń oraz poziomach wynagrodzeń</w:t>
      </w:r>
    </w:p>
    <w:p w14:paraId="5B12D104" w14:textId="460D03DD" w:rsidR="009B6591" w:rsidRPr="00AF5521" w:rsidRDefault="00DC1B86">
      <w:pPr>
        <w:spacing w:after="0" w:line="360" w:lineRule="auto"/>
        <w:jc w:val="both"/>
        <w:rPr>
          <w:rFonts w:ascii="Times New Roman" w:hAnsi="Times New Roman"/>
          <w:b/>
          <w:bCs/>
          <w:sz w:val="24"/>
          <w:szCs w:val="24"/>
          <w:u w:val="single"/>
        </w:rPr>
      </w:pPr>
      <w:r w:rsidRPr="00AF5521">
        <w:rPr>
          <w:rFonts w:ascii="Times New Roman" w:hAnsi="Times New Roman"/>
          <w:b/>
          <w:bCs/>
          <w:sz w:val="24"/>
          <w:szCs w:val="24"/>
          <w:u w:val="single"/>
        </w:rPr>
        <w:t xml:space="preserve">Art. </w:t>
      </w:r>
      <w:r w:rsidR="00F37741" w:rsidRPr="00AF5521">
        <w:rPr>
          <w:rFonts w:ascii="Times New Roman" w:hAnsi="Times New Roman"/>
          <w:b/>
          <w:bCs/>
          <w:sz w:val="24"/>
          <w:szCs w:val="24"/>
          <w:u w:val="single"/>
        </w:rPr>
        <w:t>12</w:t>
      </w:r>
      <w:r w:rsidRPr="00AF5521">
        <w:rPr>
          <w:rFonts w:ascii="Times New Roman" w:hAnsi="Times New Roman"/>
          <w:b/>
          <w:bCs/>
          <w:sz w:val="24"/>
          <w:szCs w:val="24"/>
          <w:u w:val="single"/>
        </w:rPr>
        <w:t>.</w:t>
      </w:r>
    </w:p>
    <w:p w14:paraId="1DA8A6F8" w14:textId="38686CC0" w:rsidR="00F37741" w:rsidRPr="00AF5521" w:rsidRDefault="00181336">
      <w:pPr>
        <w:pStyle w:val="ARTartustawynprozporzdzenia"/>
        <w:rPr>
          <w:rFonts w:ascii="Times New Roman" w:hAnsi="Times New Roman" w:cs="Times New Roman"/>
          <w:szCs w:val="24"/>
        </w:rPr>
      </w:pPr>
      <w:r w:rsidRPr="002640DD">
        <w:rPr>
          <w:rFonts w:ascii="Times New Roman" w:hAnsi="Times New Roman" w:cs="Times New Roman"/>
          <w:szCs w:val="24"/>
        </w:rPr>
        <w:t xml:space="preserve">Zgodnie z projektowanym art. </w:t>
      </w:r>
      <w:r w:rsidR="00F37741" w:rsidRPr="002640DD">
        <w:rPr>
          <w:rFonts w:ascii="Times New Roman" w:hAnsi="Times New Roman" w:cs="Times New Roman"/>
          <w:szCs w:val="24"/>
        </w:rPr>
        <w:t>12</w:t>
      </w:r>
      <w:r w:rsidR="00F37741" w:rsidRPr="00AF5521">
        <w:rPr>
          <w:rFonts w:ascii="Times New Roman" w:hAnsi="Times New Roman" w:cs="Times New Roman"/>
          <w:szCs w:val="24"/>
        </w:rPr>
        <w:t xml:space="preserve"> Pracodawca zapewnia pracownikom dostęp do informacji o czynnikach służących ustaleniu wynagrodzeń pracowników, poziomów wynagrodzeń i wzrostu wynagrodzeń w sposób przyjęty u danego pracodawcy. Pracodawca zatrudniający mniej niż 50 pracowników udostępnia informacje o czynnikach wzrostu wynagrodzeń na wniosek pracownika, złożony w postaci papierowej lub elektronicznej, w terminie  30 dni od dnia otrzymania wniosku.</w:t>
      </w:r>
    </w:p>
    <w:p w14:paraId="3486C1AC" w14:textId="1ABB494C" w:rsidR="004C26DC" w:rsidRPr="002640DD" w:rsidRDefault="00181336">
      <w:pPr>
        <w:pStyle w:val="ARTartustawynprozporzdzenia"/>
        <w:rPr>
          <w:rFonts w:ascii="Times New Roman" w:hAnsi="Times New Roman" w:cs="Times New Roman"/>
          <w:szCs w:val="24"/>
        </w:rPr>
      </w:pPr>
      <w:r w:rsidRPr="002640DD">
        <w:rPr>
          <w:rFonts w:ascii="Times New Roman" w:hAnsi="Times New Roman" w:cs="Times New Roman"/>
          <w:szCs w:val="24"/>
        </w:rPr>
        <w:t xml:space="preserve"> </w:t>
      </w:r>
      <w:r w:rsidR="004C26DC" w:rsidRPr="002640DD">
        <w:rPr>
          <w:rFonts w:ascii="Times New Roman" w:hAnsi="Times New Roman" w:cs="Times New Roman"/>
          <w:szCs w:val="24"/>
        </w:rPr>
        <w:t xml:space="preserve">Celem brzmienia art. </w:t>
      </w:r>
      <w:r w:rsidR="00F37741" w:rsidRPr="002640DD">
        <w:rPr>
          <w:rFonts w:ascii="Times New Roman" w:hAnsi="Times New Roman" w:cs="Times New Roman"/>
          <w:szCs w:val="24"/>
        </w:rPr>
        <w:t>12</w:t>
      </w:r>
      <w:r w:rsidR="004C26DC" w:rsidRPr="002640DD">
        <w:rPr>
          <w:rFonts w:ascii="Times New Roman" w:hAnsi="Times New Roman" w:cs="Times New Roman"/>
          <w:szCs w:val="24"/>
        </w:rPr>
        <w:t xml:space="preserve"> jest zapewnienie, aby pracownicy byli informowani o tym, w jaki sposób </w:t>
      </w:r>
      <w:r w:rsidR="00F37741" w:rsidRPr="002640DD">
        <w:rPr>
          <w:rFonts w:ascii="Times New Roman" w:hAnsi="Times New Roman" w:cs="Times New Roman"/>
          <w:szCs w:val="24"/>
        </w:rPr>
        <w:t xml:space="preserve">jest </w:t>
      </w:r>
      <w:r w:rsidR="004C26DC" w:rsidRPr="002640DD">
        <w:rPr>
          <w:rFonts w:ascii="Times New Roman" w:hAnsi="Times New Roman" w:cs="Times New Roman"/>
          <w:szCs w:val="24"/>
        </w:rPr>
        <w:t>ustalane ich wynagrodzenie oraz w jaki sposób</w:t>
      </w:r>
      <w:r w:rsidR="00B35615" w:rsidRPr="002640DD">
        <w:rPr>
          <w:rFonts w:ascii="Times New Roman" w:hAnsi="Times New Roman" w:cs="Times New Roman"/>
          <w:szCs w:val="24"/>
        </w:rPr>
        <w:t>, tj. w oparciu o jakie czynniki</w:t>
      </w:r>
      <w:r w:rsidR="00B35615">
        <w:rPr>
          <w:rFonts w:ascii="Times New Roman" w:hAnsi="Times New Roman" w:cs="Times New Roman"/>
          <w:szCs w:val="24"/>
        </w:rPr>
        <w:t>,</w:t>
      </w:r>
      <w:r w:rsidR="004C26DC" w:rsidRPr="002640DD">
        <w:rPr>
          <w:rFonts w:ascii="Times New Roman" w:hAnsi="Times New Roman" w:cs="Times New Roman"/>
          <w:szCs w:val="24"/>
        </w:rPr>
        <w:t xml:space="preserve"> </w:t>
      </w:r>
      <w:r w:rsidR="00F37741" w:rsidRPr="002640DD">
        <w:rPr>
          <w:rFonts w:ascii="Times New Roman" w:hAnsi="Times New Roman" w:cs="Times New Roman"/>
          <w:szCs w:val="24"/>
        </w:rPr>
        <w:t xml:space="preserve">może </w:t>
      </w:r>
      <w:r w:rsidR="00B35615">
        <w:rPr>
          <w:rFonts w:ascii="Times New Roman" w:hAnsi="Times New Roman" w:cs="Times New Roman"/>
          <w:szCs w:val="24"/>
        </w:rPr>
        <w:t xml:space="preserve">ono </w:t>
      </w:r>
      <w:r w:rsidR="00F37741" w:rsidRPr="002640DD">
        <w:rPr>
          <w:rFonts w:ascii="Times New Roman" w:hAnsi="Times New Roman" w:cs="Times New Roman"/>
          <w:szCs w:val="24"/>
        </w:rPr>
        <w:t>wzrosnąć</w:t>
      </w:r>
      <w:r w:rsidR="004C26DC" w:rsidRPr="002640DD">
        <w:rPr>
          <w:rFonts w:ascii="Times New Roman" w:hAnsi="Times New Roman" w:cs="Times New Roman"/>
          <w:szCs w:val="24"/>
        </w:rPr>
        <w:t>.</w:t>
      </w:r>
    </w:p>
    <w:p w14:paraId="3C208392" w14:textId="21CEBAD2" w:rsidR="000F5DB3" w:rsidRPr="002640DD" w:rsidRDefault="002A6DA0">
      <w:pPr>
        <w:pStyle w:val="ARTartustawynprozporzdzenia"/>
        <w:rPr>
          <w:rFonts w:ascii="Times New Roman" w:hAnsi="Times New Roman" w:cs="Times New Roman"/>
          <w:szCs w:val="24"/>
        </w:rPr>
      </w:pPr>
      <w:r w:rsidRPr="002640DD">
        <w:rPr>
          <w:rFonts w:ascii="Times New Roman" w:hAnsi="Times New Roman"/>
          <w:szCs w:val="24"/>
        </w:rPr>
        <w:t>Pracodawcy będą</w:t>
      </w:r>
      <w:r w:rsidR="004C26DC" w:rsidRPr="002640DD">
        <w:rPr>
          <w:rFonts w:ascii="Times New Roman" w:hAnsi="Times New Roman"/>
          <w:szCs w:val="24"/>
        </w:rPr>
        <w:t xml:space="preserve"> </w:t>
      </w:r>
      <w:r w:rsidRPr="002640DD">
        <w:rPr>
          <w:rFonts w:ascii="Times New Roman" w:hAnsi="Times New Roman"/>
          <w:szCs w:val="24"/>
        </w:rPr>
        <w:t xml:space="preserve">mieli </w:t>
      </w:r>
      <w:r w:rsidR="004C26DC" w:rsidRPr="002640DD">
        <w:rPr>
          <w:rFonts w:ascii="Times New Roman" w:hAnsi="Times New Roman"/>
          <w:szCs w:val="24"/>
        </w:rPr>
        <w:t>obowiązek zapewnienia swoim pracownikom łatwego dostępu do</w:t>
      </w:r>
      <w:r w:rsidR="00F37741" w:rsidRPr="002640DD">
        <w:rPr>
          <w:rFonts w:ascii="Times New Roman" w:hAnsi="Times New Roman"/>
          <w:szCs w:val="24"/>
        </w:rPr>
        <w:t xml:space="preserve"> czynników</w:t>
      </w:r>
      <w:r w:rsidR="004C26DC" w:rsidRPr="002640DD">
        <w:rPr>
          <w:rFonts w:ascii="Times New Roman" w:hAnsi="Times New Roman"/>
          <w:szCs w:val="24"/>
        </w:rPr>
        <w:t xml:space="preserve">, które są stosowane do określania wynagrodzenia pracowników, poziomów wynagrodzenia i </w:t>
      </w:r>
      <w:r w:rsidR="00B7789D" w:rsidRPr="002640DD">
        <w:rPr>
          <w:rFonts w:ascii="Times New Roman" w:hAnsi="Times New Roman"/>
          <w:szCs w:val="24"/>
        </w:rPr>
        <w:t>wzrostu</w:t>
      </w:r>
      <w:r w:rsidR="004C26DC" w:rsidRPr="002640DD">
        <w:rPr>
          <w:rFonts w:ascii="Times New Roman" w:hAnsi="Times New Roman"/>
          <w:szCs w:val="24"/>
        </w:rPr>
        <w:t xml:space="preserve"> wynagrodzeń. </w:t>
      </w:r>
    </w:p>
    <w:p w14:paraId="3FAEFF9A" w14:textId="3019DBE2" w:rsidR="009B6591" w:rsidRPr="002640DD" w:rsidRDefault="00B7789D">
      <w:pPr>
        <w:pStyle w:val="ARTartustawynprozporzdzenia"/>
        <w:rPr>
          <w:rFonts w:ascii="Times New Roman" w:hAnsi="Times New Roman" w:cs="Times New Roman"/>
          <w:szCs w:val="24"/>
        </w:rPr>
      </w:pPr>
      <w:r w:rsidRPr="002640DD">
        <w:rPr>
          <w:rFonts w:ascii="Times New Roman" w:hAnsi="Times New Roman" w:cs="Times New Roman"/>
          <w:szCs w:val="24"/>
        </w:rPr>
        <w:t>P</w:t>
      </w:r>
      <w:r w:rsidR="004D5C52" w:rsidRPr="002640DD">
        <w:rPr>
          <w:rFonts w:ascii="Times New Roman" w:hAnsi="Times New Roman" w:cs="Times New Roman"/>
          <w:szCs w:val="24"/>
        </w:rPr>
        <w:t xml:space="preserve">racodawca </w:t>
      </w:r>
      <w:r w:rsidR="004C26DC" w:rsidRPr="002640DD">
        <w:rPr>
          <w:rFonts w:ascii="Times New Roman" w:hAnsi="Times New Roman" w:cs="Times New Roman"/>
          <w:szCs w:val="24"/>
        </w:rPr>
        <w:t xml:space="preserve">będzie zobowiązany </w:t>
      </w:r>
      <w:r w:rsidR="004D5C52" w:rsidRPr="002640DD">
        <w:rPr>
          <w:rFonts w:ascii="Times New Roman" w:hAnsi="Times New Roman" w:cs="Times New Roman"/>
          <w:szCs w:val="24"/>
        </w:rPr>
        <w:t>zapewni</w:t>
      </w:r>
      <w:r w:rsidR="004C26DC" w:rsidRPr="002640DD">
        <w:rPr>
          <w:rFonts w:ascii="Times New Roman" w:hAnsi="Times New Roman" w:cs="Times New Roman"/>
          <w:szCs w:val="24"/>
        </w:rPr>
        <w:t>ć</w:t>
      </w:r>
      <w:r w:rsidR="004D5C52" w:rsidRPr="002640DD">
        <w:rPr>
          <w:rFonts w:ascii="Times New Roman" w:hAnsi="Times New Roman" w:cs="Times New Roman"/>
          <w:szCs w:val="24"/>
        </w:rPr>
        <w:t xml:space="preserve"> pracownikom </w:t>
      </w:r>
      <w:bookmarkStart w:id="4" w:name="_Hlk207709608"/>
      <w:r w:rsidR="004C26DC" w:rsidRPr="002640DD">
        <w:rPr>
          <w:rFonts w:ascii="Times New Roman" w:hAnsi="Times New Roman" w:cs="Times New Roman"/>
          <w:szCs w:val="24"/>
        </w:rPr>
        <w:t xml:space="preserve">łatwy </w:t>
      </w:r>
      <w:r w:rsidR="004D5C52" w:rsidRPr="002640DD">
        <w:rPr>
          <w:rFonts w:ascii="Times New Roman" w:hAnsi="Times New Roman" w:cs="Times New Roman"/>
          <w:szCs w:val="24"/>
        </w:rPr>
        <w:t xml:space="preserve">dostęp do informacji </w:t>
      </w:r>
      <w:r w:rsidR="001A1524" w:rsidRPr="002640DD">
        <w:rPr>
          <w:rFonts w:ascii="Times New Roman" w:hAnsi="Times New Roman" w:cs="Times New Roman"/>
          <w:szCs w:val="24"/>
        </w:rPr>
        <w:t>o </w:t>
      </w:r>
      <w:r w:rsidR="004C26DC" w:rsidRPr="002640DD">
        <w:rPr>
          <w:rFonts w:ascii="Times New Roman" w:hAnsi="Times New Roman" w:cs="Times New Roman"/>
          <w:szCs w:val="24"/>
        </w:rPr>
        <w:t xml:space="preserve">tych </w:t>
      </w:r>
      <w:r w:rsidR="004D5C52" w:rsidRPr="002640DD">
        <w:rPr>
          <w:rFonts w:ascii="Times New Roman" w:hAnsi="Times New Roman" w:cs="Times New Roman"/>
          <w:szCs w:val="24"/>
        </w:rPr>
        <w:t>kryteriach</w:t>
      </w:r>
      <w:bookmarkEnd w:id="4"/>
      <w:r w:rsidR="004C26DC" w:rsidRPr="002640DD">
        <w:rPr>
          <w:rFonts w:ascii="Times New Roman" w:hAnsi="Times New Roman" w:cs="Times New Roman"/>
          <w:szCs w:val="24"/>
        </w:rPr>
        <w:t xml:space="preserve">. </w:t>
      </w:r>
      <w:r w:rsidR="009141D3" w:rsidRPr="002640DD">
        <w:rPr>
          <w:rFonts w:ascii="Times New Roman" w:hAnsi="Times New Roman" w:cs="Times New Roman"/>
          <w:szCs w:val="24"/>
        </w:rPr>
        <w:t xml:space="preserve">Łatwy dostęp oznacza, że każdy pracownik będzie mógł zapoznać się z tymi kryteriami bez podejmowania specjalnych środków, np. umieszczenie informacji w intranecie. </w:t>
      </w:r>
      <w:r w:rsidR="004C26DC" w:rsidRPr="002640DD">
        <w:rPr>
          <w:rFonts w:ascii="Times New Roman" w:hAnsi="Times New Roman" w:cs="Times New Roman"/>
          <w:szCs w:val="24"/>
        </w:rPr>
        <w:t>Informacje te powinny być dostępne od ręki,</w:t>
      </w:r>
      <w:r w:rsidR="0059450D" w:rsidRPr="002640DD">
        <w:rPr>
          <w:rFonts w:ascii="Times New Roman" w:hAnsi="Times New Roman" w:cs="Times New Roman"/>
          <w:szCs w:val="24"/>
        </w:rPr>
        <w:t xml:space="preserve"> dla każdego pracownika,</w:t>
      </w:r>
      <w:r w:rsidR="004C26DC" w:rsidRPr="002640DD">
        <w:rPr>
          <w:rFonts w:ascii="Times New Roman" w:hAnsi="Times New Roman" w:cs="Times New Roman"/>
          <w:szCs w:val="24"/>
        </w:rPr>
        <w:t xml:space="preserve"> z własnej inicjatywy pracodawcy, a nie tylko na wniosek pracownika</w:t>
      </w:r>
      <w:r w:rsidR="0059450D" w:rsidRPr="002640DD">
        <w:rPr>
          <w:rFonts w:ascii="Times New Roman" w:hAnsi="Times New Roman" w:cs="Times New Roman"/>
          <w:szCs w:val="24"/>
        </w:rPr>
        <w:t>.</w:t>
      </w:r>
    </w:p>
    <w:p w14:paraId="5EEBD2D0" w14:textId="35F11A4A" w:rsidR="009B6591" w:rsidRPr="002640DD" w:rsidRDefault="0097185A">
      <w:pPr>
        <w:pStyle w:val="ARTartustawynprozporzdzenia"/>
        <w:rPr>
          <w:rFonts w:ascii="Times New Roman" w:hAnsi="Times New Roman" w:cs="Times New Roman"/>
          <w:szCs w:val="24"/>
        </w:rPr>
      </w:pPr>
      <w:r w:rsidRPr="002640DD">
        <w:rPr>
          <w:rFonts w:ascii="Times New Roman" w:hAnsi="Times New Roman" w:cs="Times New Roman"/>
          <w:szCs w:val="24"/>
        </w:rPr>
        <w:t xml:space="preserve">Zgodnie z art. 6 ust. 2 Dyrektywy państwa członkowskie mogą zwolnić pracodawców zatrudniających mniej niż 50 pracowników z obowiązku związanego </w:t>
      </w:r>
      <w:r w:rsidR="00B7789D" w:rsidRPr="002640DD">
        <w:rPr>
          <w:rFonts w:ascii="Times New Roman" w:hAnsi="Times New Roman" w:cs="Times New Roman"/>
          <w:szCs w:val="24"/>
        </w:rPr>
        <w:t>ze wzrostem</w:t>
      </w:r>
      <w:r w:rsidRPr="002640DD">
        <w:rPr>
          <w:rFonts w:ascii="Times New Roman" w:hAnsi="Times New Roman" w:cs="Times New Roman"/>
          <w:szCs w:val="24"/>
        </w:rPr>
        <w:t xml:space="preserve"> wynagrodzeń określonego w ust. 1.</w:t>
      </w:r>
      <w:r w:rsidR="00BE1649" w:rsidRPr="002640DD">
        <w:rPr>
          <w:rFonts w:ascii="Times New Roman" w:hAnsi="Times New Roman" w:cs="Times New Roman"/>
          <w:szCs w:val="24"/>
        </w:rPr>
        <w:t xml:space="preserve"> </w:t>
      </w:r>
      <w:r w:rsidR="009726F4" w:rsidRPr="002640DD">
        <w:rPr>
          <w:rFonts w:ascii="Times New Roman" w:hAnsi="Times New Roman" w:cs="Times New Roman"/>
          <w:szCs w:val="24"/>
        </w:rPr>
        <w:t>W motywie 35 wyjaśniono</w:t>
      </w:r>
      <w:r w:rsidR="00B7789D" w:rsidRPr="002640DD">
        <w:rPr>
          <w:rFonts w:ascii="Times New Roman" w:hAnsi="Times New Roman" w:cs="Times New Roman"/>
          <w:szCs w:val="24"/>
        </w:rPr>
        <w:t>,</w:t>
      </w:r>
      <w:r w:rsidR="009726F4" w:rsidRPr="002640DD">
        <w:rPr>
          <w:rFonts w:ascii="Times New Roman" w:hAnsi="Times New Roman" w:cs="Times New Roman"/>
          <w:szCs w:val="24"/>
        </w:rPr>
        <w:t xml:space="preserve"> na czym może polegać zwolnienie z obowiązku związanego z progresją wynagrodzeń - „</w:t>
      </w:r>
      <w:r w:rsidR="009726F4" w:rsidRPr="002640DD">
        <w:rPr>
          <w:rFonts w:ascii="Times New Roman" w:hAnsi="Times New Roman" w:cs="Times New Roman"/>
          <w:i/>
          <w:iCs/>
          <w:szCs w:val="24"/>
        </w:rPr>
        <w:t>państwa członkowskie powinny być w stanie zwolnić pracodawców będących mikroprzedsiębiorstwami lub małymi przedsiębiorstwami z obowiązku związanego z progresją wynagrodzeń, na przykład zezwalając im na udostępnienie kryteriów dotyczących progresji wynagrodzeń na wniosek pracowników.”</w:t>
      </w:r>
      <w:r w:rsidR="004C26DC" w:rsidRPr="002640DD">
        <w:rPr>
          <w:rFonts w:ascii="Times New Roman" w:hAnsi="Times New Roman" w:cs="Times New Roman"/>
          <w:i/>
          <w:iCs/>
          <w:szCs w:val="24"/>
        </w:rPr>
        <w:t xml:space="preserve">. </w:t>
      </w:r>
      <w:r w:rsidRPr="002640DD">
        <w:rPr>
          <w:rFonts w:ascii="Times New Roman" w:hAnsi="Times New Roman" w:cs="Times New Roman"/>
          <w:szCs w:val="24"/>
        </w:rPr>
        <w:t xml:space="preserve">Dlatego zgodnie z art. </w:t>
      </w:r>
      <w:r w:rsidR="0063160A" w:rsidRPr="002640DD">
        <w:rPr>
          <w:rFonts w:ascii="Times New Roman" w:hAnsi="Times New Roman" w:cs="Times New Roman"/>
          <w:szCs w:val="24"/>
        </w:rPr>
        <w:t>12</w:t>
      </w:r>
      <w:r w:rsidRPr="002640DD">
        <w:rPr>
          <w:rFonts w:ascii="Times New Roman" w:hAnsi="Times New Roman" w:cs="Times New Roman"/>
          <w:szCs w:val="24"/>
        </w:rPr>
        <w:t xml:space="preserve"> ust. </w:t>
      </w:r>
      <w:r w:rsidR="0063160A" w:rsidRPr="002640DD">
        <w:rPr>
          <w:rFonts w:ascii="Times New Roman" w:hAnsi="Times New Roman" w:cs="Times New Roman"/>
          <w:szCs w:val="24"/>
        </w:rPr>
        <w:t>2</w:t>
      </w:r>
      <w:r w:rsidRPr="002640DD">
        <w:rPr>
          <w:rFonts w:ascii="Times New Roman" w:hAnsi="Times New Roman" w:cs="Times New Roman"/>
          <w:szCs w:val="24"/>
        </w:rPr>
        <w:t xml:space="preserve"> pracodawca zatrudniający mniej niż 50 pracowników będzie zobowiązany udostępnić informacje </w:t>
      </w:r>
      <w:r w:rsidR="0059450D" w:rsidRPr="002640DD">
        <w:rPr>
          <w:rFonts w:ascii="Times New Roman" w:hAnsi="Times New Roman" w:cs="Times New Roman"/>
          <w:szCs w:val="24"/>
        </w:rPr>
        <w:t>o kryteriach wzrostu wynagrodzeń</w:t>
      </w:r>
      <w:r w:rsidRPr="002640DD">
        <w:rPr>
          <w:rFonts w:ascii="Times New Roman" w:hAnsi="Times New Roman" w:cs="Times New Roman"/>
          <w:szCs w:val="24"/>
        </w:rPr>
        <w:t xml:space="preserve"> na wniosek złożony przez pracownika w terminie 14 dni od dnia jego otrzymania. </w:t>
      </w:r>
      <w:r w:rsidR="0063160A" w:rsidRPr="002640DD">
        <w:rPr>
          <w:rFonts w:ascii="Times New Roman" w:hAnsi="Times New Roman" w:cs="Times New Roman"/>
          <w:szCs w:val="24"/>
        </w:rPr>
        <w:t>P</w:t>
      </w:r>
      <w:r w:rsidRPr="002640DD">
        <w:rPr>
          <w:rFonts w:ascii="Times New Roman" w:hAnsi="Times New Roman" w:cs="Times New Roman"/>
          <w:szCs w:val="24"/>
        </w:rPr>
        <w:t xml:space="preserve">racodawcy </w:t>
      </w:r>
      <w:r w:rsidR="0063160A" w:rsidRPr="002640DD">
        <w:rPr>
          <w:rFonts w:ascii="Times New Roman" w:hAnsi="Times New Roman" w:cs="Times New Roman"/>
          <w:szCs w:val="24"/>
        </w:rPr>
        <w:t xml:space="preserve">zatrudniający mniej  </w:t>
      </w:r>
      <w:r w:rsidR="00384FAD">
        <w:rPr>
          <w:rFonts w:ascii="Times New Roman" w:hAnsi="Times New Roman" w:cs="Times New Roman"/>
          <w:szCs w:val="24"/>
        </w:rPr>
        <w:t xml:space="preserve">niż </w:t>
      </w:r>
      <w:r w:rsidR="0063160A" w:rsidRPr="002640DD">
        <w:rPr>
          <w:rFonts w:ascii="Times New Roman" w:hAnsi="Times New Roman" w:cs="Times New Roman"/>
          <w:szCs w:val="24"/>
        </w:rPr>
        <w:t xml:space="preserve">50 pracowników </w:t>
      </w:r>
      <w:r w:rsidRPr="002640DD">
        <w:rPr>
          <w:rFonts w:ascii="Times New Roman" w:hAnsi="Times New Roman" w:cs="Times New Roman"/>
          <w:szCs w:val="24"/>
        </w:rPr>
        <w:t xml:space="preserve"> nie są zwolnieni z obowiązku posiadania  </w:t>
      </w:r>
      <w:r w:rsidR="0063160A" w:rsidRPr="002640DD">
        <w:rPr>
          <w:rFonts w:ascii="Times New Roman" w:hAnsi="Times New Roman" w:cs="Times New Roman"/>
          <w:szCs w:val="24"/>
        </w:rPr>
        <w:t xml:space="preserve">czynników </w:t>
      </w:r>
      <w:r w:rsidR="0059450D" w:rsidRPr="002640DD">
        <w:rPr>
          <w:rFonts w:ascii="Times New Roman" w:hAnsi="Times New Roman" w:cs="Times New Roman"/>
          <w:szCs w:val="24"/>
        </w:rPr>
        <w:t xml:space="preserve">wzrostu </w:t>
      </w:r>
      <w:r w:rsidR="0059450D" w:rsidRPr="002640DD">
        <w:rPr>
          <w:rFonts w:ascii="Times New Roman" w:hAnsi="Times New Roman" w:cs="Times New Roman"/>
          <w:szCs w:val="24"/>
        </w:rPr>
        <w:lastRenderedPageBreak/>
        <w:t>wynagrodzeń, a jedynie z zapewniania łatwego dostępu do nich, gdyż będą obowiązani udostępniać je tylko na wniosek pracownika</w:t>
      </w:r>
      <w:r w:rsidR="0063160A" w:rsidRPr="002640DD">
        <w:rPr>
          <w:rFonts w:ascii="Times New Roman" w:hAnsi="Times New Roman" w:cs="Times New Roman"/>
          <w:szCs w:val="24"/>
        </w:rPr>
        <w:t xml:space="preserve">. </w:t>
      </w:r>
    </w:p>
    <w:p w14:paraId="7805ECBB" w14:textId="77777777" w:rsidR="0063160A" w:rsidRPr="00AF5521" w:rsidRDefault="0063160A" w:rsidP="00AF5521">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13</w:t>
      </w:r>
      <w:r w:rsidRPr="00AF5521">
        <w:rPr>
          <w:rFonts w:ascii="Times New Roman" w:hAnsi="Times New Roman" w:cs="Times New Roman"/>
          <w:szCs w:val="24"/>
          <w:u w:val="single"/>
        </w:rPr>
        <w:t xml:space="preserve">. </w:t>
      </w:r>
    </w:p>
    <w:p w14:paraId="4ED6904E" w14:textId="1DF79665" w:rsidR="0063160A" w:rsidRPr="00AF5521" w:rsidRDefault="0063160A">
      <w:pPr>
        <w:pStyle w:val="ARTartustawynprozporzdzenia"/>
        <w:rPr>
          <w:rFonts w:ascii="Times New Roman" w:hAnsi="Times New Roman" w:cs="Times New Roman"/>
          <w:szCs w:val="24"/>
        </w:rPr>
      </w:pPr>
      <w:r w:rsidRPr="00AF5521">
        <w:rPr>
          <w:rFonts w:ascii="Times New Roman" w:hAnsi="Times New Roman" w:cs="Times New Roman"/>
          <w:szCs w:val="24"/>
        </w:rPr>
        <w:t xml:space="preserve">Pracodawca raz w roku będzie zobowiązany poinformować pracowników o przysługującym im prawie do złożenia wniosków o informacje dotyczące ich indywidualnego poziomu wynagrodzenia i indywidualnego godzinowego poziomu wynagrodzenia oraz średnich poziomów wynagrodzenia i średnich godzinowych </w:t>
      </w:r>
      <w:r w:rsidR="004407C1" w:rsidRPr="00AF5521">
        <w:rPr>
          <w:rFonts w:ascii="Times New Roman" w:hAnsi="Times New Roman" w:cs="Times New Roman"/>
          <w:szCs w:val="24"/>
        </w:rPr>
        <w:t>poziom</w:t>
      </w:r>
      <w:r w:rsidR="004407C1">
        <w:rPr>
          <w:rFonts w:ascii="Times New Roman" w:hAnsi="Times New Roman" w:cs="Times New Roman"/>
          <w:szCs w:val="24"/>
        </w:rPr>
        <w:t>ów</w:t>
      </w:r>
      <w:r w:rsidR="004407C1" w:rsidRPr="00AF5521">
        <w:rPr>
          <w:rFonts w:ascii="Times New Roman" w:hAnsi="Times New Roman" w:cs="Times New Roman"/>
          <w:szCs w:val="24"/>
        </w:rPr>
        <w:t xml:space="preserve"> </w:t>
      </w:r>
      <w:r w:rsidRPr="00AF5521">
        <w:rPr>
          <w:rFonts w:ascii="Times New Roman" w:hAnsi="Times New Roman" w:cs="Times New Roman"/>
          <w:szCs w:val="24"/>
        </w:rPr>
        <w:t>wynagrodzenia w podziale na płeć w odniesieniu do kategorii pracowników wykonujących jednakową pracę jak oni lub pracę o jednakowej wartości jak ich praca.</w:t>
      </w:r>
    </w:p>
    <w:p w14:paraId="19BCC519" w14:textId="3260C9E5" w:rsidR="0063160A" w:rsidRPr="00AF5521" w:rsidRDefault="0063160A">
      <w:pPr>
        <w:pStyle w:val="ARTartustawynprozporzdzenia"/>
        <w:rPr>
          <w:rFonts w:ascii="Times New Roman" w:hAnsi="Times New Roman" w:cs="Times New Roman"/>
          <w:szCs w:val="24"/>
        </w:rPr>
      </w:pPr>
      <w:r w:rsidRPr="00AF5521">
        <w:rPr>
          <w:rFonts w:ascii="Times New Roman" w:hAnsi="Times New Roman" w:cs="Times New Roman"/>
          <w:szCs w:val="24"/>
        </w:rPr>
        <w:t xml:space="preserve">Pracodawca informuje pracowników w sposób u niego już przyjęty np. na tablicy ogłoszeń, w Intranecie, pocztą elektroniczną.  </w:t>
      </w:r>
    </w:p>
    <w:p w14:paraId="462E3341" w14:textId="3636B45F" w:rsidR="00A649E5" w:rsidRPr="00AF5521" w:rsidRDefault="00A649E5" w:rsidP="00AF5521">
      <w:pPr>
        <w:pStyle w:val="ARTartustawynprozporzdzenia"/>
        <w:ind w:firstLine="0"/>
        <w:rPr>
          <w:rStyle w:val="Ppogrubienie"/>
          <w:rFonts w:ascii="Times New Roman" w:hAnsi="Times New Roman" w:cs="Times New Roman"/>
          <w:b w:val="0"/>
          <w:szCs w:val="24"/>
        </w:rPr>
      </w:pPr>
      <w:r w:rsidRPr="002640DD">
        <w:rPr>
          <w:rFonts w:ascii="Times New Roman" w:hAnsi="Times New Roman"/>
          <w:szCs w:val="24"/>
        </w:rPr>
        <w:t>Przepis ten wdraża art. 7 ust. 3 Dyrektywy.</w:t>
      </w:r>
    </w:p>
    <w:p w14:paraId="44C95BC7" w14:textId="6BB2613F" w:rsidR="009B6591" w:rsidRPr="002640DD" w:rsidRDefault="004D5C52">
      <w:pPr>
        <w:pStyle w:val="ARTartustawynprozporzdzenia"/>
        <w:ind w:firstLine="0"/>
        <w:rPr>
          <w:rFonts w:ascii="Times New Roman" w:hAnsi="Times New Roman" w:cs="Times New Roman"/>
          <w:szCs w:val="24"/>
        </w:rPr>
      </w:pPr>
      <w:r w:rsidRPr="00AF5521">
        <w:rPr>
          <w:rStyle w:val="Ppogrubienie"/>
          <w:rFonts w:ascii="Times New Roman" w:hAnsi="Times New Roman" w:cs="Times New Roman"/>
          <w:szCs w:val="24"/>
          <w:u w:val="single"/>
        </w:rPr>
        <w:t xml:space="preserve">Art. </w:t>
      </w:r>
      <w:r w:rsidR="0063160A" w:rsidRPr="00AF5521">
        <w:rPr>
          <w:rStyle w:val="Ppogrubienie"/>
          <w:rFonts w:ascii="Times New Roman" w:hAnsi="Times New Roman" w:cs="Times New Roman"/>
          <w:szCs w:val="24"/>
          <w:u w:val="single"/>
        </w:rPr>
        <w:t>14</w:t>
      </w:r>
      <w:r w:rsidRPr="002640DD">
        <w:rPr>
          <w:rFonts w:ascii="Times New Roman" w:hAnsi="Times New Roman" w:cs="Times New Roman"/>
          <w:szCs w:val="24"/>
        </w:rPr>
        <w:t>.</w:t>
      </w:r>
    </w:p>
    <w:p w14:paraId="3751F557" w14:textId="7BD1390C" w:rsidR="0068423D" w:rsidRPr="002640DD" w:rsidRDefault="00DA09DA">
      <w:pPr>
        <w:pStyle w:val="ARTartustawynprozporzdzenia"/>
        <w:ind w:firstLine="0"/>
        <w:rPr>
          <w:rFonts w:ascii="Times New Roman" w:hAnsi="Times New Roman" w:cs="Times New Roman"/>
          <w:szCs w:val="24"/>
        </w:rPr>
      </w:pPr>
      <w:r w:rsidRPr="002640DD">
        <w:rPr>
          <w:rFonts w:ascii="Times New Roman" w:hAnsi="Times New Roman" w:cs="Times New Roman"/>
          <w:szCs w:val="24"/>
        </w:rPr>
        <w:t xml:space="preserve">Przepis wdraża art. 7 </w:t>
      </w:r>
      <w:r w:rsidR="00BE1649" w:rsidRPr="002640DD">
        <w:rPr>
          <w:rFonts w:ascii="Times New Roman" w:hAnsi="Times New Roman" w:cs="Times New Roman"/>
          <w:szCs w:val="24"/>
        </w:rPr>
        <w:t>D</w:t>
      </w:r>
      <w:r w:rsidRPr="002640DD">
        <w:rPr>
          <w:rFonts w:ascii="Times New Roman" w:hAnsi="Times New Roman" w:cs="Times New Roman"/>
          <w:szCs w:val="24"/>
        </w:rPr>
        <w:t>yrektywy.</w:t>
      </w:r>
    </w:p>
    <w:p w14:paraId="7AF1EDE6" w14:textId="5626D2CE" w:rsidR="00672602" w:rsidRPr="00AF5521" w:rsidRDefault="004C26DC" w:rsidP="00AF5521">
      <w:pPr>
        <w:pStyle w:val="ARTartustawynprozporzdzenia"/>
        <w:ind w:firstLine="708"/>
        <w:rPr>
          <w:rFonts w:ascii="Times New Roman" w:hAnsi="Times New Roman" w:cs="Times New Roman"/>
          <w:szCs w:val="24"/>
        </w:rPr>
      </w:pPr>
      <w:r w:rsidRPr="002640DD">
        <w:rPr>
          <w:rFonts w:ascii="Times New Roman" w:hAnsi="Times New Roman"/>
          <w:szCs w:val="24"/>
        </w:rPr>
        <w:t xml:space="preserve">Zgodnie z art. </w:t>
      </w:r>
      <w:r w:rsidR="0063160A" w:rsidRPr="002640DD">
        <w:rPr>
          <w:rFonts w:ascii="Times New Roman" w:hAnsi="Times New Roman"/>
          <w:szCs w:val="24"/>
        </w:rPr>
        <w:t>14</w:t>
      </w:r>
      <w:r w:rsidRPr="002640DD">
        <w:rPr>
          <w:rFonts w:ascii="Times New Roman" w:hAnsi="Times New Roman"/>
          <w:szCs w:val="24"/>
        </w:rPr>
        <w:t xml:space="preserve">. </w:t>
      </w:r>
      <w:r w:rsidR="00943A83" w:rsidRPr="002640DD">
        <w:rPr>
          <w:rFonts w:ascii="Times New Roman" w:hAnsi="Times New Roman"/>
          <w:szCs w:val="24"/>
        </w:rPr>
        <w:t>ust. 1 p</w:t>
      </w:r>
      <w:r w:rsidRPr="002640DD">
        <w:rPr>
          <w:rFonts w:ascii="Times New Roman" w:hAnsi="Times New Roman"/>
          <w:szCs w:val="24"/>
        </w:rPr>
        <w:t>rojektu ustawy p</w:t>
      </w:r>
      <w:r w:rsidR="004D5C52" w:rsidRPr="002640DD">
        <w:rPr>
          <w:rFonts w:ascii="Times New Roman" w:hAnsi="Times New Roman"/>
          <w:szCs w:val="24"/>
        </w:rPr>
        <w:t xml:space="preserve">racownik </w:t>
      </w:r>
      <w:r w:rsidR="00672602" w:rsidRPr="00AF5521">
        <w:rPr>
          <w:rFonts w:ascii="Times New Roman" w:hAnsi="Times New Roman" w:cs="Times New Roman"/>
          <w:szCs w:val="24"/>
        </w:rPr>
        <w:t xml:space="preserve">ma prawo wystąpić do pracodawcy z wnioskiem, złożonym w postaci papierowej lub elektronicznej, o informacje dotyczące jego indywidualnego poziomu wynagrodzenia i indywidualnego godzinowego poziomu wynagrodzenia oraz średnich poziomów wynagrodzenia i średnich godzinowych poziomów wynagrodzenia w podziale na płeć w odniesieniu do kategorii pracowników wykonujących jednakową pracę jak on lub pracę o jednakowej wartości jak jego praca. </w:t>
      </w:r>
      <w:r w:rsidR="00672602" w:rsidRPr="002640DD">
        <w:rPr>
          <w:rFonts w:ascii="Times New Roman" w:hAnsi="Times New Roman"/>
          <w:szCs w:val="24"/>
        </w:rPr>
        <w:t xml:space="preserve">Przepis ten ma zastosowanie do wszystkich pracodawców, bez względu na ich wielkość, a każdy pracownik ma prawo do informacji. </w:t>
      </w:r>
    </w:p>
    <w:p w14:paraId="35EA5CAB" w14:textId="18F581AB" w:rsidR="00672602" w:rsidRPr="002640DD" w:rsidRDefault="00672602" w:rsidP="00AF5521">
      <w:pPr>
        <w:pStyle w:val="ARTartustawynprozporzdzenia"/>
        <w:rPr>
          <w:rFonts w:ascii="Times New Roman" w:hAnsi="Times New Roman" w:cs="Times New Roman"/>
          <w:szCs w:val="24"/>
        </w:rPr>
      </w:pPr>
      <w:bookmarkStart w:id="5" w:name="_Hlk226537219"/>
      <w:r w:rsidRPr="00AF5521">
        <w:rPr>
          <w:rFonts w:ascii="Times New Roman" w:hAnsi="Times New Roman" w:cs="Times New Roman"/>
          <w:szCs w:val="24"/>
        </w:rPr>
        <w:t xml:space="preserve">Poziomy wynagrodzeń oblicza się za okres 12 miesięcy, za które wypłacono wynagrodzenie, poprzedzających miesiąc złożenia wniosku.  </w:t>
      </w:r>
      <w:bookmarkEnd w:id="5"/>
    </w:p>
    <w:p w14:paraId="5F9BB4E5" w14:textId="76F9892F" w:rsidR="00A60573" w:rsidRPr="002640DD" w:rsidRDefault="00A60573">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 xml:space="preserve">Ponadto zgodnie z </w:t>
      </w:r>
      <w:r w:rsidR="006A5BAB" w:rsidRPr="002640DD">
        <w:rPr>
          <w:rFonts w:ascii="Times New Roman" w:hAnsi="Times New Roman" w:cs="Times New Roman"/>
          <w:szCs w:val="24"/>
        </w:rPr>
        <w:t xml:space="preserve">projektowanym </w:t>
      </w:r>
      <w:r w:rsidRPr="002640DD">
        <w:rPr>
          <w:rFonts w:ascii="Times New Roman" w:hAnsi="Times New Roman" w:cs="Times New Roman"/>
          <w:szCs w:val="24"/>
        </w:rPr>
        <w:t xml:space="preserve">art. </w:t>
      </w:r>
      <w:r w:rsidR="00A649E5" w:rsidRPr="002640DD">
        <w:rPr>
          <w:rFonts w:ascii="Times New Roman" w:hAnsi="Times New Roman" w:cs="Times New Roman"/>
          <w:szCs w:val="24"/>
        </w:rPr>
        <w:t>14</w:t>
      </w:r>
      <w:r w:rsidRPr="002640DD">
        <w:rPr>
          <w:rFonts w:ascii="Times New Roman" w:hAnsi="Times New Roman" w:cs="Times New Roman"/>
          <w:szCs w:val="24"/>
        </w:rPr>
        <w:t xml:space="preserve"> ust. 3 pracownik będzie miał prawo wystąpić do pracodawcy z wnioskiem o informacje dotyczące jego indywidualnego poziomu wynagrodzenia oraz</w:t>
      </w:r>
      <w:r w:rsidR="00A649E5" w:rsidRPr="002640DD">
        <w:rPr>
          <w:rFonts w:ascii="Times New Roman" w:hAnsi="Times New Roman" w:cs="Times New Roman"/>
          <w:szCs w:val="24"/>
        </w:rPr>
        <w:t xml:space="preserve"> </w:t>
      </w:r>
      <w:r w:rsidR="00A649E5" w:rsidRPr="00AF5521">
        <w:rPr>
          <w:rFonts w:ascii="Times New Roman" w:hAnsi="Times New Roman" w:cs="Times New Roman"/>
          <w:szCs w:val="24"/>
        </w:rPr>
        <w:t>średnich poziomów wynagrodzenia i średnich godzinowych poziomów wynagrodzenia</w:t>
      </w:r>
      <w:r w:rsidRPr="002640DD">
        <w:rPr>
          <w:rFonts w:ascii="Times New Roman" w:hAnsi="Times New Roman" w:cs="Times New Roman"/>
          <w:szCs w:val="24"/>
        </w:rPr>
        <w:t xml:space="preserve"> w podziale na płeć w odniesieniu do kategorii pracowników wykonujących pracę </w:t>
      </w:r>
      <w:r w:rsidR="00560457" w:rsidRPr="002640DD">
        <w:rPr>
          <w:rFonts w:ascii="Times New Roman" w:hAnsi="Times New Roman" w:cs="Times New Roman"/>
          <w:szCs w:val="24"/>
        </w:rPr>
        <w:t xml:space="preserve">jednakową </w:t>
      </w:r>
      <w:r w:rsidRPr="002640DD">
        <w:rPr>
          <w:rFonts w:ascii="Times New Roman" w:hAnsi="Times New Roman" w:cs="Times New Roman"/>
          <w:szCs w:val="24"/>
        </w:rPr>
        <w:t>jak on lub pracę o jednakowej wartości jak jego praca lub z wnioskiem o dodatkowe i uzasadnione wyjaśnienia dotyczące ww. informacji, jak również o szczegółowe uzupełnienie informacji dotyczących wszelkich przekazanych danych, osobiście lub za pośrednictwem:</w:t>
      </w:r>
    </w:p>
    <w:p w14:paraId="7377AD99" w14:textId="49A0B82E" w:rsidR="00A60573" w:rsidRPr="002640DD" w:rsidRDefault="00A60573">
      <w:pPr>
        <w:pStyle w:val="ARTartustawynprozporzdzenia"/>
        <w:numPr>
          <w:ilvl w:val="0"/>
          <w:numId w:val="4"/>
        </w:numPr>
        <w:rPr>
          <w:rFonts w:ascii="Times New Roman" w:hAnsi="Times New Roman" w:cs="Times New Roman"/>
          <w:szCs w:val="24"/>
        </w:rPr>
      </w:pPr>
      <w:r w:rsidRPr="002640DD">
        <w:rPr>
          <w:rFonts w:ascii="Times New Roman" w:hAnsi="Times New Roman" w:cs="Times New Roman"/>
          <w:szCs w:val="24"/>
        </w:rPr>
        <w:lastRenderedPageBreak/>
        <w:t>zakładowej organizacji związkowej lub</w:t>
      </w:r>
    </w:p>
    <w:p w14:paraId="459CED06" w14:textId="329729F0" w:rsidR="00943A83" w:rsidRPr="002640DD" w:rsidRDefault="00A60573">
      <w:pPr>
        <w:pStyle w:val="ARTartustawynprozporzdzenia"/>
        <w:numPr>
          <w:ilvl w:val="0"/>
          <w:numId w:val="4"/>
        </w:numPr>
        <w:rPr>
          <w:rFonts w:ascii="Times New Roman" w:hAnsi="Times New Roman" w:cs="Times New Roman"/>
          <w:szCs w:val="24"/>
        </w:rPr>
      </w:pPr>
      <w:r w:rsidRPr="002640DD">
        <w:rPr>
          <w:rFonts w:ascii="Times New Roman" w:hAnsi="Times New Roman" w:cs="Times New Roman"/>
          <w:szCs w:val="24"/>
        </w:rPr>
        <w:t>organu do spraw równości.</w:t>
      </w:r>
    </w:p>
    <w:p w14:paraId="6C30AB3C" w14:textId="0A88D0B0" w:rsidR="00A649E5" w:rsidRPr="002640DD" w:rsidRDefault="00A649E5" w:rsidP="00AF5521">
      <w:pPr>
        <w:pStyle w:val="ARTartustawynprozporzdzenia"/>
        <w:ind w:left="284" w:firstLine="0"/>
        <w:rPr>
          <w:rFonts w:ascii="Times New Roman" w:hAnsi="Times New Roman" w:cs="Times New Roman"/>
          <w:szCs w:val="24"/>
        </w:rPr>
      </w:pPr>
      <w:r w:rsidRPr="002640DD">
        <w:rPr>
          <w:rFonts w:ascii="Times New Roman" w:hAnsi="Times New Roman" w:cs="Times New Roman"/>
          <w:szCs w:val="24"/>
        </w:rPr>
        <w:t>Jednakże pracownik będzie zobowiązany wskazać we wniosku dane, które jego zdaniem będą wymagały uzupełnienia lub są niedokładne.</w:t>
      </w:r>
    </w:p>
    <w:p w14:paraId="35E92FCC" w14:textId="7D975B51" w:rsidR="00943A83" w:rsidRPr="002640DD" w:rsidRDefault="00943A83">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Pracownicy mają prawo występować o informacje dotyczące ich indywidualnego poziomu wynagrodzenia oraz średnich poziomów wynagrodzenia</w:t>
      </w:r>
      <w:r w:rsidR="00A649E5" w:rsidRPr="002640DD">
        <w:rPr>
          <w:rFonts w:ascii="Times New Roman" w:hAnsi="Times New Roman" w:cs="Times New Roman"/>
          <w:szCs w:val="24"/>
        </w:rPr>
        <w:t xml:space="preserve"> </w:t>
      </w:r>
      <w:r w:rsidR="00A649E5" w:rsidRPr="00AF5521">
        <w:rPr>
          <w:rFonts w:ascii="Times New Roman" w:hAnsi="Times New Roman" w:cs="Times New Roman"/>
          <w:szCs w:val="24"/>
        </w:rPr>
        <w:t>oraz średnich poziomów wynagrodzenia i średnich godzinowych poziomów wynagrodzenia</w:t>
      </w:r>
      <w:r w:rsidRPr="002640DD">
        <w:rPr>
          <w:rFonts w:ascii="Times New Roman" w:hAnsi="Times New Roman" w:cs="Times New Roman"/>
          <w:szCs w:val="24"/>
        </w:rPr>
        <w:t xml:space="preserve">, w podziale na płeć, </w:t>
      </w:r>
      <w:r w:rsidR="00B350C1" w:rsidRPr="002640DD">
        <w:rPr>
          <w:rFonts w:ascii="Times New Roman" w:hAnsi="Times New Roman" w:cs="Times New Roman"/>
          <w:szCs w:val="24"/>
        </w:rPr>
        <w:t>w </w:t>
      </w:r>
      <w:r w:rsidRPr="002640DD">
        <w:rPr>
          <w:rFonts w:ascii="Times New Roman" w:hAnsi="Times New Roman" w:cs="Times New Roman"/>
          <w:szCs w:val="24"/>
        </w:rPr>
        <w:t xml:space="preserve">odniesieniu do kategorii pracowników wykonujących jednakową pracę jak oni lub pracę </w:t>
      </w:r>
      <w:r w:rsidR="00B350C1" w:rsidRPr="002640DD">
        <w:rPr>
          <w:rFonts w:ascii="Times New Roman" w:hAnsi="Times New Roman" w:cs="Times New Roman"/>
          <w:szCs w:val="24"/>
        </w:rPr>
        <w:t>o </w:t>
      </w:r>
      <w:r w:rsidRPr="002640DD">
        <w:rPr>
          <w:rFonts w:ascii="Times New Roman" w:hAnsi="Times New Roman" w:cs="Times New Roman"/>
          <w:szCs w:val="24"/>
        </w:rPr>
        <w:t xml:space="preserve">jednakowej wartości jak ich praca. </w:t>
      </w:r>
      <w:r w:rsidR="00993042" w:rsidRPr="002640DD">
        <w:rPr>
          <w:rFonts w:ascii="Times New Roman" w:hAnsi="Times New Roman" w:cs="Times New Roman"/>
          <w:szCs w:val="24"/>
        </w:rPr>
        <w:t>Dodać</w:t>
      </w:r>
      <w:r w:rsidRPr="002640DD">
        <w:rPr>
          <w:rFonts w:ascii="Times New Roman" w:hAnsi="Times New Roman" w:cs="Times New Roman"/>
          <w:szCs w:val="24"/>
        </w:rPr>
        <w:t xml:space="preserve"> należy, że pracownicy mogą żądać informacji dotyczących wyłącznie ich kategorii, a nie </w:t>
      </w:r>
      <w:r w:rsidR="002A6DA0" w:rsidRPr="002640DD">
        <w:rPr>
          <w:rFonts w:ascii="Times New Roman" w:hAnsi="Times New Roman" w:cs="Times New Roman"/>
          <w:szCs w:val="24"/>
        </w:rPr>
        <w:t>innych</w:t>
      </w:r>
      <w:r w:rsidR="00A866F1" w:rsidRPr="002640DD">
        <w:rPr>
          <w:rFonts w:ascii="Times New Roman" w:hAnsi="Times New Roman" w:cs="Times New Roman"/>
          <w:szCs w:val="24"/>
        </w:rPr>
        <w:t xml:space="preserve"> </w:t>
      </w:r>
      <w:r w:rsidRPr="002640DD">
        <w:rPr>
          <w:rFonts w:ascii="Times New Roman" w:hAnsi="Times New Roman" w:cs="Times New Roman"/>
          <w:szCs w:val="24"/>
        </w:rPr>
        <w:t xml:space="preserve">kategorii pracowników. </w:t>
      </w:r>
      <w:r w:rsidR="007618E5" w:rsidRPr="002640DD">
        <w:rPr>
          <w:rFonts w:ascii="Times New Roman" w:hAnsi="Times New Roman" w:cs="Times New Roman"/>
          <w:szCs w:val="24"/>
        </w:rPr>
        <w:t>Informacje przekazywane pracownikom przez pracodawców muszą odzwierciedlać aktualną sytuację.</w:t>
      </w:r>
      <w:r w:rsidR="008A68AC" w:rsidRPr="002640DD">
        <w:rPr>
          <w:rFonts w:ascii="Times New Roman" w:hAnsi="Times New Roman" w:cs="Times New Roman"/>
          <w:szCs w:val="24"/>
        </w:rPr>
        <w:t xml:space="preserve"> </w:t>
      </w:r>
    </w:p>
    <w:p w14:paraId="23F28040" w14:textId="2AC0FDD8" w:rsidR="00013A99" w:rsidRPr="002640DD" w:rsidRDefault="00A60573">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Pracownik będzie miał prawo wystąpić do pracodawcy z takim wnioskiem, osobiście lub za pośrednictwem zakładowej organizacji związkowej.</w:t>
      </w:r>
    </w:p>
    <w:p w14:paraId="4C6D73EB" w14:textId="48D702A9" w:rsidR="00C9427B" w:rsidRPr="002640DD" w:rsidRDefault="00C9427B">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Wówczas p</w:t>
      </w:r>
      <w:r w:rsidR="004D5C52" w:rsidRPr="002640DD">
        <w:rPr>
          <w:rFonts w:ascii="Times New Roman" w:hAnsi="Times New Roman" w:cs="Times New Roman"/>
          <w:szCs w:val="24"/>
        </w:rPr>
        <w:t xml:space="preserve">racodawca </w:t>
      </w:r>
      <w:r w:rsidRPr="002640DD">
        <w:rPr>
          <w:rFonts w:ascii="Times New Roman" w:hAnsi="Times New Roman" w:cs="Times New Roman"/>
          <w:szCs w:val="24"/>
        </w:rPr>
        <w:t xml:space="preserve">będzie zobowiązany do </w:t>
      </w:r>
      <w:r w:rsidR="002558D1" w:rsidRPr="002640DD">
        <w:rPr>
          <w:rFonts w:ascii="Times New Roman" w:hAnsi="Times New Roman" w:cs="Times New Roman"/>
          <w:szCs w:val="24"/>
        </w:rPr>
        <w:t xml:space="preserve">odpowiedzi na powyższe wnioski </w:t>
      </w:r>
      <w:r w:rsidR="004D5C52" w:rsidRPr="002640DD">
        <w:rPr>
          <w:rFonts w:ascii="Times New Roman" w:hAnsi="Times New Roman" w:cs="Times New Roman"/>
          <w:szCs w:val="24"/>
        </w:rPr>
        <w:t>niezwłocznie</w:t>
      </w:r>
      <w:r w:rsidRPr="002640DD">
        <w:rPr>
          <w:rFonts w:ascii="Times New Roman" w:hAnsi="Times New Roman" w:cs="Times New Roman"/>
          <w:szCs w:val="24"/>
        </w:rPr>
        <w:t>,</w:t>
      </w:r>
      <w:r w:rsidR="004D5C52" w:rsidRPr="002640DD">
        <w:rPr>
          <w:rFonts w:ascii="Times New Roman" w:hAnsi="Times New Roman" w:cs="Times New Roman"/>
          <w:szCs w:val="24"/>
        </w:rPr>
        <w:t xml:space="preserve"> nie później niż w terminie 30 dni od dnia złożenia wniosku.</w:t>
      </w:r>
      <w:r w:rsidRPr="002640DD">
        <w:rPr>
          <w:rFonts w:ascii="Times New Roman" w:hAnsi="Times New Roman" w:cs="Times New Roman"/>
          <w:szCs w:val="24"/>
        </w:rPr>
        <w:t xml:space="preserve"> </w:t>
      </w:r>
    </w:p>
    <w:p w14:paraId="7B8DFA43" w14:textId="4C77D5D0" w:rsidR="00013A99" w:rsidRPr="002640DD" w:rsidRDefault="00013A99">
      <w:pPr>
        <w:pStyle w:val="ARTartustawynprozporzdzenia"/>
        <w:ind w:firstLine="0"/>
        <w:rPr>
          <w:rFonts w:ascii="Times New Roman" w:hAnsi="Times New Roman" w:cs="Times New Roman"/>
          <w:szCs w:val="24"/>
        </w:rPr>
      </w:pPr>
      <w:r w:rsidRPr="002640DD">
        <w:rPr>
          <w:rFonts w:ascii="Times New Roman" w:hAnsi="Times New Roman" w:cs="Times New Roman"/>
          <w:szCs w:val="24"/>
        </w:rPr>
        <w:tab/>
        <w:t>Pracownik ma prawo również wystąpić z powyższymi wnioskami za pośrednictwem pełnomocnika na zasadach ogólnych.</w:t>
      </w:r>
    </w:p>
    <w:p w14:paraId="3348B6D3" w14:textId="78D58E4F" w:rsidR="00C9427B" w:rsidRPr="002640DD" w:rsidRDefault="00C9427B">
      <w:pPr>
        <w:pStyle w:val="ARTartustawynprozporzdzenia"/>
        <w:ind w:firstLine="708"/>
        <w:rPr>
          <w:rFonts w:ascii="Times New Roman" w:hAnsi="Times New Roman" w:cs="Times New Roman"/>
          <w:i/>
          <w:iCs/>
          <w:szCs w:val="24"/>
        </w:rPr>
      </w:pPr>
      <w:r w:rsidRPr="002640DD">
        <w:rPr>
          <w:rFonts w:ascii="Times New Roman" w:hAnsi="Times New Roman" w:cs="Times New Roman"/>
          <w:szCs w:val="24"/>
        </w:rPr>
        <w:t xml:space="preserve">Zgodnie z motywem 36 </w:t>
      </w:r>
      <w:r w:rsidR="006A5BAB" w:rsidRPr="002640DD">
        <w:rPr>
          <w:rFonts w:ascii="Times New Roman" w:hAnsi="Times New Roman" w:cs="Times New Roman"/>
          <w:szCs w:val="24"/>
        </w:rPr>
        <w:t>Dyrektywy</w:t>
      </w:r>
      <w:r w:rsidRPr="002640DD">
        <w:rPr>
          <w:rFonts w:ascii="Times New Roman" w:hAnsi="Times New Roman" w:cs="Times New Roman"/>
          <w:szCs w:val="24"/>
        </w:rPr>
        <w:t xml:space="preserve"> </w:t>
      </w:r>
      <w:r w:rsidRPr="002640DD">
        <w:rPr>
          <w:rFonts w:ascii="Times New Roman" w:hAnsi="Times New Roman" w:cs="Times New Roman"/>
          <w:i/>
          <w:iCs/>
          <w:szCs w:val="24"/>
        </w:rPr>
        <w:t xml:space="preserve">każdy pracownik powinien mieć prawo do uzyskania, na swój wniosek, informacji dotyczących jego indywidualnego poziomu wynagrodzenia oraz średnich poziomów wynagrodzenia, w podziale na płeć, w odniesieniu do kategorii pracowników wykonujących taką samą pracę jak on lub pracę o takiej samej wartości jak jego praca. Powinien on również mieć możliwość otrzymania informacji za pośrednictwem przedstawicieli pracowników lub organu ds. równości. Pracodawcy powinni co roku informować swoich pracowników o tym prawie, a także o krokach, jakie będą podejmowane </w:t>
      </w:r>
      <w:r w:rsidR="00CE6185" w:rsidRPr="002640DD">
        <w:rPr>
          <w:rFonts w:ascii="Times New Roman" w:hAnsi="Times New Roman" w:cs="Times New Roman"/>
          <w:i/>
          <w:iCs/>
          <w:szCs w:val="24"/>
        </w:rPr>
        <w:t>w </w:t>
      </w:r>
      <w:r w:rsidRPr="002640DD">
        <w:rPr>
          <w:rFonts w:ascii="Times New Roman" w:hAnsi="Times New Roman" w:cs="Times New Roman"/>
          <w:i/>
          <w:iCs/>
          <w:szCs w:val="24"/>
        </w:rPr>
        <w:t>celu wykonywania tego prawa. Pracodawcy mogą również z własnej inicjatywy zdecydować się na udzielenie takich informacji, bez konieczności zwracania się o nie przez pracowników.</w:t>
      </w:r>
    </w:p>
    <w:p w14:paraId="13E8C1FC" w14:textId="45D004D9" w:rsidR="002E72E9" w:rsidRPr="002640DD" w:rsidRDefault="00C9427B" w:rsidP="00AF5521">
      <w:pPr>
        <w:pStyle w:val="ARTartustawynprozporzdzenia"/>
        <w:ind w:firstLine="0"/>
        <w:rPr>
          <w:rFonts w:ascii="Times New Roman" w:hAnsi="Times New Roman" w:cs="Times New Roman"/>
          <w:szCs w:val="24"/>
        </w:rPr>
      </w:pPr>
      <w:r w:rsidRPr="002640DD">
        <w:rPr>
          <w:rFonts w:ascii="Times New Roman" w:hAnsi="Times New Roman"/>
          <w:szCs w:val="24"/>
        </w:rPr>
        <w:t xml:space="preserve">Natomiast zgodnie z motywem 24 </w:t>
      </w:r>
      <w:r w:rsidR="006A5BAB" w:rsidRPr="002640DD">
        <w:rPr>
          <w:rFonts w:ascii="Times New Roman" w:hAnsi="Times New Roman"/>
          <w:szCs w:val="24"/>
        </w:rPr>
        <w:t>Dyrektywy</w:t>
      </w:r>
      <w:r w:rsidRPr="002640DD">
        <w:rPr>
          <w:rFonts w:ascii="Times New Roman" w:hAnsi="Times New Roman"/>
          <w:szCs w:val="24"/>
        </w:rPr>
        <w:t xml:space="preserve"> </w:t>
      </w:r>
      <w:r w:rsidR="00CE6185" w:rsidRPr="002640DD">
        <w:rPr>
          <w:rFonts w:ascii="Times New Roman" w:hAnsi="Times New Roman"/>
          <w:i/>
          <w:iCs/>
          <w:szCs w:val="24"/>
        </w:rPr>
        <w:t xml:space="preserve">aby </w:t>
      </w:r>
      <w:r w:rsidRPr="002640DD">
        <w:rPr>
          <w:rFonts w:ascii="Times New Roman" w:hAnsi="Times New Roman"/>
          <w:i/>
          <w:iCs/>
          <w:szCs w:val="24"/>
        </w:rPr>
        <w:t xml:space="preserve">pracownicy byli chronieni oraz aby odnieść się do ich obaw przed </w:t>
      </w:r>
      <w:proofErr w:type="spellStart"/>
      <w:r w:rsidRPr="002640DD">
        <w:rPr>
          <w:rFonts w:ascii="Times New Roman" w:hAnsi="Times New Roman"/>
          <w:i/>
          <w:iCs/>
          <w:szCs w:val="24"/>
        </w:rPr>
        <w:t>wiktymizacją</w:t>
      </w:r>
      <w:proofErr w:type="spellEnd"/>
      <w:r w:rsidRPr="002640DD">
        <w:rPr>
          <w:rFonts w:ascii="Times New Roman" w:hAnsi="Times New Roman"/>
          <w:i/>
          <w:iCs/>
          <w:szCs w:val="24"/>
        </w:rPr>
        <w:t xml:space="preserve"> przy stosowaniu zasady równości wynagrodzeń, powinni oni móc być reprezentowani przez przedstawiciela. Jako przedstawiciele mogłyby występować związki zawodowe lub inni przedstawiciele pracowników. Jeżeli nie ma przedstawicieli pracowników, pracownicy powinni móc być reprezentowani przez wybranego przez siebie </w:t>
      </w:r>
      <w:r w:rsidRPr="002640DD">
        <w:rPr>
          <w:rFonts w:ascii="Times New Roman" w:hAnsi="Times New Roman"/>
          <w:i/>
          <w:iCs/>
          <w:szCs w:val="24"/>
        </w:rPr>
        <w:lastRenderedPageBreak/>
        <w:t>przedstawiciela. Państwa członkowskie powinny mieć możliwość uwzględnienia swoich uwarunkowań krajowych oraz różnych ról związanych z reprezentacją pracowników.</w:t>
      </w:r>
    </w:p>
    <w:p w14:paraId="7CBADBF8" w14:textId="5856C69B" w:rsidR="00523C50" w:rsidRPr="00AF5521" w:rsidRDefault="004D5C52">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1</w:t>
      </w:r>
      <w:r w:rsidR="00A649E5" w:rsidRPr="00AF5521">
        <w:rPr>
          <w:rStyle w:val="Ppogrubienie"/>
          <w:rFonts w:ascii="Times New Roman" w:hAnsi="Times New Roman" w:cs="Times New Roman"/>
          <w:szCs w:val="24"/>
          <w:u w:val="single"/>
        </w:rPr>
        <w:t>5</w:t>
      </w:r>
      <w:r w:rsidRPr="00AF5521">
        <w:rPr>
          <w:rStyle w:val="Ppogrubienie"/>
          <w:rFonts w:ascii="Times New Roman" w:hAnsi="Times New Roman" w:cs="Times New Roman"/>
          <w:szCs w:val="24"/>
          <w:u w:val="single"/>
        </w:rPr>
        <w:t>.</w:t>
      </w:r>
      <w:r w:rsidRPr="00AF5521">
        <w:rPr>
          <w:rFonts w:ascii="Times New Roman" w:hAnsi="Times New Roman" w:cs="Times New Roman"/>
          <w:szCs w:val="24"/>
          <w:u w:val="single"/>
        </w:rPr>
        <w:t xml:space="preserve"> </w:t>
      </w:r>
    </w:p>
    <w:p w14:paraId="67BBE855" w14:textId="04D0FE4A" w:rsidR="00A649E5" w:rsidRPr="002640DD" w:rsidRDefault="00527992">
      <w:pPr>
        <w:pStyle w:val="ARTartustawynprozporzdzenia"/>
        <w:ind w:firstLine="0"/>
        <w:rPr>
          <w:rFonts w:ascii="Times New Roman" w:hAnsi="Times New Roman" w:cs="Times New Roman"/>
          <w:szCs w:val="24"/>
        </w:rPr>
      </w:pPr>
      <w:r w:rsidRPr="002640DD">
        <w:rPr>
          <w:rFonts w:ascii="Times New Roman" w:hAnsi="Times New Roman" w:cs="Times New Roman"/>
          <w:szCs w:val="24"/>
        </w:rPr>
        <w:t xml:space="preserve">Przepis wdraża art. </w:t>
      </w:r>
      <w:r w:rsidR="003962C9" w:rsidRPr="002640DD">
        <w:rPr>
          <w:rFonts w:ascii="Times New Roman" w:hAnsi="Times New Roman" w:cs="Times New Roman"/>
          <w:szCs w:val="24"/>
        </w:rPr>
        <w:t xml:space="preserve">8 </w:t>
      </w:r>
      <w:r w:rsidR="006A5BAB" w:rsidRPr="002640DD">
        <w:rPr>
          <w:rFonts w:ascii="Times New Roman" w:hAnsi="Times New Roman" w:cs="Times New Roman"/>
          <w:szCs w:val="24"/>
        </w:rPr>
        <w:t>D</w:t>
      </w:r>
      <w:r w:rsidRPr="002640DD">
        <w:rPr>
          <w:rFonts w:ascii="Times New Roman" w:hAnsi="Times New Roman" w:cs="Times New Roman"/>
          <w:szCs w:val="24"/>
        </w:rPr>
        <w:t>yrektywy.</w:t>
      </w:r>
    </w:p>
    <w:p w14:paraId="1FED336A" w14:textId="20CFC07C" w:rsidR="00A649E5" w:rsidRPr="00AF5521" w:rsidRDefault="004D5C52">
      <w:pPr>
        <w:pStyle w:val="ARTartustawynprozporzdzenia"/>
        <w:rPr>
          <w:rFonts w:ascii="Times New Roman" w:hAnsi="Times New Roman" w:cs="Times New Roman"/>
          <w:szCs w:val="24"/>
          <w:highlight w:val="yellow"/>
        </w:rPr>
      </w:pPr>
      <w:r w:rsidRPr="002640DD">
        <w:rPr>
          <w:rFonts w:ascii="Times New Roman" w:hAnsi="Times New Roman" w:cs="Times New Roman"/>
          <w:szCs w:val="24"/>
        </w:rPr>
        <w:t xml:space="preserve">Pracodawca </w:t>
      </w:r>
      <w:r w:rsidR="00993E8B" w:rsidRPr="002640DD">
        <w:rPr>
          <w:rFonts w:ascii="Times New Roman" w:hAnsi="Times New Roman" w:cs="Times New Roman"/>
          <w:szCs w:val="24"/>
        </w:rPr>
        <w:t>będzie z</w:t>
      </w:r>
      <w:r w:rsidRPr="002640DD">
        <w:rPr>
          <w:rFonts w:ascii="Times New Roman" w:hAnsi="Times New Roman" w:cs="Times New Roman"/>
          <w:szCs w:val="24"/>
        </w:rPr>
        <w:t xml:space="preserve">obowiązany </w:t>
      </w:r>
      <w:r w:rsidR="00993E8B" w:rsidRPr="002640DD">
        <w:rPr>
          <w:rFonts w:ascii="Times New Roman" w:hAnsi="Times New Roman" w:cs="Times New Roman"/>
          <w:szCs w:val="24"/>
        </w:rPr>
        <w:t>do</w:t>
      </w:r>
      <w:r w:rsidRPr="002640DD">
        <w:rPr>
          <w:rFonts w:ascii="Times New Roman" w:hAnsi="Times New Roman" w:cs="Times New Roman"/>
          <w:szCs w:val="24"/>
        </w:rPr>
        <w:t xml:space="preserve"> przekaza</w:t>
      </w:r>
      <w:r w:rsidR="00993E8B" w:rsidRPr="002640DD">
        <w:rPr>
          <w:rFonts w:ascii="Times New Roman" w:hAnsi="Times New Roman" w:cs="Times New Roman"/>
          <w:szCs w:val="24"/>
        </w:rPr>
        <w:t>nia</w:t>
      </w:r>
      <w:r w:rsidRPr="002640DD">
        <w:rPr>
          <w:rFonts w:ascii="Times New Roman" w:hAnsi="Times New Roman" w:cs="Times New Roman"/>
          <w:szCs w:val="24"/>
        </w:rPr>
        <w:t xml:space="preserve"> osobom ubiegającym się o zatrudnienie lub pracownikom</w:t>
      </w:r>
      <w:r w:rsidR="00F02A87">
        <w:rPr>
          <w:rFonts w:ascii="Times New Roman" w:hAnsi="Times New Roman" w:cs="Times New Roman"/>
          <w:szCs w:val="24"/>
        </w:rPr>
        <w:t xml:space="preserve"> odpowiednich informacji,</w:t>
      </w:r>
      <w:r w:rsidRPr="002640DD">
        <w:rPr>
          <w:rFonts w:ascii="Times New Roman" w:hAnsi="Times New Roman" w:cs="Times New Roman"/>
          <w:szCs w:val="24"/>
        </w:rPr>
        <w:t xml:space="preserve"> </w:t>
      </w:r>
      <w:r w:rsidR="00F02A87" w:rsidRPr="00AF5521">
        <w:rPr>
          <w:rFonts w:ascii="Times New Roman" w:hAnsi="Times New Roman" w:cs="Times New Roman"/>
          <w:szCs w:val="24"/>
        </w:rPr>
        <w:t>o których mowa w art. 12 ust. 1 i 2 oraz art. 14</w:t>
      </w:r>
      <w:r w:rsidR="00F02A87">
        <w:rPr>
          <w:rFonts w:ascii="Times New Roman" w:hAnsi="Times New Roman" w:cs="Times New Roman"/>
          <w:szCs w:val="24"/>
        </w:rPr>
        <w:t xml:space="preserve">, </w:t>
      </w:r>
      <w:r w:rsidR="00A649E5" w:rsidRPr="00AF5521">
        <w:rPr>
          <w:rFonts w:ascii="Times New Roman" w:hAnsi="Times New Roman" w:cs="Times New Roman"/>
          <w:szCs w:val="24"/>
        </w:rPr>
        <w:t xml:space="preserve">w sposób przystępny dla osób  niepełnosprawnych i uwzględniający ich szczególne potrzeby, </w:t>
      </w:r>
      <w:r w:rsidR="00F02A87">
        <w:rPr>
          <w:rFonts w:ascii="Times New Roman" w:hAnsi="Times New Roman" w:cs="Times New Roman"/>
          <w:szCs w:val="24"/>
        </w:rPr>
        <w:t xml:space="preserve">tak </w:t>
      </w:r>
      <w:r w:rsidR="00A649E5" w:rsidRPr="00AF5521">
        <w:rPr>
          <w:rFonts w:ascii="Times New Roman" w:hAnsi="Times New Roman" w:cs="Times New Roman"/>
          <w:szCs w:val="24"/>
        </w:rPr>
        <w:t>aby umożliwić im zapoznanie się z tymi informacjami,.</w:t>
      </w:r>
    </w:p>
    <w:p w14:paraId="6267097A" w14:textId="4E5BF6DD" w:rsidR="00317621" w:rsidRPr="00AF5521" w:rsidRDefault="00993E8B" w:rsidP="00AF5521">
      <w:pPr>
        <w:pStyle w:val="ARTartustawynprozporzdzenia"/>
        <w:rPr>
          <w:rStyle w:val="Ppogrubienie"/>
          <w:rFonts w:ascii="Times New Roman" w:eastAsia="Calibri" w:hAnsi="Times New Roman" w:cs="Times New Roman"/>
          <w:b w:val="0"/>
          <w:bCs/>
          <w:szCs w:val="24"/>
          <w:u w:val="single"/>
          <w:lang w:eastAsia="en-US"/>
        </w:rPr>
      </w:pPr>
      <w:r w:rsidRPr="002640DD">
        <w:rPr>
          <w:rFonts w:ascii="Times New Roman" w:hAnsi="Times New Roman"/>
          <w:szCs w:val="24"/>
        </w:rPr>
        <w:t xml:space="preserve">Zgodnie z motywem 37 </w:t>
      </w:r>
      <w:r w:rsidR="006A5BAB" w:rsidRPr="002640DD">
        <w:rPr>
          <w:rFonts w:ascii="Times New Roman" w:hAnsi="Times New Roman"/>
          <w:szCs w:val="24"/>
        </w:rPr>
        <w:t>Dyrektywy</w:t>
      </w:r>
      <w:r w:rsidRPr="002640DD">
        <w:rPr>
          <w:rFonts w:ascii="Times New Roman" w:hAnsi="Times New Roman"/>
          <w:szCs w:val="24"/>
        </w:rPr>
        <w:t xml:space="preserve">: </w:t>
      </w:r>
      <w:r w:rsidRPr="002640DD">
        <w:rPr>
          <w:rFonts w:ascii="Times New Roman" w:hAnsi="Times New Roman"/>
          <w:i/>
          <w:iCs/>
          <w:szCs w:val="24"/>
        </w:rPr>
        <w:t>Niniejsza dyrektywa powinna zapewniać, aby osoby z niepełnosprawnościami miały odpowiedni dostęp do informacji przekazywanych na jej podstawie osobom starającym się o zatrudnienie i pracownikom. Takie informacje powinny być przekazywane tym osobom w sposób uwzględniający rodzaj ich indywidualnej niepełnosprawności, w takim formacie i odpowiedniej formie pomocy i wsparcia, które zapewniają im dostęp do tych informacji i ich zrozumienie. Może to obejmować dostarczanie informacji w zrozumiały i przystępny dla nich sposób, przy użyciu odpowiedniego rozmiaru czcionek, zastosowaniu wystarczającego kontrastu lub w innym trybie odpowiednim dla ich rodzaju niepełnosprawności. W stosownych przypadkach zastosowanie ma dyrektywa Parlamentu Europejskiego i Rady (UE) 2016/2102 z dnia 26 października 2016 r. w sprawie dostępności stron internetowych i mobilnych aplikacji organów sektora publicznego (Dz.U. L 327 z 2.12.2016, s. 1).</w:t>
      </w:r>
    </w:p>
    <w:p w14:paraId="51935C47" w14:textId="391A62DD" w:rsidR="002A3AE2" w:rsidRPr="00AF5521" w:rsidRDefault="004D5C52">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1</w:t>
      </w:r>
      <w:r w:rsidR="00A649E5" w:rsidRPr="00AF5521">
        <w:rPr>
          <w:rStyle w:val="Ppogrubienie"/>
          <w:rFonts w:ascii="Times New Roman" w:hAnsi="Times New Roman" w:cs="Times New Roman"/>
          <w:szCs w:val="24"/>
          <w:u w:val="single"/>
        </w:rPr>
        <w:t>6</w:t>
      </w:r>
      <w:r w:rsidRPr="00AF5521">
        <w:rPr>
          <w:rStyle w:val="Ppogrubienie"/>
          <w:rFonts w:ascii="Times New Roman" w:hAnsi="Times New Roman" w:cs="Times New Roman"/>
          <w:szCs w:val="24"/>
          <w:u w:val="single"/>
        </w:rPr>
        <w:t>.</w:t>
      </w:r>
      <w:r w:rsidRPr="00AF5521">
        <w:rPr>
          <w:rFonts w:ascii="Times New Roman" w:hAnsi="Times New Roman" w:cs="Times New Roman"/>
          <w:szCs w:val="24"/>
          <w:u w:val="single"/>
        </w:rPr>
        <w:t xml:space="preserve"> </w:t>
      </w:r>
    </w:p>
    <w:p w14:paraId="78919FB8" w14:textId="7303EC0F" w:rsidR="00527992" w:rsidRPr="002640DD" w:rsidRDefault="00527992">
      <w:pPr>
        <w:pStyle w:val="ARTartustawynprozporzdzenia"/>
        <w:ind w:firstLine="0"/>
        <w:rPr>
          <w:rFonts w:ascii="Times New Roman" w:hAnsi="Times New Roman" w:cs="Times New Roman"/>
          <w:szCs w:val="24"/>
        </w:rPr>
      </w:pPr>
      <w:r w:rsidRPr="002640DD">
        <w:rPr>
          <w:rFonts w:ascii="Times New Roman" w:hAnsi="Times New Roman" w:cs="Times New Roman"/>
          <w:szCs w:val="24"/>
        </w:rPr>
        <w:t xml:space="preserve">Przepis wdraża art. </w:t>
      </w:r>
      <w:r w:rsidR="00D148DB" w:rsidRPr="002640DD">
        <w:rPr>
          <w:rFonts w:ascii="Times New Roman" w:hAnsi="Times New Roman" w:cs="Times New Roman"/>
          <w:szCs w:val="24"/>
        </w:rPr>
        <w:t xml:space="preserve">7 ust. 5 </w:t>
      </w:r>
      <w:r w:rsidR="006A5BAB" w:rsidRPr="002640DD">
        <w:rPr>
          <w:rFonts w:ascii="Times New Roman" w:hAnsi="Times New Roman" w:cs="Times New Roman"/>
          <w:szCs w:val="24"/>
        </w:rPr>
        <w:t>D</w:t>
      </w:r>
      <w:r w:rsidR="00D148DB" w:rsidRPr="002640DD">
        <w:rPr>
          <w:rFonts w:ascii="Times New Roman" w:hAnsi="Times New Roman" w:cs="Times New Roman"/>
          <w:szCs w:val="24"/>
        </w:rPr>
        <w:t>yrektywy.</w:t>
      </w:r>
    </w:p>
    <w:p w14:paraId="7788F71E" w14:textId="6E732B1E" w:rsidR="00317621" w:rsidRPr="00AF5521" w:rsidRDefault="002A3AE2" w:rsidP="00AF5521">
      <w:pPr>
        <w:pStyle w:val="ARTartustawynprozporzdzenia"/>
        <w:rPr>
          <w:rStyle w:val="Ppogrubienie"/>
          <w:rFonts w:ascii="Times New Roman" w:eastAsia="Calibri" w:hAnsi="Times New Roman" w:cs="Times New Roman"/>
          <w:b w:val="0"/>
          <w:bCs/>
          <w:szCs w:val="24"/>
          <w:u w:val="single"/>
          <w:lang w:eastAsia="en-US"/>
        </w:rPr>
      </w:pPr>
      <w:r w:rsidRPr="002640DD">
        <w:rPr>
          <w:rFonts w:ascii="Times New Roman" w:hAnsi="Times New Roman"/>
          <w:szCs w:val="24"/>
        </w:rPr>
        <w:t>Zgodnie z art. 1</w:t>
      </w:r>
      <w:r w:rsidR="00A649E5" w:rsidRPr="002640DD">
        <w:rPr>
          <w:rFonts w:ascii="Times New Roman" w:hAnsi="Times New Roman"/>
          <w:szCs w:val="24"/>
        </w:rPr>
        <w:t>6</w:t>
      </w:r>
      <w:r w:rsidRPr="002640DD">
        <w:rPr>
          <w:rFonts w:ascii="Times New Roman" w:hAnsi="Times New Roman"/>
          <w:szCs w:val="24"/>
        </w:rPr>
        <w:t xml:space="preserve"> projektowanej ustawy </w:t>
      </w:r>
      <w:r w:rsidR="00A21807" w:rsidRPr="002640DD">
        <w:rPr>
          <w:rFonts w:ascii="Times New Roman" w:hAnsi="Times New Roman"/>
          <w:szCs w:val="24"/>
        </w:rPr>
        <w:t xml:space="preserve">pracodawca nie będzie mógł </w:t>
      </w:r>
      <w:r w:rsidR="004D5C52" w:rsidRPr="002640DD">
        <w:rPr>
          <w:rFonts w:ascii="Times New Roman" w:hAnsi="Times New Roman"/>
          <w:szCs w:val="24"/>
        </w:rPr>
        <w:t xml:space="preserve">uniemożliwić </w:t>
      </w:r>
      <w:r w:rsidR="00A21807" w:rsidRPr="002640DD">
        <w:rPr>
          <w:rFonts w:ascii="Times New Roman" w:hAnsi="Times New Roman"/>
          <w:szCs w:val="24"/>
        </w:rPr>
        <w:t xml:space="preserve">pracownikowi </w:t>
      </w:r>
      <w:r w:rsidR="004D5C52" w:rsidRPr="002640DD">
        <w:rPr>
          <w:rFonts w:ascii="Times New Roman" w:hAnsi="Times New Roman"/>
          <w:szCs w:val="24"/>
        </w:rPr>
        <w:t>ujawniania informacji o jego wynagrodzeniu w celu</w:t>
      </w:r>
      <w:r w:rsidR="00E32654" w:rsidRPr="00AF5521">
        <w:rPr>
          <w:rFonts w:ascii="Times New Roman" w:hAnsi="Times New Roman" w:cs="Times New Roman"/>
          <w:szCs w:val="24"/>
        </w:rPr>
        <w:t xml:space="preserve"> realizacji praw wynikających z zasady równego traktowania w zatrudnieniu</w:t>
      </w:r>
      <w:r w:rsidR="004D5C52" w:rsidRPr="002640DD">
        <w:rPr>
          <w:rFonts w:ascii="Times New Roman" w:hAnsi="Times New Roman"/>
          <w:szCs w:val="24"/>
        </w:rPr>
        <w:t>.</w:t>
      </w:r>
      <w:r w:rsidR="00A21807" w:rsidRPr="002640DD">
        <w:rPr>
          <w:rFonts w:ascii="Times New Roman" w:hAnsi="Times New Roman"/>
          <w:szCs w:val="24"/>
        </w:rPr>
        <w:t xml:space="preserve"> </w:t>
      </w:r>
      <w:r w:rsidR="00A649E5" w:rsidRPr="00AF5521">
        <w:rPr>
          <w:rFonts w:ascii="Times New Roman" w:hAnsi="Times New Roman" w:cs="Times New Roman"/>
          <w:szCs w:val="24"/>
        </w:rPr>
        <w:t>Postanowienia umów o pracę, układów zbiorowych pracy i porozumień zbiorowych oraz regulaminów i statutów, o których mowa w art. 9 § 2 Kodeksu pracy, a także inne czynności prawne</w:t>
      </w:r>
      <w:r w:rsidR="0019143D" w:rsidRPr="00AF5521">
        <w:rPr>
          <w:rFonts w:ascii="Times New Roman" w:hAnsi="Times New Roman" w:cs="Times New Roman"/>
          <w:szCs w:val="24"/>
        </w:rPr>
        <w:t xml:space="preserve"> </w:t>
      </w:r>
      <w:r w:rsidR="00A21807" w:rsidRPr="002640DD">
        <w:rPr>
          <w:rFonts w:ascii="Times New Roman" w:hAnsi="Times New Roman"/>
          <w:szCs w:val="24"/>
        </w:rPr>
        <w:t>dążąc</w:t>
      </w:r>
      <w:r w:rsidR="0019143D" w:rsidRPr="002640DD">
        <w:rPr>
          <w:rFonts w:ascii="Times New Roman" w:hAnsi="Times New Roman"/>
          <w:szCs w:val="24"/>
        </w:rPr>
        <w:t>e</w:t>
      </w:r>
      <w:r w:rsidR="00A21807" w:rsidRPr="002640DD">
        <w:rPr>
          <w:rFonts w:ascii="Times New Roman" w:hAnsi="Times New Roman"/>
          <w:szCs w:val="24"/>
        </w:rPr>
        <w:t xml:space="preserve"> do uniemożliwienia pracownikowi ujawniania informacji o jego wynagrodzeniu </w:t>
      </w:r>
      <w:r w:rsidR="00E32654" w:rsidRPr="00AF5521">
        <w:rPr>
          <w:rFonts w:ascii="Times New Roman" w:hAnsi="Times New Roman" w:cs="Times New Roman"/>
          <w:szCs w:val="24"/>
        </w:rPr>
        <w:t>w celu realizacji praw wynikających z zasady równego traktowania w zatrudnieniu</w:t>
      </w:r>
      <w:r w:rsidR="00A21807" w:rsidRPr="002640DD">
        <w:rPr>
          <w:rFonts w:ascii="Times New Roman" w:hAnsi="Times New Roman"/>
          <w:szCs w:val="24"/>
        </w:rPr>
        <w:t xml:space="preserve"> będzie</w:t>
      </w:r>
      <w:r w:rsidR="004D5C52" w:rsidRPr="002640DD">
        <w:rPr>
          <w:rFonts w:ascii="Times New Roman" w:hAnsi="Times New Roman"/>
          <w:szCs w:val="24"/>
        </w:rPr>
        <w:t xml:space="preserve"> nieważn</w:t>
      </w:r>
      <w:r w:rsidR="00A21807" w:rsidRPr="002640DD">
        <w:rPr>
          <w:rFonts w:ascii="Times New Roman" w:hAnsi="Times New Roman"/>
          <w:szCs w:val="24"/>
        </w:rPr>
        <w:t>a</w:t>
      </w:r>
      <w:r w:rsidR="004D5C52" w:rsidRPr="002640DD">
        <w:rPr>
          <w:rFonts w:ascii="Times New Roman" w:hAnsi="Times New Roman"/>
          <w:szCs w:val="24"/>
        </w:rPr>
        <w:t>.</w:t>
      </w:r>
      <w:r w:rsidR="00A21807" w:rsidRPr="002640DD">
        <w:rPr>
          <w:rFonts w:ascii="Times New Roman" w:hAnsi="Times New Roman"/>
          <w:szCs w:val="24"/>
        </w:rPr>
        <w:t xml:space="preserve"> Bowiem zgodnie </w:t>
      </w:r>
      <w:r w:rsidR="00317621" w:rsidRPr="002640DD">
        <w:rPr>
          <w:rFonts w:ascii="Times New Roman" w:hAnsi="Times New Roman"/>
          <w:szCs w:val="24"/>
        </w:rPr>
        <w:t>z </w:t>
      </w:r>
      <w:r w:rsidR="00A21807" w:rsidRPr="002640DD">
        <w:rPr>
          <w:rFonts w:ascii="Times New Roman" w:hAnsi="Times New Roman"/>
          <w:szCs w:val="24"/>
        </w:rPr>
        <w:t xml:space="preserve">art. 7 ust. 5 </w:t>
      </w:r>
      <w:r w:rsidR="006A5BAB" w:rsidRPr="002640DD">
        <w:rPr>
          <w:rFonts w:ascii="Times New Roman" w:hAnsi="Times New Roman"/>
          <w:szCs w:val="24"/>
        </w:rPr>
        <w:t>D</w:t>
      </w:r>
      <w:r w:rsidR="00A21807" w:rsidRPr="002640DD">
        <w:rPr>
          <w:rFonts w:ascii="Times New Roman" w:hAnsi="Times New Roman"/>
          <w:szCs w:val="24"/>
        </w:rPr>
        <w:t xml:space="preserve">yrektywy </w:t>
      </w:r>
      <w:r w:rsidR="002D274D" w:rsidRPr="002640DD">
        <w:rPr>
          <w:rFonts w:ascii="Times New Roman" w:hAnsi="Times New Roman"/>
          <w:szCs w:val="24"/>
        </w:rPr>
        <w:t xml:space="preserve">pracownikom nie uniemożliwia się ujawniania ich wynagrodzenia na potrzeby egzekwowania zasady równości wynagrodzeń. W szczególności państwa </w:t>
      </w:r>
      <w:r w:rsidR="002D274D" w:rsidRPr="002640DD">
        <w:rPr>
          <w:rFonts w:ascii="Times New Roman" w:hAnsi="Times New Roman"/>
          <w:szCs w:val="24"/>
        </w:rPr>
        <w:lastRenderedPageBreak/>
        <w:t>członkowskie wprowadzają środki dotyczące zakazu wprowadzania warunków umowy, które uniemożliwiają pracownikom ujawnianie informacji o ich wynagrodzeniu.</w:t>
      </w:r>
    </w:p>
    <w:p w14:paraId="5A27B243" w14:textId="534A1901" w:rsidR="00A21807" w:rsidRPr="00AF5521" w:rsidRDefault="004D5C52">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1</w:t>
      </w:r>
      <w:r w:rsidR="0019143D" w:rsidRPr="00AF5521">
        <w:rPr>
          <w:rStyle w:val="Ppogrubienie"/>
          <w:rFonts w:ascii="Times New Roman" w:hAnsi="Times New Roman" w:cs="Times New Roman"/>
          <w:szCs w:val="24"/>
          <w:u w:val="single"/>
        </w:rPr>
        <w:t>7</w:t>
      </w:r>
      <w:r w:rsidRPr="00AF5521">
        <w:rPr>
          <w:rStyle w:val="Ppogrubienie"/>
          <w:rFonts w:ascii="Times New Roman" w:hAnsi="Times New Roman" w:cs="Times New Roman"/>
          <w:szCs w:val="24"/>
          <w:u w:val="single"/>
        </w:rPr>
        <w:t>.</w:t>
      </w:r>
      <w:r w:rsidRPr="00AF5521">
        <w:rPr>
          <w:rFonts w:ascii="Times New Roman" w:hAnsi="Times New Roman" w:cs="Times New Roman"/>
          <w:szCs w:val="24"/>
          <w:u w:val="single"/>
        </w:rPr>
        <w:t xml:space="preserve"> </w:t>
      </w:r>
    </w:p>
    <w:p w14:paraId="1116D7D9" w14:textId="7C121D9E" w:rsidR="00D148DB" w:rsidRPr="002640DD" w:rsidRDefault="00D148DB">
      <w:pPr>
        <w:pStyle w:val="ARTartustawynprozporzdzenia"/>
        <w:ind w:firstLine="0"/>
        <w:rPr>
          <w:rFonts w:ascii="Times New Roman" w:hAnsi="Times New Roman" w:cs="Times New Roman"/>
          <w:szCs w:val="24"/>
        </w:rPr>
      </w:pPr>
      <w:r w:rsidRPr="002640DD">
        <w:rPr>
          <w:rFonts w:ascii="Times New Roman" w:hAnsi="Times New Roman" w:cs="Times New Roman"/>
          <w:szCs w:val="24"/>
        </w:rPr>
        <w:t xml:space="preserve">Przepis wdraża art. </w:t>
      </w:r>
      <w:r w:rsidR="00C843DF" w:rsidRPr="002640DD">
        <w:rPr>
          <w:rFonts w:ascii="Times New Roman" w:hAnsi="Times New Roman" w:cs="Times New Roman"/>
          <w:szCs w:val="24"/>
        </w:rPr>
        <w:t xml:space="preserve">7 ust. 6 </w:t>
      </w:r>
      <w:r w:rsidR="006A5BAB" w:rsidRPr="002640DD">
        <w:rPr>
          <w:rFonts w:ascii="Times New Roman" w:hAnsi="Times New Roman" w:cs="Times New Roman"/>
          <w:szCs w:val="24"/>
        </w:rPr>
        <w:t>D</w:t>
      </w:r>
      <w:r w:rsidR="00C843DF" w:rsidRPr="002640DD">
        <w:rPr>
          <w:rFonts w:ascii="Times New Roman" w:hAnsi="Times New Roman" w:cs="Times New Roman"/>
          <w:szCs w:val="24"/>
        </w:rPr>
        <w:t>yrektywy.</w:t>
      </w:r>
    </w:p>
    <w:p w14:paraId="5C42B2C1" w14:textId="78EA5142" w:rsidR="00974F18" w:rsidRPr="002640DD" w:rsidRDefault="00A21807">
      <w:pPr>
        <w:spacing w:line="360" w:lineRule="auto"/>
        <w:ind w:firstLine="708"/>
        <w:jc w:val="both"/>
        <w:rPr>
          <w:rFonts w:ascii="Times New Roman" w:hAnsi="Times New Roman"/>
          <w:sz w:val="24"/>
          <w:szCs w:val="24"/>
        </w:rPr>
      </w:pPr>
      <w:r w:rsidRPr="002640DD">
        <w:rPr>
          <w:rFonts w:ascii="Times New Roman" w:hAnsi="Times New Roman"/>
          <w:sz w:val="24"/>
          <w:szCs w:val="24"/>
        </w:rPr>
        <w:t>P</w:t>
      </w:r>
      <w:r w:rsidR="004D5C52" w:rsidRPr="002640DD">
        <w:rPr>
          <w:rFonts w:ascii="Times New Roman" w:hAnsi="Times New Roman"/>
          <w:sz w:val="24"/>
          <w:szCs w:val="24"/>
        </w:rPr>
        <w:t xml:space="preserve">racodawca może zobowiązać pracownika, który uzyskał na podstawie art. </w:t>
      </w:r>
      <w:r w:rsidR="0019143D" w:rsidRPr="002640DD">
        <w:rPr>
          <w:rFonts w:ascii="Times New Roman" w:hAnsi="Times New Roman"/>
          <w:sz w:val="24"/>
          <w:szCs w:val="24"/>
        </w:rPr>
        <w:t>14</w:t>
      </w:r>
      <w:r w:rsidR="00366C12" w:rsidRPr="002640DD">
        <w:rPr>
          <w:rFonts w:ascii="Times New Roman" w:hAnsi="Times New Roman"/>
          <w:sz w:val="24"/>
          <w:szCs w:val="24"/>
        </w:rPr>
        <w:t xml:space="preserve"> ust. 1 i </w:t>
      </w:r>
      <w:r w:rsidR="0019143D" w:rsidRPr="002640DD">
        <w:rPr>
          <w:rFonts w:ascii="Times New Roman" w:hAnsi="Times New Roman"/>
          <w:sz w:val="24"/>
          <w:szCs w:val="24"/>
        </w:rPr>
        <w:t>3</w:t>
      </w:r>
      <w:r w:rsidR="004D5C52" w:rsidRPr="002640DD">
        <w:rPr>
          <w:rFonts w:ascii="Times New Roman" w:hAnsi="Times New Roman"/>
          <w:sz w:val="24"/>
          <w:szCs w:val="24"/>
        </w:rPr>
        <w:t xml:space="preserve"> informacje dotyczące </w:t>
      </w:r>
      <w:bookmarkStart w:id="6" w:name="_Hlk208311116"/>
      <w:r w:rsidR="004D5C52" w:rsidRPr="002640DD">
        <w:rPr>
          <w:rFonts w:ascii="Times New Roman" w:hAnsi="Times New Roman"/>
          <w:sz w:val="24"/>
          <w:szCs w:val="24"/>
        </w:rPr>
        <w:t xml:space="preserve">średnich poziomów wynagrodzenia w podziale na płeć w odniesieniu </w:t>
      </w:r>
      <w:r w:rsidR="00366C12" w:rsidRPr="002640DD">
        <w:rPr>
          <w:rFonts w:ascii="Times New Roman" w:hAnsi="Times New Roman"/>
          <w:sz w:val="24"/>
          <w:szCs w:val="24"/>
        </w:rPr>
        <w:br/>
      </w:r>
      <w:r w:rsidR="004D5C52" w:rsidRPr="002640DD">
        <w:rPr>
          <w:rFonts w:ascii="Times New Roman" w:hAnsi="Times New Roman"/>
          <w:sz w:val="24"/>
          <w:szCs w:val="24"/>
        </w:rPr>
        <w:t>do kategorii pracowników wykonujących jednakową pracę jak on lub pracę o jednakowej wartości jak jego praca</w:t>
      </w:r>
      <w:bookmarkEnd w:id="6"/>
      <w:r w:rsidR="004D5C52" w:rsidRPr="002640DD">
        <w:rPr>
          <w:rFonts w:ascii="Times New Roman" w:hAnsi="Times New Roman"/>
          <w:sz w:val="24"/>
          <w:szCs w:val="24"/>
        </w:rPr>
        <w:t>, do niewykorzystywania tych informacji w innym celu niż</w:t>
      </w:r>
      <w:r w:rsidR="0019143D" w:rsidRPr="002640DD">
        <w:rPr>
          <w:rFonts w:ascii="Times New Roman" w:hAnsi="Times New Roman"/>
          <w:sz w:val="24"/>
          <w:szCs w:val="24"/>
        </w:rPr>
        <w:t xml:space="preserve"> realizacj</w:t>
      </w:r>
      <w:r w:rsidR="00384FAD">
        <w:rPr>
          <w:rFonts w:ascii="Times New Roman" w:hAnsi="Times New Roman"/>
          <w:sz w:val="24"/>
          <w:szCs w:val="24"/>
        </w:rPr>
        <w:t>a</w:t>
      </w:r>
      <w:r w:rsidR="0019143D" w:rsidRPr="002640DD">
        <w:rPr>
          <w:rFonts w:ascii="Times New Roman" w:hAnsi="Times New Roman"/>
          <w:sz w:val="24"/>
          <w:szCs w:val="24"/>
        </w:rPr>
        <w:t xml:space="preserve"> praw wynikających z zasady równego traktowania w zatrudnieniu</w:t>
      </w:r>
      <w:r w:rsidR="004D5C52" w:rsidRPr="002640DD">
        <w:rPr>
          <w:rFonts w:ascii="Times New Roman" w:hAnsi="Times New Roman"/>
          <w:sz w:val="24"/>
          <w:szCs w:val="24"/>
        </w:rPr>
        <w:t xml:space="preserve">. </w:t>
      </w:r>
      <w:r w:rsidR="0019143D" w:rsidRPr="002640DD">
        <w:rPr>
          <w:rFonts w:ascii="Times New Roman" w:hAnsi="Times New Roman"/>
          <w:sz w:val="24"/>
          <w:szCs w:val="24"/>
        </w:rPr>
        <w:t xml:space="preserve">Przepisy Działu IV Rozdziału VI Kodeksu pracy będą stosowane odpowiednio. </w:t>
      </w:r>
    </w:p>
    <w:p w14:paraId="472B773B" w14:textId="503C5CCB" w:rsidR="00317621" w:rsidRPr="002640DD" w:rsidRDefault="00A21807">
      <w:pPr>
        <w:spacing w:line="360" w:lineRule="auto"/>
        <w:ind w:firstLine="708"/>
        <w:jc w:val="both"/>
        <w:rPr>
          <w:rFonts w:ascii="Times New Roman" w:hAnsi="Times New Roman"/>
          <w:sz w:val="24"/>
          <w:szCs w:val="24"/>
        </w:rPr>
      </w:pPr>
      <w:r w:rsidRPr="002640DD">
        <w:rPr>
          <w:rFonts w:ascii="Times New Roman" w:hAnsi="Times New Roman"/>
          <w:sz w:val="24"/>
          <w:szCs w:val="24"/>
        </w:rPr>
        <w:t>Zgodnie z art. 7 ust. 6</w:t>
      </w:r>
      <w:r w:rsidR="00974F18" w:rsidRPr="002640DD">
        <w:rPr>
          <w:rFonts w:ascii="Times New Roman" w:hAnsi="Times New Roman"/>
          <w:sz w:val="24"/>
          <w:szCs w:val="24"/>
        </w:rPr>
        <w:t xml:space="preserve"> </w:t>
      </w:r>
      <w:r w:rsidR="006A5BAB" w:rsidRPr="002640DD">
        <w:rPr>
          <w:rFonts w:ascii="Times New Roman" w:hAnsi="Times New Roman"/>
          <w:sz w:val="24"/>
          <w:szCs w:val="24"/>
        </w:rPr>
        <w:t>D</w:t>
      </w:r>
      <w:r w:rsidR="00974F18" w:rsidRPr="002640DD">
        <w:rPr>
          <w:rFonts w:ascii="Times New Roman" w:hAnsi="Times New Roman"/>
          <w:sz w:val="24"/>
          <w:szCs w:val="24"/>
        </w:rPr>
        <w:t>yrektywy</w:t>
      </w:r>
      <w:r w:rsidRPr="002640DD">
        <w:rPr>
          <w:rFonts w:ascii="Times New Roman" w:hAnsi="Times New Roman"/>
          <w:sz w:val="24"/>
          <w:szCs w:val="24"/>
        </w:rPr>
        <w:t xml:space="preserve"> pracodawcy mogą wymagać, aby pracownicy nie wykorzystywali </w:t>
      </w:r>
      <w:r w:rsidR="00974F18" w:rsidRPr="002640DD">
        <w:rPr>
          <w:rFonts w:ascii="Times New Roman" w:hAnsi="Times New Roman"/>
          <w:sz w:val="24"/>
          <w:szCs w:val="24"/>
        </w:rPr>
        <w:t xml:space="preserve">tych </w:t>
      </w:r>
      <w:r w:rsidRPr="002640DD">
        <w:rPr>
          <w:rFonts w:ascii="Times New Roman" w:hAnsi="Times New Roman"/>
          <w:sz w:val="24"/>
          <w:szCs w:val="24"/>
        </w:rPr>
        <w:t>informacji do jakiegokolwiek innego celu</w:t>
      </w:r>
      <w:r w:rsidR="00974F18" w:rsidRPr="002640DD">
        <w:rPr>
          <w:rFonts w:ascii="Times New Roman" w:hAnsi="Times New Roman"/>
          <w:sz w:val="24"/>
          <w:szCs w:val="24"/>
        </w:rPr>
        <w:t xml:space="preserve">, niezwiązanego </w:t>
      </w:r>
      <w:r w:rsidR="00366C12" w:rsidRPr="002640DD">
        <w:rPr>
          <w:rFonts w:ascii="Times New Roman" w:hAnsi="Times New Roman"/>
          <w:sz w:val="24"/>
          <w:szCs w:val="24"/>
        </w:rPr>
        <w:br/>
      </w:r>
      <w:r w:rsidR="00974F18" w:rsidRPr="002640DD">
        <w:rPr>
          <w:rFonts w:ascii="Times New Roman" w:hAnsi="Times New Roman"/>
          <w:sz w:val="24"/>
          <w:szCs w:val="24"/>
        </w:rPr>
        <w:t>z dochodzeniem prawa do równego wynagrodzenia mężczyzn i kobiet za jednakową pracę lub pracę o jednakowej wartości</w:t>
      </w:r>
      <w:r w:rsidRPr="002640DD">
        <w:rPr>
          <w:rFonts w:ascii="Times New Roman" w:hAnsi="Times New Roman"/>
          <w:sz w:val="24"/>
          <w:szCs w:val="24"/>
        </w:rPr>
        <w:t>.</w:t>
      </w:r>
    </w:p>
    <w:p w14:paraId="5F88760C" w14:textId="13A9AACD" w:rsidR="0019143D" w:rsidRPr="00AF5521" w:rsidRDefault="0019143D" w:rsidP="00AF5521">
      <w:pPr>
        <w:pStyle w:val="ARTartustawynprozporzdzenia"/>
        <w:numPr>
          <w:ilvl w:val="0"/>
          <w:numId w:val="31"/>
        </w:numPr>
        <w:rPr>
          <w:rStyle w:val="Ppogrubienie"/>
          <w:rFonts w:ascii="Times New Roman" w:hAnsi="Times New Roman" w:cs="Times New Roman"/>
          <w:szCs w:val="24"/>
        </w:rPr>
      </w:pPr>
      <w:r w:rsidRPr="00AF5521">
        <w:rPr>
          <w:rStyle w:val="Ppogrubienie"/>
          <w:rFonts w:ascii="Times New Roman" w:hAnsi="Times New Roman" w:cs="Times New Roman"/>
          <w:szCs w:val="24"/>
        </w:rPr>
        <w:t>Oddział II Sprawozdanie z luki płacowej</w:t>
      </w:r>
    </w:p>
    <w:p w14:paraId="054F6B31" w14:textId="19191CCA" w:rsidR="00CB55A4" w:rsidRPr="00AF5521" w:rsidRDefault="004D5C52">
      <w:pPr>
        <w:pStyle w:val="ARTartustawynprozporzdzenia"/>
        <w:ind w:firstLine="0"/>
        <w:rPr>
          <w:rStyle w:val="Ppogrubienie"/>
          <w:rFonts w:ascii="Times New Roman" w:hAnsi="Times New Roman" w:cs="Times New Roman"/>
          <w:szCs w:val="24"/>
          <w:u w:val="single"/>
        </w:rPr>
      </w:pPr>
      <w:r w:rsidRPr="00AF5521">
        <w:rPr>
          <w:rStyle w:val="Ppogrubienie"/>
          <w:rFonts w:ascii="Times New Roman" w:hAnsi="Times New Roman" w:cs="Times New Roman"/>
          <w:szCs w:val="24"/>
          <w:u w:val="single"/>
        </w:rPr>
        <w:t xml:space="preserve">Art. </w:t>
      </w:r>
      <w:r w:rsidR="0019143D" w:rsidRPr="00AF5521">
        <w:rPr>
          <w:rStyle w:val="Ppogrubienie"/>
          <w:rFonts w:ascii="Times New Roman" w:hAnsi="Times New Roman" w:cs="Times New Roman"/>
          <w:szCs w:val="24"/>
          <w:u w:val="single"/>
        </w:rPr>
        <w:t>18</w:t>
      </w:r>
      <w:r w:rsidRPr="00AF5521">
        <w:rPr>
          <w:rStyle w:val="Ppogrubienie"/>
          <w:rFonts w:ascii="Times New Roman" w:hAnsi="Times New Roman" w:cs="Times New Roman"/>
          <w:szCs w:val="24"/>
          <w:u w:val="single"/>
        </w:rPr>
        <w:t>.</w:t>
      </w:r>
      <w:r w:rsidR="0019143D" w:rsidRPr="00AF5521">
        <w:rPr>
          <w:rStyle w:val="Ppogrubienie"/>
          <w:rFonts w:ascii="Times New Roman" w:hAnsi="Times New Roman" w:cs="Times New Roman"/>
          <w:szCs w:val="24"/>
          <w:u w:val="single"/>
        </w:rPr>
        <w:t xml:space="preserve"> </w:t>
      </w:r>
    </w:p>
    <w:p w14:paraId="2CE590D7" w14:textId="7CF71DD9" w:rsidR="00C843DF" w:rsidRPr="002640DD" w:rsidRDefault="00C843DF">
      <w:pPr>
        <w:pStyle w:val="ARTartustawynprozporzdzenia"/>
        <w:ind w:firstLine="0"/>
        <w:rPr>
          <w:rStyle w:val="Ppogrubienie"/>
          <w:rFonts w:ascii="Times New Roman" w:hAnsi="Times New Roman" w:cs="Times New Roman"/>
          <w:b w:val="0"/>
          <w:bCs/>
          <w:szCs w:val="24"/>
        </w:rPr>
      </w:pPr>
      <w:r w:rsidRPr="002640DD">
        <w:rPr>
          <w:rStyle w:val="Ppogrubienie"/>
          <w:rFonts w:ascii="Times New Roman" w:hAnsi="Times New Roman" w:cs="Times New Roman"/>
          <w:b w:val="0"/>
          <w:bCs/>
          <w:szCs w:val="24"/>
        </w:rPr>
        <w:t>Przepis</w:t>
      </w:r>
      <w:r w:rsidR="0019143D" w:rsidRPr="002640DD">
        <w:rPr>
          <w:rStyle w:val="Ppogrubienie"/>
          <w:rFonts w:ascii="Times New Roman" w:hAnsi="Times New Roman" w:cs="Times New Roman"/>
          <w:b w:val="0"/>
          <w:bCs/>
          <w:szCs w:val="24"/>
        </w:rPr>
        <w:t xml:space="preserve"> </w:t>
      </w:r>
      <w:r w:rsidRPr="002640DD">
        <w:rPr>
          <w:rStyle w:val="Ppogrubienie"/>
          <w:rFonts w:ascii="Times New Roman" w:hAnsi="Times New Roman" w:cs="Times New Roman"/>
          <w:b w:val="0"/>
          <w:bCs/>
          <w:szCs w:val="24"/>
        </w:rPr>
        <w:t>wdraża art. 9 ust. 1</w:t>
      </w:r>
      <w:r w:rsidR="0019143D" w:rsidRPr="002640DD">
        <w:rPr>
          <w:rStyle w:val="Ppogrubienie"/>
          <w:rFonts w:ascii="Times New Roman" w:hAnsi="Times New Roman" w:cs="Times New Roman"/>
          <w:b w:val="0"/>
          <w:bCs/>
          <w:szCs w:val="24"/>
        </w:rPr>
        <w:t xml:space="preserve"> i ust. 5</w:t>
      </w:r>
      <w:r w:rsidRPr="002640DD">
        <w:rPr>
          <w:rStyle w:val="Ppogrubienie"/>
          <w:rFonts w:ascii="Times New Roman" w:hAnsi="Times New Roman" w:cs="Times New Roman"/>
          <w:b w:val="0"/>
          <w:bCs/>
          <w:szCs w:val="24"/>
        </w:rPr>
        <w:t xml:space="preserve"> </w:t>
      </w:r>
      <w:r w:rsidR="006A5BAB" w:rsidRPr="002640DD">
        <w:rPr>
          <w:rStyle w:val="Ppogrubienie"/>
          <w:rFonts w:ascii="Times New Roman" w:hAnsi="Times New Roman" w:cs="Times New Roman"/>
          <w:b w:val="0"/>
          <w:bCs/>
          <w:szCs w:val="24"/>
        </w:rPr>
        <w:t>Dyrektywy</w:t>
      </w:r>
      <w:r w:rsidRPr="002640DD">
        <w:rPr>
          <w:rStyle w:val="Ppogrubienie"/>
          <w:rFonts w:ascii="Times New Roman" w:hAnsi="Times New Roman" w:cs="Times New Roman"/>
          <w:b w:val="0"/>
          <w:bCs/>
          <w:szCs w:val="24"/>
        </w:rPr>
        <w:t>.</w:t>
      </w:r>
    </w:p>
    <w:p w14:paraId="6BDB4B61" w14:textId="2FAA8EE6" w:rsidR="004D5C52" w:rsidRPr="002640DD" w:rsidRDefault="004D5C52">
      <w:pPr>
        <w:pStyle w:val="ARTartustawynprozporzdzenia"/>
        <w:rPr>
          <w:rFonts w:ascii="Times New Roman" w:hAnsi="Times New Roman" w:cs="Times New Roman"/>
          <w:szCs w:val="24"/>
        </w:rPr>
      </w:pPr>
      <w:r w:rsidRPr="002640DD">
        <w:rPr>
          <w:rFonts w:ascii="Times New Roman" w:hAnsi="Times New Roman" w:cs="Times New Roman"/>
          <w:szCs w:val="24"/>
        </w:rPr>
        <w:t xml:space="preserve">Pracodawca zatrudniający co najmniej 100 pracowników </w:t>
      </w:r>
      <w:bookmarkStart w:id="7" w:name="_Hlk205299961"/>
      <w:r w:rsidR="00CB55A4" w:rsidRPr="002640DD">
        <w:rPr>
          <w:rFonts w:ascii="Times New Roman" w:hAnsi="Times New Roman" w:cs="Times New Roman"/>
          <w:szCs w:val="24"/>
        </w:rPr>
        <w:t xml:space="preserve">będzie zobowiązany do </w:t>
      </w:r>
      <w:r w:rsidRPr="002640DD">
        <w:rPr>
          <w:rFonts w:ascii="Times New Roman" w:hAnsi="Times New Roman" w:cs="Times New Roman"/>
          <w:szCs w:val="24"/>
        </w:rPr>
        <w:t>sporządz</w:t>
      </w:r>
      <w:r w:rsidR="00CB55A4" w:rsidRPr="002640DD">
        <w:rPr>
          <w:rFonts w:ascii="Times New Roman" w:hAnsi="Times New Roman" w:cs="Times New Roman"/>
          <w:szCs w:val="24"/>
        </w:rPr>
        <w:t>enia</w:t>
      </w:r>
      <w:r w:rsidRPr="002640DD">
        <w:rPr>
          <w:rFonts w:ascii="Times New Roman" w:hAnsi="Times New Roman" w:cs="Times New Roman"/>
          <w:szCs w:val="24"/>
        </w:rPr>
        <w:t xml:space="preserve"> sprawozdani</w:t>
      </w:r>
      <w:r w:rsidR="00CB55A4" w:rsidRPr="002640DD">
        <w:rPr>
          <w:rFonts w:ascii="Times New Roman" w:hAnsi="Times New Roman" w:cs="Times New Roman"/>
          <w:szCs w:val="24"/>
        </w:rPr>
        <w:t>a</w:t>
      </w:r>
      <w:r w:rsidRPr="002640DD">
        <w:rPr>
          <w:rFonts w:ascii="Times New Roman" w:hAnsi="Times New Roman" w:cs="Times New Roman"/>
          <w:szCs w:val="24"/>
        </w:rPr>
        <w:t xml:space="preserve"> w zakresie luki płacowej </w:t>
      </w:r>
      <w:bookmarkStart w:id="8" w:name="_Hlk205984792"/>
      <w:r w:rsidRPr="002640DD">
        <w:rPr>
          <w:rFonts w:ascii="Times New Roman" w:hAnsi="Times New Roman" w:cs="Times New Roman"/>
          <w:szCs w:val="24"/>
        </w:rPr>
        <w:t xml:space="preserve">między pracownikami płci żeńskiej </w:t>
      </w:r>
      <w:r w:rsidR="00317621" w:rsidRPr="002640DD">
        <w:rPr>
          <w:rFonts w:ascii="Times New Roman" w:hAnsi="Times New Roman" w:cs="Times New Roman"/>
          <w:szCs w:val="24"/>
        </w:rPr>
        <w:t>i </w:t>
      </w:r>
      <w:r w:rsidRPr="002640DD">
        <w:rPr>
          <w:rFonts w:ascii="Times New Roman" w:hAnsi="Times New Roman" w:cs="Times New Roman"/>
          <w:szCs w:val="24"/>
        </w:rPr>
        <w:t>męskiej</w:t>
      </w:r>
      <w:bookmarkEnd w:id="8"/>
      <w:r w:rsidRPr="002640DD">
        <w:rPr>
          <w:rFonts w:ascii="Times New Roman" w:hAnsi="Times New Roman" w:cs="Times New Roman"/>
          <w:szCs w:val="24"/>
        </w:rPr>
        <w:t>, zwane dalej „sprawozdaniem z luki płacowej</w:t>
      </w:r>
      <w:bookmarkEnd w:id="7"/>
      <w:r w:rsidRPr="002640DD">
        <w:rPr>
          <w:rFonts w:ascii="Times New Roman" w:hAnsi="Times New Roman" w:cs="Times New Roman"/>
          <w:szCs w:val="24"/>
        </w:rPr>
        <w:t>”.</w:t>
      </w:r>
    </w:p>
    <w:p w14:paraId="56EE1278" w14:textId="335FF15E" w:rsidR="00FC5D5E" w:rsidRPr="00AF5521" w:rsidRDefault="00CB55A4" w:rsidP="00AF5521">
      <w:pPr>
        <w:pStyle w:val="ARTartustawynprozporzdzenia"/>
        <w:ind w:firstLine="0"/>
        <w:rPr>
          <w:rFonts w:ascii="Times New Roman" w:hAnsi="Times New Roman"/>
          <w:szCs w:val="24"/>
        </w:rPr>
      </w:pPr>
      <w:r w:rsidRPr="002640DD">
        <w:rPr>
          <w:rFonts w:ascii="Times New Roman" w:hAnsi="Times New Roman"/>
          <w:szCs w:val="24"/>
        </w:rPr>
        <w:t xml:space="preserve">Natomiast dla </w:t>
      </w:r>
      <w:r w:rsidRPr="002640DD">
        <w:rPr>
          <w:rFonts w:ascii="Times New Roman" w:hAnsi="Times New Roman"/>
          <w:bCs/>
          <w:szCs w:val="24"/>
        </w:rPr>
        <w:t>p</w:t>
      </w:r>
      <w:r w:rsidR="004D5C52" w:rsidRPr="002640DD">
        <w:rPr>
          <w:rFonts w:ascii="Times New Roman" w:hAnsi="Times New Roman"/>
          <w:bCs/>
          <w:szCs w:val="24"/>
        </w:rPr>
        <w:t>racodawc</w:t>
      </w:r>
      <w:r w:rsidRPr="002640DD">
        <w:rPr>
          <w:rFonts w:ascii="Times New Roman" w:hAnsi="Times New Roman"/>
          <w:bCs/>
          <w:szCs w:val="24"/>
        </w:rPr>
        <w:t>ów</w:t>
      </w:r>
      <w:r w:rsidR="004D5C52" w:rsidRPr="002640DD">
        <w:rPr>
          <w:rFonts w:ascii="Times New Roman" w:hAnsi="Times New Roman"/>
          <w:bCs/>
          <w:szCs w:val="24"/>
        </w:rPr>
        <w:t xml:space="preserve"> zatrudniający</w:t>
      </w:r>
      <w:r w:rsidRPr="002640DD">
        <w:rPr>
          <w:rFonts w:ascii="Times New Roman" w:hAnsi="Times New Roman"/>
          <w:bCs/>
          <w:szCs w:val="24"/>
        </w:rPr>
        <w:t>ch</w:t>
      </w:r>
      <w:r w:rsidR="004D5C52" w:rsidRPr="002640DD">
        <w:rPr>
          <w:rFonts w:ascii="Times New Roman" w:hAnsi="Times New Roman"/>
          <w:bCs/>
          <w:szCs w:val="24"/>
        </w:rPr>
        <w:t xml:space="preserve"> mniej niż 100 pracowników </w:t>
      </w:r>
      <w:r w:rsidR="00FD0785" w:rsidRPr="002640DD">
        <w:rPr>
          <w:rFonts w:ascii="Times New Roman" w:hAnsi="Times New Roman"/>
          <w:bCs/>
          <w:szCs w:val="24"/>
        </w:rPr>
        <w:t xml:space="preserve">sporządzenie </w:t>
      </w:r>
      <w:r w:rsidRPr="002640DD">
        <w:rPr>
          <w:rFonts w:ascii="Times New Roman" w:hAnsi="Times New Roman"/>
          <w:bCs/>
          <w:szCs w:val="24"/>
        </w:rPr>
        <w:t>s</w:t>
      </w:r>
      <w:r w:rsidR="004D5C52" w:rsidRPr="002640DD">
        <w:rPr>
          <w:rFonts w:ascii="Times New Roman" w:hAnsi="Times New Roman"/>
          <w:bCs/>
          <w:szCs w:val="24"/>
        </w:rPr>
        <w:t>prawozdani</w:t>
      </w:r>
      <w:r w:rsidRPr="002640DD">
        <w:rPr>
          <w:rFonts w:ascii="Times New Roman" w:hAnsi="Times New Roman"/>
          <w:bCs/>
          <w:szCs w:val="24"/>
        </w:rPr>
        <w:t>a</w:t>
      </w:r>
      <w:r w:rsidR="004D5C52" w:rsidRPr="002640DD">
        <w:rPr>
          <w:rFonts w:ascii="Times New Roman" w:hAnsi="Times New Roman"/>
          <w:bCs/>
          <w:szCs w:val="24"/>
        </w:rPr>
        <w:t xml:space="preserve"> z luki płacowej</w:t>
      </w:r>
      <w:r w:rsidRPr="002640DD">
        <w:rPr>
          <w:rFonts w:ascii="Times New Roman" w:hAnsi="Times New Roman"/>
          <w:bCs/>
          <w:szCs w:val="24"/>
        </w:rPr>
        <w:t xml:space="preserve"> </w:t>
      </w:r>
      <w:r w:rsidR="00E130F9" w:rsidRPr="002640DD">
        <w:rPr>
          <w:rFonts w:ascii="Times New Roman" w:hAnsi="Times New Roman"/>
          <w:bCs/>
          <w:szCs w:val="24"/>
        </w:rPr>
        <w:t xml:space="preserve">do organu monitorującego </w:t>
      </w:r>
      <w:r w:rsidRPr="002640DD">
        <w:rPr>
          <w:rFonts w:ascii="Times New Roman" w:hAnsi="Times New Roman"/>
          <w:bCs/>
          <w:szCs w:val="24"/>
        </w:rPr>
        <w:t>będzie dobrowolne</w:t>
      </w:r>
      <w:r w:rsidR="007E3D04" w:rsidRPr="002640DD">
        <w:rPr>
          <w:rFonts w:ascii="Times New Roman" w:hAnsi="Times New Roman"/>
          <w:bCs/>
          <w:szCs w:val="24"/>
        </w:rPr>
        <w:t>.</w:t>
      </w:r>
    </w:p>
    <w:p w14:paraId="47A277ED" w14:textId="02BB68C3" w:rsidR="00585ABF" w:rsidRPr="00AF5521" w:rsidRDefault="004D5C52">
      <w:pPr>
        <w:pStyle w:val="ARTartustawynprozporzdzenia"/>
        <w:ind w:firstLine="0"/>
        <w:rPr>
          <w:rStyle w:val="Ppogrubienie"/>
          <w:rFonts w:ascii="Times New Roman" w:hAnsi="Times New Roman" w:cs="Times New Roman"/>
          <w:szCs w:val="24"/>
          <w:u w:val="single"/>
        </w:rPr>
      </w:pPr>
      <w:r w:rsidRPr="00AF5521">
        <w:rPr>
          <w:rStyle w:val="Ppogrubienie"/>
          <w:rFonts w:ascii="Times New Roman" w:hAnsi="Times New Roman" w:cs="Times New Roman"/>
          <w:szCs w:val="24"/>
          <w:u w:val="single"/>
        </w:rPr>
        <w:t>Art. 1</w:t>
      </w:r>
      <w:r w:rsidR="0019143D" w:rsidRPr="00AF5521">
        <w:rPr>
          <w:rStyle w:val="Ppogrubienie"/>
          <w:rFonts w:ascii="Times New Roman" w:hAnsi="Times New Roman" w:cs="Times New Roman"/>
          <w:szCs w:val="24"/>
          <w:u w:val="single"/>
        </w:rPr>
        <w:t>9</w:t>
      </w:r>
      <w:r w:rsidRPr="00AF5521">
        <w:rPr>
          <w:rStyle w:val="Ppogrubienie"/>
          <w:rFonts w:ascii="Times New Roman" w:hAnsi="Times New Roman" w:cs="Times New Roman"/>
          <w:szCs w:val="24"/>
          <w:u w:val="single"/>
        </w:rPr>
        <w:t>.</w:t>
      </w:r>
      <w:bookmarkStart w:id="9" w:name="_Hlk205985994"/>
    </w:p>
    <w:p w14:paraId="125D39F1" w14:textId="5D181AA7" w:rsidR="0019143D" w:rsidRPr="00AF5521" w:rsidRDefault="0019143D">
      <w:pPr>
        <w:pStyle w:val="ARTartustawynprozporzdzenia"/>
        <w:rPr>
          <w:rFonts w:ascii="Times New Roman" w:hAnsi="Times New Roman" w:cs="Times New Roman"/>
          <w:szCs w:val="24"/>
        </w:rPr>
      </w:pPr>
      <w:r w:rsidRPr="00AF5521">
        <w:rPr>
          <w:rFonts w:ascii="Times New Roman" w:hAnsi="Times New Roman" w:cs="Times New Roman"/>
          <w:szCs w:val="24"/>
        </w:rPr>
        <w:t xml:space="preserve">W celu weryfikacji, czy pracodawca podlega obowiązkowi sporządzenia sprawozdania z luki płacowej i jego częstotliwości, pracodawca przelicza liczbę pracowników zatrudnionych w roku kalendarzowym na roczne jednostki robocze. </w:t>
      </w:r>
      <w:r w:rsidR="002C3D8D" w:rsidRPr="00AF5521">
        <w:rPr>
          <w:rFonts w:ascii="Times New Roman" w:hAnsi="Times New Roman" w:cs="Times New Roman"/>
          <w:szCs w:val="24"/>
        </w:rPr>
        <w:t>P</w:t>
      </w:r>
      <w:r w:rsidRPr="00AF5521">
        <w:rPr>
          <w:rFonts w:ascii="Times New Roman" w:hAnsi="Times New Roman" w:cs="Times New Roman"/>
          <w:szCs w:val="24"/>
        </w:rPr>
        <w:t xml:space="preserve">racodawca, który korzysta z pracy pracowników tymczasowych, uwzględnia również tych pracowników. </w:t>
      </w:r>
      <w:r w:rsidR="002C3D8D" w:rsidRPr="00AF5521">
        <w:rPr>
          <w:rFonts w:ascii="Times New Roman" w:hAnsi="Times New Roman" w:cs="Times New Roman"/>
          <w:szCs w:val="24"/>
        </w:rPr>
        <w:t xml:space="preserve">Wówczas </w:t>
      </w:r>
      <w:r w:rsidRPr="00AF5521">
        <w:rPr>
          <w:rFonts w:ascii="Times New Roman" w:hAnsi="Times New Roman" w:cs="Times New Roman"/>
          <w:szCs w:val="24"/>
        </w:rPr>
        <w:t>agencja pracy tymczasowej nie wlicza pracowników tymczasowych</w:t>
      </w:r>
      <w:r w:rsidR="002C3D8D" w:rsidRPr="00AF5521">
        <w:rPr>
          <w:rFonts w:ascii="Times New Roman" w:hAnsi="Times New Roman" w:cs="Times New Roman"/>
          <w:szCs w:val="24"/>
        </w:rPr>
        <w:t xml:space="preserve"> </w:t>
      </w:r>
      <w:r w:rsidRPr="00AF5521">
        <w:rPr>
          <w:rFonts w:ascii="Times New Roman" w:hAnsi="Times New Roman" w:cs="Times New Roman"/>
          <w:szCs w:val="24"/>
        </w:rPr>
        <w:t xml:space="preserve">do własnego zatrudnienia. </w:t>
      </w:r>
    </w:p>
    <w:p w14:paraId="3923B671" w14:textId="77777777" w:rsidR="002C3D8D" w:rsidRPr="00AF5521" w:rsidRDefault="002C3D8D">
      <w:pPr>
        <w:pStyle w:val="USTustnpkodeksu"/>
        <w:rPr>
          <w:rFonts w:ascii="Times New Roman" w:hAnsi="Times New Roman" w:cs="Times New Roman"/>
          <w:szCs w:val="24"/>
        </w:rPr>
      </w:pPr>
    </w:p>
    <w:p w14:paraId="1D84923E" w14:textId="09AC7C28" w:rsidR="0019143D" w:rsidRPr="00AF5521" w:rsidRDefault="0019143D">
      <w:pPr>
        <w:pStyle w:val="USTustnpkodeksu"/>
        <w:rPr>
          <w:rFonts w:ascii="Times New Roman" w:hAnsi="Times New Roman" w:cs="Times New Roman"/>
          <w:szCs w:val="24"/>
        </w:rPr>
      </w:pPr>
      <w:r w:rsidRPr="00AF5521">
        <w:rPr>
          <w:rFonts w:ascii="Times New Roman" w:hAnsi="Times New Roman" w:cs="Times New Roman"/>
          <w:szCs w:val="24"/>
        </w:rPr>
        <w:t xml:space="preserve">Do przeliczenia osoby zatrudnionej na roczną jednostkę roboczą: </w:t>
      </w:r>
    </w:p>
    <w:p w14:paraId="349C9BB3" w14:textId="5C70CC49" w:rsidR="0019143D" w:rsidRPr="00AF5521" w:rsidRDefault="0019143D" w:rsidP="00AF5521">
      <w:pPr>
        <w:pStyle w:val="PKTpunkt"/>
        <w:rPr>
          <w:rFonts w:ascii="Times New Roman" w:eastAsiaTheme="minorHAnsi" w:hAnsi="Times New Roman" w:cs="Times New Roman"/>
          <w:szCs w:val="24"/>
        </w:rPr>
      </w:pPr>
      <w:r w:rsidRPr="00AF5521">
        <w:rPr>
          <w:rFonts w:ascii="Times New Roman" w:hAnsi="Times New Roman" w:cs="Times New Roman"/>
          <w:szCs w:val="24"/>
        </w:rPr>
        <w:lastRenderedPageBreak/>
        <w:t>1)</w:t>
      </w:r>
      <w:r w:rsidRPr="00AF5521">
        <w:rPr>
          <w:rFonts w:ascii="Times New Roman" w:hAnsi="Times New Roman" w:cs="Times New Roman"/>
          <w:szCs w:val="24"/>
        </w:rPr>
        <w:tab/>
        <w:t xml:space="preserve">w przypadku gdy pracownik przepracował pełne miesiące </w:t>
      </w:r>
      <w:r w:rsidR="002C3D8D" w:rsidRPr="00AF5521">
        <w:rPr>
          <w:rFonts w:ascii="Times New Roman" w:hAnsi="Times New Roman" w:cs="Times New Roman"/>
          <w:szCs w:val="24"/>
        </w:rPr>
        <w:t>będzie stosowało się</w:t>
      </w:r>
      <w:r w:rsidRPr="00AF5521">
        <w:rPr>
          <w:rFonts w:ascii="Times New Roman" w:hAnsi="Times New Roman" w:cs="Times New Roman"/>
          <w:szCs w:val="24"/>
        </w:rPr>
        <w:t xml:space="preserve"> wzór:</w:t>
      </w:r>
      <w:r w:rsidR="002C3D8D" w:rsidRPr="00AF5521">
        <w:rPr>
          <w:rFonts w:ascii="Times New Roman" w:hAnsi="Times New Roman" w:cs="Times New Roman"/>
          <w:szCs w:val="24"/>
        </w:rPr>
        <w:t xml:space="preserve"> </w:t>
      </w:r>
      <w:r w:rsidRPr="00AF5521">
        <w:rPr>
          <w:rFonts w:ascii="Times New Roman" w:hAnsi="Times New Roman" w:cs="Times New Roman"/>
          <w:szCs w:val="24"/>
        </w:rPr>
        <w:t>1 pracownik x (liczba miesięcy zatrudnienia/liczba miesięcy w roku) x wymiar czasu pracy</w:t>
      </w:r>
    </w:p>
    <w:p w14:paraId="20CBD072" w14:textId="721FC1B4" w:rsidR="006104AF" w:rsidRPr="00AF5521" w:rsidRDefault="0019143D">
      <w:pPr>
        <w:pStyle w:val="PKTpunkt"/>
        <w:rPr>
          <w:rFonts w:ascii="Times New Roman" w:hAnsi="Times New Roman" w:cs="Times New Roman"/>
          <w:szCs w:val="24"/>
        </w:rPr>
      </w:pPr>
      <w:r w:rsidRPr="00AF5521">
        <w:rPr>
          <w:rFonts w:ascii="Times New Roman" w:hAnsi="Times New Roman" w:cs="Times New Roman"/>
          <w:szCs w:val="24"/>
        </w:rPr>
        <w:t>2)</w:t>
      </w:r>
      <w:r w:rsidRPr="00AF5521">
        <w:rPr>
          <w:rFonts w:ascii="Times New Roman" w:hAnsi="Times New Roman" w:cs="Times New Roman"/>
          <w:szCs w:val="24"/>
        </w:rPr>
        <w:tab/>
        <w:t xml:space="preserve">w przypadku gdy pracownik przepracował niepełne miesiące </w:t>
      </w:r>
      <w:r w:rsidR="002C3D8D" w:rsidRPr="00AF5521">
        <w:rPr>
          <w:rFonts w:ascii="Times New Roman" w:hAnsi="Times New Roman" w:cs="Times New Roman"/>
          <w:szCs w:val="24"/>
        </w:rPr>
        <w:t>konieczne będzie</w:t>
      </w:r>
      <w:r w:rsidRPr="00AF5521">
        <w:rPr>
          <w:rFonts w:ascii="Times New Roman" w:hAnsi="Times New Roman" w:cs="Times New Roman"/>
          <w:szCs w:val="24"/>
        </w:rPr>
        <w:t xml:space="preserve"> stosowa</w:t>
      </w:r>
      <w:r w:rsidR="002C3D8D" w:rsidRPr="00AF5521">
        <w:rPr>
          <w:rFonts w:ascii="Times New Roman" w:hAnsi="Times New Roman" w:cs="Times New Roman"/>
          <w:szCs w:val="24"/>
        </w:rPr>
        <w:t>nie</w:t>
      </w:r>
      <w:r w:rsidRPr="00AF5521">
        <w:rPr>
          <w:rFonts w:ascii="Times New Roman" w:hAnsi="Times New Roman" w:cs="Times New Roman"/>
          <w:szCs w:val="24"/>
        </w:rPr>
        <w:t xml:space="preserve"> wz</w:t>
      </w:r>
      <w:r w:rsidR="002C3D8D" w:rsidRPr="00AF5521">
        <w:rPr>
          <w:rFonts w:ascii="Times New Roman" w:hAnsi="Times New Roman" w:cs="Times New Roman"/>
          <w:szCs w:val="24"/>
        </w:rPr>
        <w:t>oru</w:t>
      </w:r>
      <w:r w:rsidRPr="00AF5521">
        <w:rPr>
          <w:rFonts w:ascii="Times New Roman" w:hAnsi="Times New Roman" w:cs="Times New Roman"/>
          <w:szCs w:val="24"/>
        </w:rPr>
        <w:t>:</w:t>
      </w:r>
      <w:r w:rsidR="002C3D8D" w:rsidRPr="00AF5521">
        <w:rPr>
          <w:rFonts w:ascii="Times New Roman" w:hAnsi="Times New Roman" w:cs="Times New Roman"/>
          <w:szCs w:val="24"/>
        </w:rPr>
        <w:t xml:space="preserve"> </w:t>
      </w:r>
      <w:r w:rsidRPr="00AF5521">
        <w:rPr>
          <w:rFonts w:ascii="Times New Roman" w:hAnsi="Times New Roman" w:cs="Times New Roman"/>
          <w:szCs w:val="24"/>
        </w:rPr>
        <w:t>1 pracownik x (liczba dni zatrudnienia począwszy od pierwszego dnia rozpoczęcia pracy do dnia zakończenia pracy w danym roku/liczba dni w roku) x wymiar czasu pracy.</w:t>
      </w:r>
    </w:p>
    <w:p w14:paraId="1E7A3F9D" w14:textId="77777777" w:rsidR="006104AF" w:rsidRPr="002640DD" w:rsidRDefault="006104AF">
      <w:pPr>
        <w:pStyle w:val="ARTartustawynprozporzdzenia"/>
        <w:ind w:firstLine="708"/>
        <w:rPr>
          <w:rFonts w:ascii="Times New Roman" w:hAnsi="Times New Roman" w:cs="Times New Roman"/>
          <w:i/>
          <w:iCs/>
          <w:szCs w:val="24"/>
        </w:rPr>
      </w:pPr>
      <w:r w:rsidRPr="002640DD">
        <w:rPr>
          <w:rFonts w:ascii="Times New Roman" w:hAnsi="Times New Roman" w:cs="Times New Roman"/>
          <w:szCs w:val="24"/>
        </w:rPr>
        <w:t xml:space="preserve">Zgodnie z motywem 34 Dyrektywy: </w:t>
      </w:r>
      <w:r w:rsidRPr="002640DD">
        <w:rPr>
          <w:rFonts w:ascii="Times New Roman" w:hAnsi="Times New Roman" w:cs="Times New Roman"/>
          <w:i/>
          <w:iCs/>
          <w:szCs w:val="24"/>
        </w:rPr>
        <w:t>liczba pracowników zatrudnionych przez pracodawców, która ma być stosowana jako kryterium tego, czy pracodawca podlega obowiązkowi składania sprawozdań dotyczących wynagrodzeń, o którym mowa w niniejszej dyrektywie, wyznaczana jest przy uwzględnieniu zalecenia Komisji 2003/361/WE dotyczącego mikroprzedsiębiorstw oraz małych i średnich przedsiębiorstw.</w:t>
      </w:r>
    </w:p>
    <w:p w14:paraId="52E71BB6" w14:textId="77777777" w:rsidR="006104AF" w:rsidRPr="002640DD" w:rsidRDefault="006104AF">
      <w:pPr>
        <w:spacing w:after="0" w:line="360" w:lineRule="auto"/>
        <w:ind w:firstLine="708"/>
        <w:jc w:val="both"/>
        <w:rPr>
          <w:rFonts w:ascii="Times New Roman" w:hAnsi="Times New Roman"/>
          <w:sz w:val="24"/>
          <w:szCs w:val="24"/>
        </w:rPr>
      </w:pPr>
      <w:r w:rsidRPr="002640DD">
        <w:rPr>
          <w:rFonts w:ascii="Times New Roman" w:hAnsi="Times New Roman"/>
          <w:sz w:val="24"/>
          <w:szCs w:val="24"/>
        </w:rPr>
        <w:t>Pracodawca ustala liczbę pracowników zatrudnionych w roku kalendarzowym, w przeliczeniu na pełne etaty, w celu ustalenia, czy podlega obowiązkowi sporządzenia sprawozdania z luki płacowej i częstotliwości tego obowiązku.</w:t>
      </w:r>
    </w:p>
    <w:p w14:paraId="4B37825A" w14:textId="77777777" w:rsidR="006104AF" w:rsidRPr="002640DD" w:rsidRDefault="006104AF">
      <w:pPr>
        <w:spacing w:after="0" w:line="360" w:lineRule="auto"/>
        <w:ind w:firstLine="708"/>
        <w:jc w:val="both"/>
        <w:rPr>
          <w:rFonts w:ascii="Times New Roman" w:hAnsi="Times New Roman"/>
          <w:sz w:val="24"/>
          <w:szCs w:val="24"/>
        </w:rPr>
      </w:pPr>
      <w:r w:rsidRPr="002640DD">
        <w:rPr>
          <w:rFonts w:ascii="Times New Roman" w:hAnsi="Times New Roman"/>
          <w:sz w:val="24"/>
          <w:szCs w:val="24"/>
        </w:rPr>
        <w:t>Wobec powyższego liczbę rocznych jednostek roboczych (RJR) ustala się z uwzględnieniem zalecenia Komisji 2003/361/WE z dnia 6 maja 2003 r. dotyczącego definicji przedsiębiorstw mikro, małych i średnich (Dz. Urz. UE L 124 z dnia 20.05.2003 r., str. 36), które znalazło odzwierciedlenie w załączniku I do rozporządzenia Komisji (UE) nr 651/2014 z dnia 17 czerwca 2014 r., uznającego niektóre rodzaje pomocy za zgodne z rynkiem wewnętrznym w zastosowaniu art. 107 i 108 Traktatu (Dz. Urz. UE L 187 z dnia 26. 06. 2014 r., str. 1).</w:t>
      </w:r>
    </w:p>
    <w:p w14:paraId="65D83920" w14:textId="77777777" w:rsidR="00404288" w:rsidRPr="003C552C" w:rsidRDefault="00404288" w:rsidP="003C552C">
      <w:pPr>
        <w:spacing w:line="360" w:lineRule="auto"/>
        <w:ind w:firstLine="284"/>
        <w:jc w:val="both"/>
        <w:rPr>
          <w:rFonts w:ascii="Times New Roman" w:hAnsi="Times New Roman"/>
          <w:sz w:val="24"/>
          <w:szCs w:val="24"/>
        </w:rPr>
      </w:pPr>
      <w:r w:rsidRPr="003C552C">
        <w:rPr>
          <w:rFonts w:ascii="Times New Roman" w:hAnsi="Times New Roman"/>
          <w:sz w:val="24"/>
          <w:szCs w:val="24"/>
        </w:rPr>
        <w:t xml:space="preserve">Według poniższego przykładu, w trakcie roku kalendarzowego u pracodawcy zatrudnionych było 113 osób, co po przeliczeniu na roczne jednostki robocze oznacza, po zaokrągleniu, 95 rocznych jednostek roboczych (RJR). </w:t>
      </w:r>
    </w:p>
    <w:p w14:paraId="33146BB3" w14:textId="77777777" w:rsidR="00404288" w:rsidRPr="003C552C" w:rsidRDefault="00404288" w:rsidP="003C552C">
      <w:pPr>
        <w:spacing w:line="360" w:lineRule="auto"/>
        <w:ind w:firstLine="284"/>
        <w:jc w:val="both"/>
        <w:rPr>
          <w:rFonts w:ascii="Times New Roman" w:hAnsi="Times New Roman"/>
          <w:sz w:val="24"/>
          <w:szCs w:val="24"/>
        </w:rPr>
      </w:pPr>
      <w:r w:rsidRPr="003C552C">
        <w:rPr>
          <w:rFonts w:ascii="Times New Roman" w:hAnsi="Times New Roman"/>
          <w:sz w:val="24"/>
          <w:szCs w:val="24"/>
        </w:rPr>
        <w:t>Przykładowy pracodawca nie zatrudniał w minionym roku kalendarzowym 100 pracowników, w przeliczeniu na RJR, a więc nie podlega obowiązkowi sprawozdawczemu.</w:t>
      </w:r>
    </w:p>
    <w:p w14:paraId="31747B29" w14:textId="77777777" w:rsidR="00404288" w:rsidRPr="003C552C" w:rsidRDefault="00404288" w:rsidP="003C552C">
      <w:pPr>
        <w:spacing w:line="360" w:lineRule="auto"/>
        <w:ind w:firstLine="284"/>
        <w:jc w:val="both"/>
        <w:rPr>
          <w:rFonts w:ascii="Times New Roman" w:hAnsi="Times New Roman"/>
          <w:sz w:val="24"/>
          <w:szCs w:val="24"/>
        </w:rPr>
      </w:pPr>
    </w:p>
    <w:tbl>
      <w:tblPr>
        <w:tblW w:w="7796" w:type="dxa"/>
        <w:tblInd w:w="983" w:type="dxa"/>
        <w:tblCellMar>
          <w:left w:w="0" w:type="dxa"/>
          <w:right w:w="0" w:type="dxa"/>
        </w:tblCellMar>
        <w:tblLook w:val="04A0" w:firstRow="1" w:lastRow="0" w:firstColumn="1" w:lastColumn="0" w:noHBand="0" w:noVBand="1"/>
      </w:tblPr>
      <w:tblGrid>
        <w:gridCol w:w="1729"/>
        <w:gridCol w:w="1447"/>
        <w:gridCol w:w="941"/>
        <w:gridCol w:w="1327"/>
        <w:gridCol w:w="938"/>
        <w:gridCol w:w="1414"/>
      </w:tblGrid>
      <w:tr w:rsidR="00404288" w:rsidRPr="003C552C" w14:paraId="7A0186C3" w14:textId="77777777" w:rsidTr="003C552C">
        <w:trPr>
          <w:trHeight w:val="1056"/>
        </w:trPr>
        <w:tc>
          <w:tcPr>
            <w:tcW w:w="172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A59229" w14:textId="77777777" w:rsidR="00404288" w:rsidRPr="003C552C" w:rsidRDefault="00404288" w:rsidP="003C552C">
            <w:pPr>
              <w:spacing w:line="360" w:lineRule="auto"/>
              <w:jc w:val="center"/>
              <w:rPr>
                <w:rFonts w:ascii="Times New Roman" w:hAnsi="Times New Roman"/>
                <w:color w:val="000000"/>
                <w:sz w:val="24"/>
                <w:szCs w:val="24"/>
                <w:lang w:eastAsia="pl-PL"/>
              </w:rPr>
            </w:pPr>
            <w:r w:rsidRPr="003C552C">
              <w:rPr>
                <w:rFonts w:ascii="Times New Roman" w:hAnsi="Times New Roman"/>
                <w:color w:val="000000"/>
                <w:sz w:val="24"/>
                <w:szCs w:val="24"/>
                <w:lang w:eastAsia="pl-PL"/>
              </w:rPr>
              <w:t>Okres zatrudnienia w roku</w:t>
            </w:r>
          </w:p>
        </w:tc>
        <w:tc>
          <w:tcPr>
            <w:tcW w:w="14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6E5068F" w14:textId="77777777" w:rsidR="00404288" w:rsidRPr="003C552C" w:rsidRDefault="00404288" w:rsidP="003C552C">
            <w:pPr>
              <w:spacing w:line="360" w:lineRule="auto"/>
              <w:jc w:val="center"/>
              <w:rPr>
                <w:rFonts w:ascii="Times New Roman" w:hAnsi="Times New Roman"/>
                <w:color w:val="000000"/>
                <w:sz w:val="24"/>
                <w:szCs w:val="24"/>
                <w:lang w:eastAsia="pl-PL"/>
              </w:rPr>
            </w:pPr>
            <w:r w:rsidRPr="003C552C">
              <w:rPr>
                <w:rFonts w:ascii="Times New Roman" w:hAnsi="Times New Roman"/>
                <w:color w:val="000000"/>
                <w:sz w:val="24"/>
                <w:szCs w:val="24"/>
                <w:lang w:eastAsia="pl-PL"/>
              </w:rPr>
              <w:t>Liczba pracowników w osobach</w:t>
            </w:r>
          </w:p>
        </w:tc>
        <w:tc>
          <w:tcPr>
            <w:tcW w:w="94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B3989B9" w14:textId="77777777" w:rsidR="00404288" w:rsidRPr="003C552C" w:rsidRDefault="00404288" w:rsidP="003C552C">
            <w:pPr>
              <w:spacing w:line="360" w:lineRule="auto"/>
              <w:jc w:val="center"/>
              <w:rPr>
                <w:rFonts w:ascii="Times New Roman" w:hAnsi="Times New Roman"/>
                <w:color w:val="000000"/>
                <w:sz w:val="24"/>
                <w:szCs w:val="24"/>
                <w:lang w:eastAsia="pl-PL"/>
              </w:rPr>
            </w:pPr>
            <w:r w:rsidRPr="003C552C">
              <w:rPr>
                <w:rFonts w:ascii="Times New Roman" w:hAnsi="Times New Roman"/>
                <w:color w:val="000000"/>
                <w:sz w:val="24"/>
                <w:szCs w:val="24"/>
                <w:lang w:eastAsia="pl-PL"/>
              </w:rPr>
              <w:t>Wymiar etatu</w:t>
            </w:r>
          </w:p>
        </w:tc>
        <w:tc>
          <w:tcPr>
            <w:tcW w:w="132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96535A7" w14:textId="77777777" w:rsidR="00404288" w:rsidRPr="003C552C" w:rsidRDefault="00404288" w:rsidP="003C552C">
            <w:pPr>
              <w:spacing w:line="360" w:lineRule="auto"/>
              <w:jc w:val="center"/>
              <w:rPr>
                <w:rFonts w:ascii="Times New Roman" w:hAnsi="Times New Roman"/>
                <w:color w:val="000000"/>
                <w:sz w:val="24"/>
                <w:szCs w:val="24"/>
                <w:lang w:eastAsia="pl-PL"/>
              </w:rPr>
            </w:pPr>
            <w:r w:rsidRPr="003C552C">
              <w:rPr>
                <w:rFonts w:ascii="Times New Roman" w:hAnsi="Times New Roman"/>
                <w:color w:val="000000"/>
                <w:sz w:val="24"/>
                <w:szCs w:val="24"/>
                <w:lang w:eastAsia="pl-PL"/>
              </w:rPr>
              <w:t>Liczba m-</w:t>
            </w:r>
            <w:proofErr w:type="spellStart"/>
            <w:r w:rsidRPr="003C552C">
              <w:rPr>
                <w:rFonts w:ascii="Times New Roman" w:hAnsi="Times New Roman"/>
                <w:color w:val="000000"/>
                <w:sz w:val="24"/>
                <w:szCs w:val="24"/>
                <w:lang w:eastAsia="pl-PL"/>
              </w:rPr>
              <w:t>cy</w:t>
            </w:r>
            <w:proofErr w:type="spellEnd"/>
            <w:r w:rsidRPr="003C552C">
              <w:rPr>
                <w:rFonts w:ascii="Times New Roman" w:hAnsi="Times New Roman"/>
                <w:color w:val="000000"/>
                <w:sz w:val="24"/>
                <w:szCs w:val="24"/>
                <w:lang w:eastAsia="pl-PL"/>
              </w:rPr>
              <w:t xml:space="preserve"> lub dni zatrudnienia w roku</w:t>
            </w:r>
          </w:p>
        </w:tc>
        <w:tc>
          <w:tcPr>
            <w:tcW w:w="93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AC83165" w14:textId="77777777" w:rsidR="00404288" w:rsidRPr="003C552C" w:rsidRDefault="00404288" w:rsidP="003C552C">
            <w:pPr>
              <w:spacing w:line="360" w:lineRule="auto"/>
              <w:jc w:val="center"/>
              <w:rPr>
                <w:rFonts w:ascii="Times New Roman" w:hAnsi="Times New Roman"/>
                <w:color w:val="000000"/>
                <w:sz w:val="24"/>
                <w:szCs w:val="24"/>
                <w:lang w:eastAsia="pl-PL"/>
              </w:rPr>
            </w:pPr>
            <w:r w:rsidRPr="003C552C">
              <w:rPr>
                <w:rFonts w:ascii="Times New Roman" w:hAnsi="Times New Roman"/>
                <w:color w:val="000000"/>
                <w:sz w:val="24"/>
                <w:szCs w:val="24"/>
                <w:lang w:eastAsia="pl-PL"/>
              </w:rPr>
              <w:t>Liczba m-</w:t>
            </w:r>
            <w:proofErr w:type="spellStart"/>
            <w:r w:rsidRPr="003C552C">
              <w:rPr>
                <w:rFonts w:ascii="Times New Roman" w:hAnsi="Times New Roman"/>
                <w:color w:val="000000"/>
                <w:sz w:val="24"/>
                <w:szCs w:val="24"/>
                <w:lang w:eastAsia="pl-PL"/>
              </w:rPr>
              <w:t>cy</w:t>
            </w:r>
            <w:proofErr w:type="spellEnd"/>
            <w:r w:rsidRPr="003C552C">
              <w:rPr>
                <w:rFonts w:ascii="Times New Roman" w:hAnsi="Times New Roman"/>
                <w:color w:val="000000"/>
                <w:sz w:val="24"/>
                <w:szCs w:val="24"/>
                <w:lang w:eastAsia="pl-PL"/>
              </w:rPr>
              <w:t xml:space="preserve"> lub dni w roku</w:t>
            </w:r>
          </w:p>
        </w:tc>
        <w:tc>
          <w:tcPr>
            <w:tcW w:w="141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D1BAE7C" w14:textId="77777777" w:rsidR="00404288" w:rsidRPr="003C552C" w:rsidRDefault="00404288" w:rsidP="003C552C">
            <w:pPr>
              <w:spacing w:line="360" w:lineRule="auto"/>
              <w:jc w:val="center"/>
              <w:rPr>
                <w:rFonts w:ascii="Times New Roman" w:hAnsi="Times New Roman"/>
                <w:color w:val="000000"/>
                <w:sz w:val="24"/>
                <w:szCs w:val="24"/>
                <w:lang w:eastAsia="pl-PL"/>
              </w:rPr>
            </w:pPr>
            <w:r w:rsidRPr="003C552C">
              <w:rPr>
                <w:rFonts w:ascii="Times New Roman" w:hAnsi="Times New Roman"/>
                <w:color w:val="000000"/>
                <w:sz w:val="24"/>
                <w:szCs w:val="24"/>
                <w:lang w:eastAsia="pl-PL"/>
              </w:rPr>
              <w:t>Liczba RJR</w:t>
            </w:r>
          </w:p>
        </w:tc>
      </w:tr>
      <w:tr w:rsidR="00404288" w:rsidRPr="003C552C" w14:paraId="4BD735F0" w14:textId="77777777" w:rsidTr="003C552C">
        <w:trPr>
          <w:trHeight w:val="288"/>
        </w:trPr>
        <w:tc>
          <w:tcPr>
            <w:tcW w:w="172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9BDE21" w14:textId="77777777" w:rsidR="00404288" w:rsidRPr="003C552C" w:rsidRDefault="00404288" w:rsidP="003C552C">
            <w:pPr>
              <w:spacing w:line="360" w:lineRule="auto"/>
              <w:jc w:val="both"/>
              <w:rPr>
                <w:rFonts w:ascii="Times New Roman" w:hAnsi="Times New Roman"/>
                <w:color w:val="000000"/>
                <w:sz w:val="24"/>
                <w:szCs w:val="24"/>
                <w:lang w:eastAsia="pl-PL"/>
              </w:rPr>
            </w:pPr>
            <w:r w:rsidRPr="003C552C">
              <w:rPr>
                <w:rFonts w:ascii="Times New Roman" w:hAnsi="Times New Roman"/>
                <w:color w:val="000000"/>
                <w:sz w:val="24"/>
                <w:szCs w:val="24"/>
                <w:lang w:eastAsia="pl-PL"/>
              </w:rPr>
              <w:lastRenderedPageBreak/>
              <w:t>12 m-</w:t>
            </w:r>
            <w:proofErr w:type="spellStart"/>
            <w:r w:rsidRPr="003C552C">
              <w:rPr>
                <w:rFonts w:ascii="Times New Roman" w:hAnsi="Times New Roman"/>
                <w:color w:val="000000"/>
                <w:sz w:val="24"/>
                <w:szCs w:val="24"/>
                <w:lang w:eastAsia="pl-PL"/>
              </w:rPr>
              <w:t>cy</w:t>
            </w:r>
            <w:proofErr w:type="spellEnd"/>
          </w:p>
        </w:tc>
        <w:tc>
          <w:tcPr>
            <w:tcW w:w="144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A5520F"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60</w:t>
            </w:r>
          </w:p>
        </w:tc>
        <w:tc>
          <w:tcPr>
            <w:tcW w:w="94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49DA85"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w:t>
            </w:r>
          </w:p>
        </w:tc>
        <w:tc>
          <w:tcPr>
            <w:tcW w:w="13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510EAF"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12</w:t>
            </w:r>
          </w:p>
        </w:tc>
        <w:tc>
          <w:tcPr>
            <w:tcW w:w="93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AAD3EC5"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12</w:t>
            </w:r>
          </w:p>
        </w:tc>
        <w:tc>
          <w:tcPr>
            <w:tcW w:w="14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4DD453"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60</w:t>
            </w:r>
          </w:p>
        </w:tc>
      </w:tr>
      <w:tr w:rsidR="00404288" w:rsidRPr="003C552C" w14:paraId="120320EE" w14:textId="77777777" w:rsidTr="003C552C">
        <w:trPr>
          <w:trHeight w:val="288"/>
        </w:trPr>
        <w:tc>
          <w:tcPr>
            <w:tcW w:w="172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3D2476" w14:textId="77777777" w:rsidR="00404288" w:rsidRPr="003C552C" w:rsidRDefault="00404288" w:rsidP="003C552C">
            <w:pPr>
              <w:spacing w:line="360" w:lineRule="auto"/>
              <w:jc w:val="both"/>
              <w:rPr>
                <w:rFonts w:ascii="Times New Roman" w:hAnsi="Times New Roman"/>
                <w:color w:val="000000"/>
                <w:sz w:val="24"/>
                <w:szCs w:val="24"/>
                <w:lang w:eastAsia="pl-PL"/>
              </w:rPr>
            </w:pPr>
            <w:r w:rsidRPr="003C552C">
              <w:rPr>
                <w:rFonts w:ascii="Times New Roman" w:hAnsi="Times New Roman"/>
                <w:color w:val="000000"/>
                <w:sz w:val="24"/>
                <w:szCs w:val="24"/>
                <w:lang w:eastAsia="pl-PL"/>
              </w:rPr>
              <w:t>11 m-</w:t>
            </w:r>
            <w:proofErr w:type="spellStart"/>
            <w:r w:rsidRPr="003C552C">
              <w:rPr>
                <w:rFonts w:ascii="Times New Roman" w:hAnsi="Times New Roman"/>
                <w:color w:val="000000"/>
                <w:sz w:val="24"/>
                <w:szCs w:val="24"/>
                <w:lang w:eastAsia="pl-PL"/>
              </w:rPr>
              <w:t>cy</w:t>
            </w:r>
            <w:proofErr w:type="spellEnd"/>
          </w:p>
        </w:tc>
        <w:tc>
          <w:tcPr>
            <w:tcW w:w="144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AC8867"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15</w:t>
            </w:r>
          </w:p>
        </w:tc>
        <w:tc>
          <w:tcPr>
            <w:tcW w:w="94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F9A07A"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w:t>
            </w:r>
          </w:p>
        </w:tc>
        <w:tc>
          <w:tcPr>
            <w:tcW w:w="13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8E1F9D"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11</w:t>
            </w:r>
          </w:p>
        </w:tc>
        <w:tc>
          <w:tcPr>
            <w:tcW w:w="93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5FCC2F"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12</w:t>
            </w:r>
          </w:p>
        </w:tc>
        <w:tc>
          <w:tcPr>
            <w:tcW w:w="14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291479"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13,75</w:t>
            </w:r>
          </w:p>
        </w:tc>
      </w:tr>
      <w:tr w:rsidR="00404288" w:rsidRPr="003C552C" w14:paraId="19AFD091" w14:textId="77777777" w:rsidTr="003C552C">
        <w:trPr>
          <w:trHeight w:val="288"/>
        </w:trPr>
        <w:tc>
          <w:tcPr>
            <w:tcW w:w="172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12FC11" w14:textId="77777777" w:rsidR="00404288" w:rsidRPr="003C552C" w:rsidRDefault="00404288" w:rsidP="003C552C">
            <w:pPr>
              <w:spacing w:line="360" w:lineRule="auto"/>
              <w:jc w:val="both"/>
              <w:rPr>
                <w:rFonts w:ascii="Times New Roman" w:hAnsi="Times New Roman"/>
                <w:color w:val="000000"/>
                <w:sz w:val="24"/>
                <w:szCs w:val="24"/>
                <w:lang w:eastAsia="pl-PL"/>
              </w:rPr>
            </w:pPr>
            <w:r w:rsidRPr="003C552C">
              <w:rPr>
                <w:rFonts w:ascii="Times New Roman" w:hAnsi="Times New Roman"/>
                <w:color w:val="000000"/>
                <w:sz w:val="24"/>
                <w:szCs w:val="24"/>
                <w:lang w:eastAsia="pl-PL"/>
              </w:rPr>
              <w:t>12 m-</w:t>
            </w:r>
            <w:proofErr w:type="spellStart"/>
            <w:r w:rsidRPr="003C552C">
              <w:rPr>
                <w:rFonts w:ascii="Times New Roman" w:hAnsi="Times New Roman"/>
                <w:color w:val="000000"/>
                <w:sz w:val="24"/>
                <w:szCs w:val="24"/>
                <w:lang w:eastAsia="pl-PL"/>
              </w:rPr>
              <w:t>cy</w:t>
            </w:r>
            <w:proofErr w:type="spellEnd"/>
          </w:p>
        </w:tc>
        <w:tc>
          <w:tcPr>
            <w:tcW w:w="144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5CD517"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20</w:t>
            </w:r>
          </w:p>
        </w:tc>
        <w:tc>
          <w:tcPr>
            <w:tcW w:w="94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67C70C"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0,75</w:t>
            </w:r>
          </w:p>
        </w:tc>
        <w:tc>
          <w:tcPr>
            <w:tcW w:w="13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84BDC37"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12</w:t>
            </w:r>
          </w:p>
        </w:tc>
        <w:tc>
          <w:tcPr>
            <w:tcW w:w="93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4C276A"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12</w:t>
            </w:r>
          </w:p>
        </w:tc>
        <w:tc>
          <w:tcPr>
            <w:tcW w:w="14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90C3AF"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15</w:t>
            </w:r>
          </w:p>
        </w:tc>
      </w:tr>
      <w:tr w:rsidR="00404288" w:rsidRPr="003C552C" w14:paraId="474CDFD8" w14:textId="77777777" w:rsidTr="003C552C">
        <w:trPr>
          <w:trHeight w:val="288"/>
        </w:trPr>
        <w:tc>
          <w:tcPr>
            <w:tcW w:w="172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E102CD" w14:textId="77777777" w:rsidR="00404288" w:rsidRPr="003C552C" w:rsidRDefault="00404288" w:rsidP="003C552C">
            <w:pPr>
              <w:spacing w:line="360" w:lineRule="auto"/>
              <w:jc w:val="both"/>
              <w:rPr>
                <w:rFonts w:ascii="Times New Roman" w:hAnsi="Times New Roman"/>
                <w:color w:val="000000"/>
                <w:sz w:val="24"/>
                <w:szCs w:val="24"/>
                <w:lang w:eastAsia="pl-PL"/>
              </w:rPr>
            </w:pPr>
            <w:r w:rsidRPr="003C552C">
              <w:rPr>
                <w:rFonts w:ascii="Times New Roman" w:hAnsi="Times New Roman"/>
                <w:color w:val="000000"/>
                <w:sz w:val="24"/>
                <w:szCs w:val="24"/>
                <w:lang w:eastAsia="pl-PL"/>
              </w:rPr>
              <w:t>10 m-</w:t>
            </w:r>
            <w:proofErr w:type="spellStart"/>
            <w:r w:rsidRPr="003C552C">
              <w:rPr>
                <w:rFonts w:ascii="Times New Roman" w:hAnsi="Times New Roman"/>
                <w:color w:val="000000"/>
                <w:sz w:val="24"/>
                <w:szCs w:val="24"/>
                <w:lang w:eastAsia="pl-PL"/>
              </w:rPr>
              <w:t>cy</w:t>
            </w:r>
            <w:proofErr w:type="spellEnd"/>
          </w:p>
        </w:tc>
        <w:tc>
          <w:tcPr>
            <w:tcW w:w="144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3527D2"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10</w:t>
            </w:r>
          </w:p>
        </w:tc>
        <w:tc>
          <w:tcPr>
            <w:tcW w:w="94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4589B8"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0,5</w:t>
            </w:r>
          </w:p>
        </w:tc>
        <w:tc>
          <w:tcPr>
            <w:tcW w:w="13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C116EE"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10</w:t>
            </w:r>
          </w:p>
        </w:tc>
        <w:tc>
          <w:tcPr>
            <w:tcW w:w="93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99A66C"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12</w:t>
            </w:r>
          </w:p>
        </w:tc>
        <w:tc>
          <w:tcPr>
            <w:tcW w:w="14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9222C5"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4,167</w:t>
            </w:r>
          </w:p>
        </w:tc>
      </w:tr>
      <w:tr w:rsidR="00404288" w:rsidRPr="003C552C" w14:paraId="31579847" w14:textId="77777777" w:rsidTr="003C552C">
        <w:trPr>
          <w:trHeight w:val="288"/>
        </w:trPr>
        <w:tc>
          <w:tcPr>
            <w:tcW w:w="172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3445A5" w14:textId="77777777" w:rsidR="00404288" w:rsidRPr="003C552C" w:rsidRDefault="00404288" w:rsidP="003C552C">
            <w:pPr>
              <w:spacing w:line="360" w:lineRule="auto"/>
              <w:jc w:val="both"/>
              <w:rPr>
                <w:rFonts w:ascii="Times New Roman" w:hAnsi="Times New Roman"/>
                <w:color w:val="000000"/>
                <w:sz w:val="24"/>
                <w:szCs w:val="24"/>
                <w:lang w:eastAsia="pl-PL"/>
              </w:rPr>
            </w:pPr>
            <w:r w:rsidRPr="003C552C">
              <w:rPr>
                <w:rFonts w:ascii="Times New Roman" w:hAnsi="Times New Roman"/>
                <w:color w:val="000000"/>
                <w:sz w:val="24"/>
                <w:szCs w:val="24"/>
                <w:lang w:eastAsia="pl-PL"/>
              </w:rPr>
              <w:t>3 m-ce</w:t>
            </w:r>
          </w:p>
        </w:tc>
        <w:tc>
          <w:tcPr>
            <w:tcW w:w="144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60C586"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6</w:t>
            </w:r>
          </w:p>
        </w:tc>
        <w:tc>
          <w:tcPr>
            <w:tcW w:w="94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8685D0"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w:t>
            </w:r>
          </w:p>
        </w:tc>
        <w:tc>
          <w:tcPr>
            <w:tcW w:w="13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9C85821"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3</w:t>
            </w:r>
          </w:p>
        </w:tc>
        <w:tc>
          <w:tcPr>
            <w:tcW w:w="93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E99C1E"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12</w:t>
            </w:r>
          </w:p>
        </w:tc>
        <w:tc>
          <w:tcPr>
            <w:tcW w:w="14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16F23B"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1,5</w:t>
            </w:r>
          </w:p>
        </w:tc>
      </w:tr>
      <w:tr w:rsidR="00404288" w:rsidRPr="003C552C" w14:paraId="7BDDE91C" w14:textId="77777777" w:rsidTr="003C552C">
        <w:trPr>
          <w:trHeight w:val="288"/>
        </w:trPr>
        <w:tc>
          <w:tcPr>
            <w:tcW w:w="172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79A347" w14:textId="77777777" w:rsidR="00404288" w:rsidRPr="003C552C" w:rsidRDefault="00404288" w:rsidP="003C552C">
            <w:pPr>
              <w:spacing w:line="360" w:lineRule="auto"/>
              <w:jc w:val="both"/>
              <w:rPr>
                <w:rFonts w:ascii="Times New Roman" w:hAnsi="Times New Roman"/>
                <w:color w:val="000000"/>
                <w:sz w:val="24"/>
                <w:szCs w:val="24"/>
                <w:lang w:eastAsia="pl-PL"/>
              </w:rPr>
            </w:pPr>
            <w:r w:rsidRPr="003C552C">
              <w:rPr>
                <w:rFonts w:ascii="Times New Roman" w:hAnsi="Times New Roman"/>
                <w:color w:val="000000"/>
                <w:sz w:val="24"/>
                <w:szCs w:val="24"/>
                <w:lang w:eastAsia="pl-PL"/>
              </w:rPr>
              <w:t>15.06-19.07</w:t>
            </w:r>
          </w:p>
        </w:tc>
        <w:tc>
          <w:tcPr>
            <w:tcW w:w="144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799935"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w:t>
            </w:r>
          </w:p>
        </w:tc>
        <w:tc>
          <w:tcPr>
            <w:tcW w:w="94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F76BDA"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w:t>
            </w:r>
          </w:p>
        </w:tc>
        <w:tc>
          <w:tcPr>
            <w:tcW w:w="13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F19616"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35</w:t>
            </w:r>
          </w:p>
        </w:tc>
        <w:tc>
          <w:tcPr>
            <w:tcW w:w="93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117A8A0"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365</w:t>
            </w:r>
          </w:p>
        </w:tc>
        <w:tc>
          <w:tcPr>
            <w:tcW w:w="14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ACEBC6"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0,096</w:t>
            </w:r>
          </w:p>
        </w:tc>
      </w:tr>
      <w:tr w:rsidR="00404288" w:rsidRPr="003C552C" w14:paraId="74684A40" w14:textId="77777777" w:rsidTr="003C552C">
        <w:trPr>
          <w:trHeight w:val="288"/>
        </w:trPr>
        <w:tc>
          <w:tcPr>
            <w:tcW w:w="172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B44E3BE" w14:textId="77777777" w:rsidR="00404288" w:rsidRPr="003C552C" w:rsidRDefault="00404288" w:rsidP="003C552C">
            <w:pPr>
              <w:spacing w:line="360" w:lineRule="auto"/>
              <w:jc w:val="both"/>
              <w:rPr>
                <w:rFonts w:ascii="Times New Roman" w:hAnsi="Times New Roman"/>
                <w:color w:val="000000"/>
                <w:sz w:val="24"/>
                <w:szCs w:val="24"/>
                <w:lang w:eastAsia="pl-PL"/>
              </w:rPr>
            </w:pPr>
            <w:r w:rsidRPr="003C552C">
              <w:rPr>
                <w:rFonts w:ascii="Times New Roman" w:hAnsi="Times New Roman"/>
                <w:color w:val="000000"/>
                <w:sz w:val="24"/>
                <w:szCs w:val="24"/>
                <w:lang w:eastAsia="pl-PL"/>
              </w:rPr>
              <w:t>15-31.12</w:t>
            </w:r>
          </w:p>
        </w:tc>
        <w:tc>
          <w:tcPr>
            <w:tcW w:w="144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CE19A35"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w:t>
            </w:r>
          </w:p>
        </w:tc>
        <w:tc>
          <w:tcPr>
            <w:tcW w:w="94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E5C736"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0,875</w:t>
            </w:r>
          </w:p>
        </w:tc>
        <w:tc>
          <w:tcPr>
            <w:tcW w:w="13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182214"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17</w:t>
            </w:r>
          </w:p>
        </w:tc>
        <w:tc>
          <w:tcPr>
            <w:tcW w:w="93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E053B2"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365</w:t>
            </w:r>
          </w:p>
        </w:tc>
        <w:tc>
          <w:tcPr>
            <w:tcW w:w="14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3F7CC60"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0,041</w:t>
            </w:r>
          </w:p>
        </w:tc>
      </w:tr>
      <w:tr w:rsidR="00404288" w:rsidRPr="003C552C" w14:paraId="75F4D23D" w14:textId="77777777" w:rsidTr="003C552C">
        <w:trPr>
          <w:trHeight w:val="288"/>
        </w:trPr>
        <w:tc>
          <w:tcPr>
            <w:tcW w:w="172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F56F1C" w14:textId="77777777" w:rsidR="00404288" w:rsidRPr="003C552C" w:rsidRDefault="00404288" w:rsidP="003C552C">
            <w:pPr>
              <w:spacing w:line="360" w:lineRule="auto"/>
              <w:jc w:val="both"/>
              <w:rPr>
                <w:rFonts w:ascii="Times New Roman" w:hAnsi="Times New Roman"/>
                <w:color w:val="000000"/>
                <w:sz w:val="24"/>
                <w:szCs w:val="24"/>
                <w:lang w:eastAsia="pl-PL"/>
              </w:rPr>
            </w:pPr>
            <w:r w:rsidRPr="003C552C">
              <w:rPr>
                <w:rFonts w:ascii="Times New Roman" w:hAnsi="Times New Roman"/>
                <w:color w:val="000000"/>
                <w:sz w:val="24"/>
                <w:szCs w:val="24"/>
                <w:lang w:eastAsia="pl-PL"/>
              </w:rPr>
              <w:t>Razem</w:t>
            </w:r>
          </w:p>
        </w:tc>
        <w:tc>
          <w:tcPr>
            <w:tcW w:w="144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5B47ABB" w14:textId="77777777" w:rsidR="00404288" w:rsidRPr="003C552C" w:rsidRDefault="00404288" w:rsidP="003C552C">
            <w:pPr>
              <w:spacing w:line="360" w:lineRule="auto"/>
              <w:jc w:val="right"/>
              <w:rPr>
                <w:rFonts w:ascii="Times New Roman" w:hAnsi="Times New Roman"/>
                <w:b/>
                <w:bCs/>
                <w:color w:val="000000"/>
                <w:sz w:val="24"/>
                <w:szCs w:val="24"/>
                <w:lang w:eastAsia="pl-PL"/>
              </w:rPr>
            </w:pPr>
            <w:r w:rsidRPr="003C552C">
              <w:rPr>
                <w:rFonts w:ascii="Times New Roman" w:hAnsi="Times New Roman"/>
                <w:b/>
                <w:bCs/>
                <w:color w:val="000000"/>
                <w:sz w:val="24"/>
                <w:szCs w:val="24"/>
                <w:lang w:eastAsia="pl-PL"/>
              </w:rPr>
              <w:t>113</w:t>
            </w:r>
          </w:p>
        </w:tc>
        <w:tc>
          <w:tcPr>
            <w:tcW w:w="94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D557E9"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 </w:t>
            </w:r>
          </w:p>
        </w:tc>
        <w:tc>
          <w:tcPr>
            <w:tcW w:w="13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9A68C7"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 </w:t>
            </w:r>
          </w:p>
        </w:tc>
        <w:tc>
          <w:tcPr>
            <w:tcW w:w="93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B259AE" w14:textId="77777777" w:rsidR="00404288" w:rsidRPr="003C552C" w:rsidRDefault="00404288" w:rsidP="003C552C">
            <w:pPr>
              <w:spacing w:line="360" w:lineRule="auto"/>
              <w:jc w:val="right"/>
              <w:rPr>
                <w:rFonts w:ascii="Times New Roman" w:hAnsi="Times New Roman"/>
                <w:color w:val="000000"/>
                <w:sz w:val="24"/>
                <w:szCs w:val="24"/>
                <w:lang w:eastAsia="pl-PL"/>
              </w:rPr>
            </w:pPr>
            <w:r w:rsidRPr="003C552C">
              <w:rPr>
                <w:rFonts w:ascii="Times New Roman" w:hAnsi="Times New Roman"/>
                <w:color w:val="000000"/>
                <w:sz w:val="24"/>
                <w:szCs w:val="24"/>
                <w:lang w:eastAsia="pl-PL"/>
              </w:rPr>
              <w:t> </w:t>
            </w:r>
          </w:p>
        </w:tc>
        <w:tc>
          <w:tcPr>
            <w:tcW w:w="14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275BAC" w14:textId="77777777" w:rsidR="00404288" w:rsidRPr="003C552C" w:rsidRDefault="00404288" w:rsidP="003C552C">
            <w:pPr>
              <w:spacing w:line="360" w:lineRule="auto"/>
              <w:jc w:val="right"/>
              <w:rPr>
                <w:rFonts w:ascii="Times New Roman" w:hAnsi="Times New Roman"/>
                <w:b/>
                <w:bCs/>
                <w:color w:val="000000"/>
                <w:sz w:val="24"/>
                <w:szCs w:val="24"/>
                <w:lang w:eastAsia="pl-PL"/>
              </w:rPr>
            </w:pPr>
            <w:r w:rsidRPr="003C552C">
              <w:rPr>
                <w:rFonts w:ascii="Times New Roman" w:hAnsi="Times New Roman"/>
                <w:b/>
                <w:bCs/>
                <w:color w:val="000000"/>
                <w:sz w:val="24"/>
                <w:szCs w:val="24"/>
                <w:lang w:eastAsia="pl-PL"/>
              </w:rPr>
              <w:t>94,554</w:t>
            </w:r>
          </w:p>
        </w:tc>
      </w:tr>
    </w:tbl>
    <w:p w14:paraId="4C3258A2" w14:textId="77777777" w:rsidR="00404288" w:rsidRPr="003C552C" w:rsidRDefault="00404288" w:rsidP="003C552C">
      <w:pPr>
        <w:spacing w:line="360" w:lineRule="auto"/>
        <w:jc w:val="both"/>
        <w:rPr>
          <w:rFonts w:ascii="Times New Roman" w:eastAsiaTheme="minorHAnsi" w:hAnsi="Times New Roman"/>
          <w:sz w:val="24"/>
          <w:szCs w:val="24"/>
        </w:rPr>
      </w:pPr>
    </w:p>
    <w:p w14:paraId="427F1D09" w14:textId="77777777" w:rsidR="00404288" w:rsidRPr="003C552C" w:rsidRDefault="00404288" w:rsidP="003C552C">
      <w:pPr>
        <w:spacing w:line="360" w:lineRule="auto"/>
        <w:jc w:val="both"/>
        <w:rPr>
          <w:rFonts w:ascii="Times New Roman" w:hAnsi="Times New Roman"/>
          <w:sz w:val="24"/>
          <w:szCs w:val="24"/>
        </w:rPr>
      </w:pPr>
      <w:r w:rsidRPr="003C552C">
        <w:rPr>
          <w:rFonts w:ascii="Times New Roman" w:hAnsi="Times New Roman"/>
          <w:sz w:val="24"/>
          <w:szCs w:val="24"/>
        </w:rPr>
        <w:t xml:space="preserve">Podczas ustalania liczby pracowników w RJR, pracodawca uwzględnia również pracowników tymczasowych, z których pracy korzystał, łącznie/razem z pozostałymi pracownikami (przeliczając odpowiednio ich wymiar etatu i okres zatrudnienia w roku kalendarzowym). </w:t>
      </w:r>
    </w:p>
    <w:p w14:paraId="09A22C34" w14:textId="77777777" w:rsidR="002C3D8D" w:rsidRPr="00AF5521" w:rsidRDefault="0019143D" w:rsidP="00AF5521">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20.</w:t>
      </w:r>
      <w:r w:rsidRPr="00AF5521">
        <w:rPr>
          <w:rFonts w:ascii="Times New Roman" w:hAnsi="Times New Roman" w:cs="Times New Roman"/>
          <w:szCs w:val="24"/>
          <w:u w:val="single"/>
        </w:rPr>
        <w:t xml:space="preserve"> </w:t>
      </w:r>
    </w:p>
    <w:p w14:paraId="793B62C8" w14:textId="22E22A19" w:rsidR="0019143D" w:rsidRPr="00AF5521" w:rsidRDefault="0019143D">
      <w:pPr>
        <w:pStyle w:val="ARTartustawynprozporzdzenia"/>
        <w:rPr>
          <w:rFonts w:ascii="Times New Roman" w:hAnsi="Times New Roman" w:cs="Times New Roman"/>
          <w:szCs w:val="24"/>
        </w:rPr>
      </w:pPr>
      <w:r w:rsidRPr="00AF5521">
        <w:rPr>
          <w:rFonts w:ascii="Times New Roman" w:hAnsi="Times New Roman" w:cs="Times New Roman"/>
          <w:szCs w:val="24"/>
        </w:rPr>
        <w:t xml:space="preserve">Sprawozdanie z luki płacowej </w:t>
      </w:r>
      <w:r w:rsidR="002C3D8D" w:rsidRPr="00AF5521">
        <w:rPr>
          <w:rFonts w:ascii="Times New Roman" w:hAnsi="Times New Roman" w:cs="Times New Roman"/>
          <w:szCs w:val="24"/>
        </w:rPr>
        <w:t>będzie zawierało</w:t>
      </w:r>
      <w:r w:rsidRPr="00AF5521">
        <w:rPr>
          <w:rFonts w:ascii="Times New Roman" w:hAnsi="Times New Roman" w:cs="Times New Roman"/>
          <w:szCs w:val="24"/>
        </w:rPr>
        <w:t xml:space="preserve"> informacje o:</w:t>
      </w:r>
    </w:p>
    <w:p w14:paraId="7649927B" w14:textId="77777777" w:rsidR="0019143D" w:rsidRPr="00AF5521" w:rsidRDefault="0019143D">
      <w:pPr>
        <w:pStyle w:val="PKTpunkt"/>
        <w:rPr>
          <w:rFonts w:ascii="Times New Roman" w:hAnsi="Times New Roman" w:cs="Times New Roman"/>
          <w:szCs w:val="24"/>
        </w:rPr>
      </w:pPr>
      <w:r w:rsidRPr="00AF5521">
        <w:rPr>
          <w:rFonts w:ascii="Times New Roman" w:hAnsi="Times New Roman" w:cs="Times New Roman"/>
          <w:szCs w:val="24"/>
        </w:rPr>
        <w:t>1)</w:t>
      </w:r>
      <w:r w:rsidRPr="00AF5521">
        <w:rPr>
          <w:rFonts w:ascii="Times New Roman" w:hAnsi="Times New Roman" w:cs="Times New Roman"/>
          <w:szCs w:val="24"/>
        </w:rPr>
        <w:tab/>
        <w:t>luce płacowej ze względu na płeć;</w:t>
      </w:r>
    </w:p>
    <w:p w14:paraId="7F857463" w14:textId="77777777" w:rsidR="0019143D" w:rsidRPr="00AF5521" w:rsidRDefault="0019143D">
      <w:pPr>
        <w:pStyle w:val="PKTpunkt"/>
        <w:rPr>
          <w:rFonts w:ascii="Times New Roman" w:hAnsi="Times New Roman" w:cs="Times New Roman"/>
          <w:szCs w:val="24"/>
        </w:rPr>
      </w:pPr>
      <w:r w:rsidRPr="00AF5521">
        <w:rPr>
          <w:rFonts w:ascii="Times New Roman" w:hAnsi="Times New Roman" w:cs="Times New Roman"/>
          <w:szCs w:val="24"/>
        </w:rPr>
        <w:t>2)</w:t>
      </w:r>
      <w:r w:rsidRPr="00AF5521">
        <w:rPr>
          <w:rFonts w:ascii="Times New Roman" w:hAnsi="Times New Roman" w:cs="Times New Roman"/>
          <w:szCs w:val="24"/>
        </w:rPr>
        <w:tab/>
        <w:t>luce płacowej ze względu na płeć dla składników uzupełniających lub zmiennych;</w:t>
      </w:r>
    </w:p>
    <w:p w14:paraId="3DCEF5F9" w14:textId="77777777" w:rsidR="0019143D" w:rsidRPr="00AF5521" w:rsidRDefault="0019143D">
      <w:pPr>
        <w:pStyle w:val="PKTpunkt"/>
        <w:rPr>
          <w:rFonts w:ascii="Times New Roman" w:hAnsi="Times New Roman" w:cs="Times New Roman"/>
          <w:szCs w:val="24"/>
        </w:rPr>
      </w:pPr>
      <w:r w:rsidRPr="00AF5521">
        <w:rPr>
          <w:rFonts w:ascii="Times New Roman" w:hAnsi="Times New Roman" w:cs="Times New Roman"/>
          <w:szCs w:val="24"/>
        </w:rPr>
        <w:t>3)</w:t>
      </w:r>
      <w:r w:rsidRPr="00AF5521">
        <w:rPr>
          <w:rFonts w:ascii="Times New Roman" w:hAnsi="Times New Roman" w:cs="Times New Roman"/>
          <w:szCs w:val="24"/>
        </w:rPr>
        <w:tab/>
        <w:t>medianie luki płacowej ze względu na płeć;</w:t>
      </w:r>
    </w:p>
    <w:p w14:paraId="47BF1C9C" w14:textId="77777777" w:rsidR="0019143D" w:rsidRPr="00AF5521" w:rsidRDefault="0019143D">
      <w:pPr>
        <w:pStyle w:val="PKTpunkt"/>
        <w:rPr>
          <w:rFonts w:ascii="Times New Roman" w:hAnsi="Times New Roman" w:cs="Times New Roman"/>
          <w:szCs w:val="24"/>
        </w:rPr>
      </w:pPr>
      <w:r w:rsidRPr="00AF5521">
        <w:rPr>
          <w:rFonts w:ascii="Times New Roman" w:hAnsi="Times New Roman" w:cs="Times New Roman"/>
          <w:szCs w:val="24"/>
        </w:rPr>
        <w:t>4)</w:t>
      </w:r>
      <w:r w:rsidRPr="00AF5521">
        <w:rPr>
          <w:rFonts w:ascii="Times New Roman" w:hAnsi="Times New Roman" w:cs="Times New Roman"/>
          <w:szCs w:val="24"/>
        </w:rPr>
        <w:tab/>
        <w:t>medianie luki płacowej ze względu na płeć dla składników uzupełniających lub zmiennych;</w:t>
      </w:r>
    </w:p>
    <w:p w14:paraId="09B96DA2" w14:textId="77777777" w:rsidR="0019143D" w:rsidRPr="00AF5521" w:rsidRDefault="0019143D">
      <w:pPr>
        <w:pStyle w:val="PKTpunkt"/>
        <w:rPr>
          <w:rFonts w:ascii="Times New Roman" w:hAnsi="Times New Roman" w:cs="Times New Roman"/>
          <w:szCs w:val="24"/>
        </w:rPr>
      </w:pPr>
      <w:r w:rsidRPr="00AF5521">
        <w:rPr>
          <w:rFonts w:ascii="Times New Roman" w:hAnsi="Times New Roman" w:cs="Times New Roman"/>
          <w:szCs w:val="24"/>
        </w:rPr>
        <w:t>5)</w:t>
      </w:r>
      <w:r w:rsidRPr="00AF5521">
        <w:rPr>
          <w:rFonts w:ascii="Times New Roman" w:hAnsi="Times New Roman" w:cs="Times New Roman"/>
          <w:szCs w:val="24"/>
        </w:rPr>
        <w:tab/>
        <w:t>odsetku pracowników płci żeńskiej i męskiej otrzymujących składniki uzupełniające lub zmienne;</w:t>
      </w:r>
    </w:p>
    <w:p w14:paraId="29AF94FA" w14:textId="77777777" w:rsidR="0019143D" w:rsidRPr="00AF5521" w:rsidRDefault="0019143D">
      <w:pPr>
        <w:pStyle w:val="PKTpunkt"/>
        <w:rPr>
          <w:rFonts w:ascii="Times New Roman" w:hAnsi="Times New Roman" w:cs="Times New Roman"/>
          <w:szCs w:val="24"/>
        </w:rPr>
      </w:pPr>
      <w:r w:rsidRPr="00AF5521">
        <w:rPr>
          <w:rFonts w:ascii="Times New Roman" w:hAnsi="Times New Roman" w:cs="Times New Roman"/>
          <w:szCs w:val="24"/>
        </w:rPr>
        <w:t>6)</w:t>
      </w:r>
      <w:r w:rsidRPr="00AF5521">
        <w:rPr>
          <w:rFonts w:ascii="Times New Roman" w:hAnsi="Times New Roman" w:cs="Times New Roman"/>
          <w:szCs w:val="24"/>
        </w:rPr>
        <w:tab/>
        <w:t>odsetku pracowników płci żeńskiej i męskiej w każdym przedziale wynagrodzenia;</w:t>
      </w:r>
    </w:p>
    <w:p w14:paraId="07C0C7E7" w14:textId="0763EB18" w:rsidR="0019143D" w:rsidRPr="00AF5521" w:rsidRDefault="0019143D" w:rsidP="00AF5521">
      <w:pPr>
        <w:pStyle w:val="PKTpunkt"/>
        <w:rPr>
          <w:rFonts w:ascii="Times New Roman" w:hAnsi="Times New Roman" w:cs="Times New Roman"/>
          <w:bCs w:val="0"/>
          <w:szCs w:val="24"/>
        </w:rPr>
      </w:pPr>
      <w:r w:rsidRPr="00AF5521">
        <w:rPr>
          <w:rFonts w:ascii="Times New Roman" w:hAnsi="Times New Roman" w:cs="Times New Roman"/>
          <w:szCs w:val="24"/>
        </w:rPr>
        <w:t>7)</w:t>
      </w:r>
      <w:r w:rsidRPr="00AF5521">
        <w:rPr>
          <w:rFonts w:ascii="Times New Roman" w:hAnsi="Times New Roman" w:cs="Times New Roman"/>
          <w:szCs w:val="24"/>
        </w:rPr>
        <w:tab/>
        <w:t>luce płacowej ze względu na płeć wśród pracowników w podziale na kategorie pracowników, według wynagrodzenia wynikającego z osobistego zaszeregowania pracownika określonego stawką godzinową, lub miesięczną</w:t>
      </w:r>
      <w:r w:rsidRPr="00AF5521" w:rsidDel="00437274">
        <w:rPr>
          <w:rFonts w:ascii="Times New Roman" w:hAnsi="Times New Roman" w:cs="Times New Roman"/>
          <w:szCs w:val="24"/>
        </w:rPr>
        <w:t xml:space="preserve"> </w:t>
      </w:r>
      <w:r w:rsidRPr="00AF5521">
        <w:rPr>
          <w:rFonts w:ascii="Times New Roman" w:hAnsi="Times New Roman" w:cs="Times New Roman"/>
          <w:szCs w:val="24"/>
        </w:rPr>
        <w:t>oraz składników uzupełniających lub zmiennych</w:t>
      </w:r>
      <w:r w:rsidR="002C3D8D" w:rsidRPr="00AF5521">
        <w:rPr>
          <w:rFonts w:ascii="Times New Roman" w:hAnsi="Times New Roman" w:cs="Times New Roman"/>
          <w:szCs w:val="24"/>
        </w:rPr>
        <w:t>.</w:t>
      </w:r>
    </w:p>
    <w:bookmarkEnd w:id="9"/>
    <w:p w14:paraId="415A38EC" w14:textId="77777777" w:rsidR="002C3D8D" w:rsidRPr="002640DD" w:rsidRDefault="002C3D8D">
      <w:pPr>
        <w:pStyle w:val="ARTartustawynprozporzdzenia"/>
        <w:ind w:firstLine="0"/>
        <w:rPr>
          <w:rFonts w:ascii="Times New Roman" w:hAnsi="Times New Roman" w:cs="Times New Roman"/>
          <w:szCs w:val="24"/>
        </w:rPr>
      </w:pPr>
    </w:p>
    <w:p w14:paraId="009AA351" w14:textId="6B43B66D" w:rsidR="00D54897" w:rsidRPr="002640DD" w:rsidRDefault="00993E8B">
      <w:pPr>
        <w:pStyle w:val="USTustnpkodeksu"/>
        <w:ind w:firstLine="0"/>
        <w:rPr>
          <w:rFonts w:ascii="Times New Roman" w:hAnsi="Times New Roman" w:cs="Times New Roman"/>
          <w:szCs w:val="24"/>
        </w:rPr>
      </w:pPr>
      <w:r w:rsidRPr="002640DD">
        <w:rPr>
          <w:rFonts w:ascii="Times New Roman" w:hAnsi="Times New Roman" w:cs="Times New Roman"/>
          <w:szCs w:val="24"/>
        </w:rPr>
        <w:t xml:space="preserve">Sprawozdanie z luki płacowej będzie </w:t>
      </w:r>
      <w:r w:rsidR="004D5C52" w:rsidRPr="002640DD">
        <w:rPr>
          <w:rFonts w:ascii="Times New Roman" w:hAnsi="Times New Roman" w:cs="Times New Roman"/>
          <w:szCs w:val="24"/>
        </w:rPr>
        <w:t>dotycz</w:t>
      </w:r>
      <w:r w:rsidRPr="002640DD">
        <w:rPr>
          <w:rFonts w:ascii="Times New Roman" w:hAnsi="Times New Roman" w:cs="Times New Roman"/>
          <w:szCs w:val="24"/>
        </w:rPr>
        <w:t>yło</w:t>
      </w:r>
      <w:r w:rsidR="004D5C52" w:rsidRPr="002640DD">
        <w:rPr>
          <w:rFonts w:ascii="Times New Roman" w:hAnsi="Times New Roman" w:cs="Times New Roman"/>
          <w:szCs w:val="24"/>
        </w:rPr>
        <w:t xml:space="preserve"> poprzedniego roku kalendarzowego.</w:t>
      </w:r>
      <w:r w:rsidR="004D5C52" w:rsidRPr="002640DD" w:rsidDel="00D250E7">
        <w:rPr>
          <w:rFonts w:ascii="Times New Roman" w:hAnsi="Times New Roman" w:cs="Times New Roman"/>
          <w:szCs w:val="24"/>
        </w:rPr>
        <w:t xml:space="preserve"> </w:t>
      </w:r>
    </w:p>
    <w:p w14:paraId="126B6ED4" w14:textId="77777777" w:rsidR="002C3D8D" w:rsidRPr="00AF5521" w:rsidRDefault="002C3D8D" w:rsidP="00AF5521">
      <w:pPr>
        <w:pStyle w:val="ARTartustawynprozporzdzenia"/>
        <w:ind w:firstLine="0"/>
        <w:rPr>
          <w:rStyle w:val="Ppogrubienie"/>
          <w:rFonts w:ascii="Times New Roman" w:hAnsi="Times New Roman" w:cs="Times New Roman"/>
          <w:szCs w:val="24"/>
          <w:u w:val="single"/>
        </w:rPr>
      </w:pPr>
      <w:r w:rsidRPr="00AF5521">
        <w:rPr>
          <w:rStyle w:val="Ppogrubienie"/>
          <w:rFonts w:ascii="Times New Roman" w:hAnsi="Times New Roman" w:cs="Times New Roman"/>
          <w:szCs w:val="24"/>
          <w:u w:val="single"/>
        </w:rPr>
        <w:lastRenderedPageBreak/>
        <w:t xml:space="preserve">Art. </w:t>
      </w:r>
      <w:bookmarkStart w:id="10" w:name="_Hlk227831143"/>
      <w:r w:rsidRPr="00AF5521">
        <w:rPr>
          <w:rStyle w:val="Ppogrubienie"/>
          <w:rFonts w:ascii="Times New Roman" w:hAnsi="Times New Roman" w:cs="Times New Roman"/>
          <w:szCs w:val="24"/>
          <w:u w:val="single"/>
        </w:rPr>
        <w:t>21.</w:t>
      </w:r>
    </w:p>
    <w:p w14:paraId="794EDFCD" w14:textId="5D9A9E0B" w:rsidR="002C3D8D" w:rsidRPr="00AF5521" w:rsidRDefault="002C3D8D">
      <w:pPr>
        <w:pStyle w:val="ARTartustawynprozporzdzenia"/>
        <w:rPr>
          <w:rFonts w:ascii="Times New Roman" w:hAnsi="Times New Roman" w:cs="Times New Roman"/>
          <w:szCs w:val="24"/>
        </w:rPr>
      </w:pPr>
      <w:r w:rsidRPr="00AF5521">
        <w:rPr>
          <w:rStyle w:val="Ppogrubienie"/>
          <w:rFonts w:ascii="Times New Roman" w:hAnsi="Times New Roman" w:cs="Times New Roman"/>
          <w:b w:val="0"/>
          <w:bCs/>
          <w:szCs w:val="24"/>
        </w:rPr>
        <w:t>W projekcie ustawy dodano przepis upoważniający, który zobowiązuje ministra właściwego ds. pracy do wydania aktu wykonawczego.</w:t>
      </w:r>
      <w:r w:rsidRPr="00AF5521">
        <w:rPr>
          <w:rStyle w:val="Ppogrubienie"/>
          <w:rFonts w:ascii="Times New Roman" w:hAnsi="Times New Roman" w:cs="Times New Roman"/>
          <w:szCs w:val="24"/>
        </w:rPr>
        <w:t xml:space="preserve">  </w:t>
      </w:r>
      <w:r w:rsidRPr="00AF5521">
        <w:rPr>
          <w:rFonts w:ascii="Times New Roman" w:hAnsi="Times New Roman" w:cs="Times New Roman"/>
          <w:szCs w:val="24"/>
        </w:rPr>
        <w:t xml:space="preserve">Minister właściwy do spraw pracy określi w drodze rozporządzenia szczegółowe informacje o wskaźnikach zawartych w </w:t>
      </w:r>
      <w:bookmarkStart w:id="11" w:name="_Hlk227827205"/>
      <w:r w:rsidRPr="00AF5521">
        <w:rPr>
          <w:rFonts w:ascii="Times New Roman" w:hAnsi="Times New Roman" w:cs="Times New Roman"/>
          <w:szCs w:val="24"/>
        </w:rPr>
        <w:t xml:space="preserve">sprawozdaniu dotyczącym luki płacowej między pracownikami płci żeńskiej i męskiej, sposób obliczania oraz wzory wskaźników, </w:t>
      </w:r>
      <w:bookmarkEnd w:id="11"/>
      <w:r w:rsidRPr="00AF5521">
        <w:rPr>
          <w:rFonts w:ascii="Times New Roman" w:hAnsi="Times New Roman" w:cs="Times New Roman"/>
          <w:szCs w:val="24"/>
        </w:rPr>
        <w:t>mając na względzie</w:t>
      </w:r>
      <w:r w:rsidRPr="00AF5521">
        <w:rPr>
          <w:rStyle w:val="Ppogrubienie"/>
          <w:rFonts w:ascii="Times New Roman" w:hAnsi="Times New Roman" w:cs="Times New Roman"/>
          <w:szCs w:val="24"/>
        </w:rPr>
        <w:t xml:space="preserve"> </w:t>
      </w:r>
      <w:r w:rsidRPr="00AF5521">
        <w:rPr>
          <w:rFonts w:ascii="Times New Roman" w:hAnsi="Times New Roman" w:cs="Times New Roman"/>
          <w:szCs w:val="24"/>
        </w:rPr>
        <w:t xml:space="preserve">zasadę równego traktowania w zatrudnieniu w zakresie prawa do jednakowego wynagrodzenia mężczyzn i kobiet za jednakową pracę lub pracę o jednakowej wartości. </w:t>
      </w:r>
    </w:p>
    <w:p w14:paraId="3BCEFDBB" w14:textId="5D25BDB3" w:rsidR="00182259" w:rsidRPr="00AF5521" w:rsidRDefault="002C3D8D">
      <w:pPr>
        <w:pStyle w:val="ARTartustawynprozporzdzenia"/>
        <w:ind w:firstLine="0"/>
        <w:rPr>
          <w:rFonts w:ascii="Times New Roman" w:hAnsi="Times New Roman" w:cs="Times New Roman"/>
          <w:szCs w:val="24"/>
        </w:rPr>
      </w:pPr>
      <w:r w:rsidRPr="00AF5521">
        <w:rPr>
          <w:rFonts w:ascii="Times New Roman" w:hAnsi="Times New Roman" w:cs="Times New Roman"/>
          <w:szCs w:val="24"/>
        </w:rPr>
        <w:t xml:space="preserve">Wzory i sposób obliczania wskaźników zawartych w sprawozdaniu dotyczącym luki płacowej między pracownikami płci żeńskiej i męskiej zostanie uregulowany w rozporządzeniu. </w:t>
      </w:r>
      <w:bookmarkEnd w:id="10"/>
    </w:p>
    <w:p w14:paraId="78728A4F" w14:textId="432CF78A" w:rsidR="002C3D8D" w:rsidRPr="00384FAD" w:rsidRDefault="002C3D8D">
      <w:pPr>
        <w:pStyle w:val="ARTartustawynprozporzdzenia"/>
        <w:ind w:firstLine="0"/>
        <w:rPr>
          <w:rStyle w:val="Ppogrubienie"/>
          <w:rFonts w:ascii="Times New Roman" w:hAnsi="Times New Roman" w:cs="Times New Roman"/>
          <w:szCs w:val="24"/>
          <w:u w:val="single"/>
        </w:rPr>
      </w:pPr>
      <w:r w:rsidRPr="00AF5521">
        <w:rPr>
          <w:rStyle w:val="Ppogrubienie"/>
          <w:rFonts w:ascii="Times New Roman" w:hAnsi="Times New Roman" w:cs="Times New Roman"/>
          <w:szCs w:val="24"/>
          <w:u w:val="single"/>
        </w:rPr>
        <w:t>Art. 22.</w:t>
      </w:r>
    </w:p>
    <w:p w14:paraId="2F213AF5" w14:textId="22BCB514" w:rsidR="00CB617F" w:rsidRPr="00AF5521" w:rsidRDefault="00CB617F" w:rsidP="00AF5521">
      <w:pPr>
        <w:pStyle w:val="ARTartustawynprozporzdzenia"/>
        <w:ind w:firstLine="0"/>
        <w:rPr>
          <w:rFonts w:ascii="Times New Roman" w:hAnsi="Times New Roman" w:cs="Times New Roman"/>
          <w:szCs w:val="24"/>
        </w:rPr>
      </w:pPr>
      <w:r w:rsidRPr="002640DD">
        <w:rPr>
          <w:rFonts w:ascii="Times New Roman" w:hAnsi="Times New Roman" w:cs="Times New Roman"/>
          <w:szCs w:val="24"/>
        </w:rPr>
        <w:t>Przepis ten wdraża art. 9 ust. 6 Dyrektywy.</w:t>
      </w:r>
    </w:p>
    <w:p w14:paraId="1F469DF1" w14:textId="36A0CBB8" w:rsidR="002C3D8D" w:rsidRPr="00AF5521" w:rsidRDefault="002C3D8D">
      <w:pPr>
        <w:pStyle w:val="ARTartustawynprozporzdzenia"/>
        <w:rPr>
          <w:rFonts w:ascii="Times New Roman" w:hAnsi="Times New Roman" w:cs="Times New Roman"/>
          <w:szCs w:val="24"/>
        </w:rPr>
      </w:pPr>
      <w:r w:rsidRPr="00AF5521">
        <w:rPr>
          <w:rFonts w:ascii="Times New Roman" w:hAnsi="Times New Roman" w:cs="Times New Roman"/>
          <w:szCs w:val="24"/>
        </w:rPr>
        <w:t xml:space="preserve">Pracodawca, w postaci papierowej lub elektronicznej, </w:t>
      </w:r>
      <w:bookmarkStart w:id="12" w:name="_Hlk226539722"/>
      <w:r w:rsidRPr="00AF5521">
        <w:rPr>
          <w:rFonts w:ascii="Times New Roman" w:hAnsi="Times New Roman" w:cs="Times New Roman"/>
          <w:szCs w:val="24"/>
        </w:rPr>
        <w:t>potwierdza rzetelność informacji zawartych w sprawozdaniu z luki płacowej</w:t>
      </w:r>
      <w:bookmarkEnd w:id="12"/>
      <w:r w:rsidRPr="00AF5521">
        <w:rPr>
          <w:rFonts w:ascii="Times New Roman" w:hAnsi="Times New Roman" w:cs="Times New Roman"/>
          <w:szCs w:val="24"/>
        </w:rPr>
        <w:t xml:space="preserve"> w terminie 30 dni od dnia sporządzenia sprawozdania z luki płacowej. U pracodawcy będącego jednostką organizacyjną rzetelność informacji zawartych w sprawozdaniu z luki płacowej potwierdza osoba lub organ zarządzający tą jednostką.  </w:t>
      </w:r>
    </w:p>
    <w:p w14:paraId="51B41368" w14:textId="04595427" w:rsidR="00CB617F" w:rsidRPr="00AF5521" w:rsidRDefault="00CB617F">
      <w:pPr>
        <w:pStyle w:val="ARTartustawynprozporzdzenia"/>
        <w:rPr>
          <w:rFonts w:ascii="Times New Roman" w:hAnsi="Times New Roman" w:cs="Times New Roman"/>
          <w:szCs w:val="24"/>
        </w:rPr>
      </w:pPr>
      <w:r w:rsidRPr="002640DD">
        <w:rPr>
          <w:rFonts w:ascii="Times New Roman" w:hAnsi="Times New Roman" w:cs="Times New Roman"/>
          <w:szCs w:val="24"/>
        </w:rPr>
        <w:t>Przez potwierdzenie rzetelności należy rozumieć wszelkie działania zmierzające do weryfikacji poprawności informacji.</w:t>
      </w:r>
    </w:p>
    <w:p w14:paraId="7325E7F6" w14:textId="3FBC692F" w:rsidR="002C3D8D" w:rsidRPr="00AF5521" w:rsidRDefault="002C3D8D">
      <w:pPr>
        <w:pStyle w:val="ARTartustawynprozporzdzenia"/>
        <w:rPr>
          <w:rFonts w:ascii="Times New Roman" w:hAnsi="Times New Roman" w:cs="Times New Roman"/>
          <w:szCs w:val="24"/>
        </w:rPr>
      </w:pPr>
      <w:r w:rsidRPr="00AF5521">
        <w:rPr>
          <w:rFonts w:ascii="Times New Roman" w:hAnsi="Times New Roman" w:cs="Times New Roman"/>
          <w:szCs w:val="24"/>
        </w:rPr>
        <w:t xml:space="preserve">W przypadku gdy u danego pracodawcy działa zakładowa organizacja związkowa, pracodawca albo osoba lub organ, potwierdza rzetelność informacji zawartych w sprawozdaniu z luki płacowej, po konsultacji z tą zakładową organizacją związkową, a w przypadku gdy u pracodawcy działa więcej niż jedna zakładowa organizacja związkowa, po konsultacji z tymi organizacjami. </w:t>
      </w:r>
    </w:p>
    <w:p w14:paraId="1040B82A" w14:textId="06DF1BF6" w:rsidR="002C3D8D" w:rsidRPr="00AF5521" w:rsidRDefault="002C3D8D">
      <w:pPr>
        <w:pStyle w:val="ARTartustawynprozporzdzenia"/>
        <w:rPr>
          <w:rFonts w:ascii="Times New Roman" w:hAnsi="Times New Roman" w:cs="Times New Roman"/>
          <w:szCs w:val="24"/>
        </w:rPr>
      </w:pPr>
      <w:r w:rsidRPr="00AF5521">
        <w:rPr>
          <w:rFonts w:ascii="Times New Roman" w:hAnsi="Times New Roman" w:cs="Times New Roman"/>
          <w:szCs w:val="24"/>
        </w:rPr>
        <w:t>Pracodawca będzie zobowiązany zapewnić zakładowej organizacji związkowej lub zakładowym organizacjom związkowym dostęp do metody stosowanej do sporządzania sprawozdania z luki płacowej.</w:t>
      </w:r>
    </w:p>
    <w:p w14:paraId="1DE5D709" w14:textId="7CB4302D" w:rsidR="002C3D8D" w:rsidRPr="00AF5521" w:rsidRDefault="002C3D8D">
      <w:pPr>
        <w:pStyle w:val="ARTartustawynprozporzdzenia"/>
        <w:rPr>
          <w:rFonts w:ascii="Times New Roman" w:hAnsi="Times New Roman" w:cs="Times New Roman"/>
          <w:szCs w:val="24"/>
        </w:rPr>
      </w:pPr>
      <w:r w:rsidRPr="00AF5521">
        <w:rPr>
          <w:rFonts w:ascii="Times New Roman" w:hAnsi="Times New Roman" w:cs="Times New Roman"/>
          <w:szCs w:val="24"/>
        </w:rPr>
        <w:t>Konsultacje</w:t>
      </w:r>
      <w:r w:rsidR="00CB617F" w:rsidRPr="00AF5521">
        <w:rPr>
          <w:rFonts w:ascii="Times New Roman" w:hAnsi="Times New Roman" w:cs="Times New Roman"/>
          <w:szCs w:val="24"/>
        </w:rPr>
        <w:t xml:space="preserve"> będą</w:t>
      </w:r>
      <w:r w:rsidRPr="00AF5521">
        <w:rPr>
          <w:rFonts w:ascii="Times New Roman" w:hAnsi="Times New Roman" w:cs="Times New Roman"/>
          <w:szCs w:val="24"/>
        </w:rPr>
        <w:t xml:space="preserve"> trwa</w:t>
      </w:r>
      <w:r w:rsidR="00CB617F" w:rsidRPr="00AF5521">
        <w:rPr>
          <w:rFonts w:ascii="Times New Roman" w:hAnsi="Times New Roman" w:cs="Times New Roman"/>
          <w:szCs w:val="24"/>
        </w:rPr>
        <w:t>ły</w:t>
      </w:r>
      <w:r w:rsidRPr="00AF5521">
        <w:rPr>
          <w:rFonts w:ascii="Times New Roman" w:hAnsi="Times New Roman" w:cs="Times New Roman"/>
          <w:szCs w:val="24"/>
        </w:rPr>
        <w:t xml:space="preserve"> nie dłużej niż 14 dni od dnia sporządzenia sprawozdania z luki płacowej. </w:t>
      </w:r>
    </w:p>
    <w:p w14:paraId="24360837" w14:textId="60455C30" w:rsidR="00CB617F" w:rsidRPr="00AF5521" w:rsidRDefault="002C3D8D" w:rsidP="00AF5521">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23.</w:t>
      </w:r>
      <w:r w:rsidRPr="00AF5521">
        <w:rPr>
          <w:rFonts w:ascii="Times New Roman" w:hAnsi="Times New Roman" w:cs="Times New Roman"/>
          <w:szCs w:val="24"/>
          <w:u w:val="single"/>
        </w:rPr>
        <w:t xml:space="preserve"> </w:t>
      </w:r>
    </w:p>
    <w:p w14:paraId="5FEE7F98" w14:textId="0629A582" w:rsidR="00CB617F" w:rsidRPr="00AF5521" w:rsidRDefault="00CB617F" w:rsidP="00AF5521">
      <w:pPr>
        <w:pStyle w:val="ARTartustawynprozporzdzenia"/>
        <w:ind w:firstLine="0"/>
        <w:rPr>
          <w:rFonts w:ascii="Times New Roman" w:hAnsi="Times New Roman" w:cs="Times New Roman"/>
          <w:szCs w:val="24"/>
        </w:rPr>
      </w:pPr>
      <w:r w:rsidRPr="002640DD">
        <w:rPr>
          <w:rFonts w:ascii="Times New Roman" w:hAnsi="Times New Roman"/>
          <w:szCs w:val="24"/>
        </w:rPr>
        <w:t>Przepis wdraża art. 9 Dyrektywy.</w:t>
      </w:r>
    </w:p>
    <w:p w14:paraId="15773B74" w14:textId="385807F5" w:rsidR="002C3D8D" w:rsidRPr="00AF5521" w:rsidRDefault="002C3D8D">
      <w:pPr>
        <w:pStyle w:val="ARTartustawynprozporzdzenia"/>
        <w:rPr>
          <w:rFonts w:ascii="Times New Roman" w:hAnsi="Times New Roman" w:cs="Times New Roman"/>
          <w:szCs w:val="24"/>
        </w:rPr>
      </w:pPr>
      <w:r w:rsidRPr="00AF5521">
        <w:rPr>
          <w:rFonts w:ascii="Times New Roman" w:hAnsi="Times New Roman" w:cs="Times New Roman"/>
          <w:szCs w:val="24"/>
        </w:rPr>
        <w:lastRenderedPageBreak/>
        <w:t>Pracodawca przekazuje do organu monitorującego sprawozdanie z luki płacowej, w postaci elektronicznej, w terminie do 31 marca danego roku kalendarzowego:</w:t>
      </w:r>
    </w:p>
    <w:p w14:paraId="1A309A0C" w14:textId="77777777" w:rsidR="002C3D8D" w:rsidRPr="00AF5521" w:rsidRDefault="002C3D8D">
      <w:pPr>
        <w:pStyle w:val="PKTpunkt"/>
        <w:rPr>
          <w:rFonts w:ascii="Times New Roman" w:hAnsi="Times New Roman" w:cs="Times New Roman"/>
          <w:szCs w:val="24"/>
        </w:rPr>
      </w:pPr>
      <w:r w:rsidRPr="00AF5521">
        <w:rPr>
          <w:rFonts w:ascii="Times New Roman" w:hAnsi="Times New Roman" w:cs="Times New Roman"/>
          <w:szCs w:val="24"/>
        </w:rPr>
        <w:t>1)</w:t>
      </w:r>
      <w:r w:rsidRPr="00AF5521">
        <w:rPr>
          <w:rFonts w:ascii="Times New Roman" w:hAnsi="Times New Roman" w:cs="Times New Roman"/>
          <w:szCs w:val="24"/>
        </w:rPr>
        <w:tab/>
        <w:t>co trzy lata w przypadku pracodawców zatrudniających co najmniej 100 pracowników;</w:t>
      </w:r>
    </w:p>
    <w:p w14:paraId="55928E15" w14:textId="77777777" w:rsidR="002C3D8D" w:rsidRPr="00AF5521" w:rsidRDefault="002C3D8D">
      <w:pPr>
        <w:pStyle w:val="PKTpunkt"/>
        <w:rPr>
          <w:rFonts w:ascii="Times New Roman" w:hAnsi="Times New Roman" w:cs="Times New Roman"/>
          <w:szCs w:val="24"/>
        </w:rPr>
      </w:pPr>
      <w:r w:rsidRPr="00AF5521">
        <w:rPr>
          <w:rFonts w:ascii="Times New Roman" w:hAnsi="Times New Roman" w:cs="Times New Roman"/>
          <w:szCs w:val="24"/>
        </w:rPr>
        <w:t>2)</w:t>
      </w:r>
      <w:r w:rsidRPr="00AF5521">
        <w:rPr>
          <w:rFonts w:ascii="Times New Roman" w:hAnsi="Times New Roman" w:cs="Times New Roman"/>
          <w:szCs w:val="24"/>
        </w:rPr>
        <w:tab/>
        <w:t>corocznie w przypadku pracodawców zatrudniających co najmniej 250 pracowników.</w:t>
      </w:r>
    </w:p>
    <w:p w14:paraId="72619FA8" w14:textId="4A51885A" w:rsidR="002C3D8D" w:rsidRPr="00AF5521" w:rsidRDefault="002C3D8D" w:rsidP="00AF5521">
      <w:pPr>
        <w:pStyle w:val="USTustnpkodeksu"/>
        <w:ind w:firstLine="0"/>
        <w:rPr>
          <w:rFonts w:ascii="Times New Roman" w:hAnsi="Times New Roman" w:cs="Times New Roman"/>
          <w:szCs w:val="24"/>
        </w:rPr>
      </w:pPr>
      <w:r w:rsidRPr="00AF5521">
        <w:rPr>
          <w:rFonts w:ascii="Times New Roman" w:hAnsi="Times New Roman" w:cs="Times New Roman"/>
          <w:szCs w:val="24"/>
        </w:rPr>
        <w:t xml:space="preserve">Pracodawca zatrudniający poniżej 100 pracowników może co trzy lata przekazać do organu monitorującego sprawozdanie z luki płacowej, w postaci elektronicznej, w terminie do 31 marca danego roku kalendarzowego. </w:t>
      </w:r>
    </w:p>
    <w:p w14:paraId="2636DCAE" w14:textId="569797C7" w:rsidR="002C3D8D" w:rsidRPr="00AF5521" w:rsidRDefault="002C3D8D" w:rsidP="00AF5521">
      <w:pPr>
        <w:pStyle w:val="USTustnpkodeksu"/>
        <w:ind w:firstLine="0"/>
        <w:rPr>
          <w:rFonts w:ascii="Times New Roman" w:hAnsi="Times New Roman" w:cs="Times New Roman"/>
          <w:bCs w:val="0"/>
          <w:szCs w:val="24"/>
        </w:rPr>
      </w:pPr>
      <w:r w:rsidRPr="00AF5521">
        <w:rPr>
          <w:rFonts w:ascii="Times New Roman" w:hAnsi="Times New Roman" w:cs="Times New Roman"/>
          <w:bCs w:val="0"/>
          <w:szCs w:val="24"/>
        </w:rPr>
        <w:t>W przypadk</w:t>
      </w:r>
      <w:r w:rsidR="00CB617F" w:rsidRPr="00AF5521">
        <w:rPr>
          <w:rFonts w:ascii="Times New Roman" w:hAnsi="Times New Roman" w:cs="Times New Roman"/>
          <w:bCs w:val="0"/>
          <w:szCs w:val="24"/>
        </w:rPr>
        <w:t>u obowiązkowego przekazania sprawozdania z luki płacowej</w:t>
      </w:r>
      <w:r w:rsidRPr="00AF5521">
        <w:rPr>
          <w:rFonts w:ascii="Times New Roman" w:hAnsi="Times New Roman" w:cs="Times New Roman"/>
          <w:bCs w:val="0"/>
          <w:szCs w:val="24"/>
        </w:rPr>
        <w:t xml:space="preserve">, gdy pracodawca nie przekaże w terminie </w:t>
      </w:r>
      <w:r w:rsidRPr="00AF5521">
        <w:rPr>
          <w:rFonts w:ascii="Times New Roman" w:hAnsi="Times New Roman" w:cs="Times New Roman"/>
          <w:szCs w:val="24"/>
        </w:rPr>
        <w:t>sprawozdania z luki płacowej</w:t>
      </w:r>
      <w:r w:rsidRPr="00AF5521">
        <w:rPr>
          <w:rFonts w:ascii="Times New Roman" w:hAnsi="Times New Roman" w:cs="Times New Roman"/>
          <w:bCs w:val="0"/>
          <w:szCs w:val="24"/>
        </w:rPr>
        <w:t>, organ monitorujący w</w:t>
      </w:r>
      <w:r w:rsidR="00CB617F" w:rsidRPr="00AF5521">
        <w:rPr>
          <w:rFonts w:ascii="Times New Roman" w:hAnsi="Times New Roman" w:cs="Times New Roman"/>
          <w:bCs w:val="0"/>
          <w:szCs w:val="24"/>
        </w:rPr>
        <w:t>ezwie</w:t>
      </w:r>
      <w:r w:rsidRPr="00AF5521">
        <w:rPr>
          <w:rFonts w:ascii="Times New Roman" w:hAnsi="Times New Roman" w:cs="Times New Roman"/>
          <w:bCs w:val="0"/>
          <w:szCs w:val="24"/>
        </w:rPr>
        <w:t xml:space="preserve"> pracodawcę do jego niezwłocznego przekazania.</w:t>
      </w:r>
    </w:p>
    <w:p w14:paraId="5C059090" w14:textId="22B7FDF0" w:rsidR="005549E7" w:rsidRPr="00AF5521" w:rsidRDefault="002C3D8D" w:rsidP="00AF5521">
      <w:pPr>
        <w:pStyle w:val="USTustnpkodeksu"/>
        <w:rPr>
          <w:rFonts w:ascii="Times New Roman" w:hAnsi="Times New Roman" w:cs="Times New Roman"/>
          <w:szCs w:val="24"/>
        </w:rPr>
      </w:pPr>
      <w:r w:rsidRPr="00AF5521">
        <w:rPr>
          <w:rFonts w:ascii="Times New Roman" w:hAnsi="Times New Roman" w:cs="Times New Roman"/>
          <w:szCs w:val="24"/>
        </w:rPr>
        <w:t>Pracodawca przekazuje w postaci elektronicznej, wraz ze sprawozdaniem z luki płacowej, dodatkowe informacje wskazane przez organ monitorujący, w szczególności numer z krajowego rejestru urzędowego podmiotów gospodarki narodowej (REGON) lub numer identyfikacji podatkowej (NIP) lub, w przypadku osób fizycznych, numer identyfikacyjny Powszechnego Elektronicznego Systemu Ewidencji Ludności (PESEL), a w przypadku pracodawcy posiadającego siedzibę poza granicami Rzeczypospolitej Polskiej numer identyfikacyjny uzyskany w państwie siedziby pracodawcy dla celów podatkowych albo ubezpieczeniowych, a także imię i nazwisko osoby</w:t>
      </w:r>
      <w:r w:rsidR="00CB617F" w:rsidRPr="00AF5521">
        <w:rPr>
          <w:rFonts w:ascii="Times New Roman" w:hAnsi="Times New Roman" w:cs="Times New Roman"/>
          <w:szCs w:val="24"/>
        </w:rPr>
        <w:t xml:space="preserve"> lub członów organu potwierdzającej rzetelność informacji zawartych w sprawozdaniu z luki płacowej. </w:t>
      </w:r>
      <w:r w:rsidRPr="00AF5521">
        <w:rPr>
          <w:rFonts w:ascii="Times New Roman" w:hAnsi="Times New Roman" w:cs="Times New Roman"/>
          <w:szCs w:val="24"/>
        </w:rPr>
        <w:t>Pracodawca może dołączyć do sprawozdania z luki płacowej poza</w:t>
      </w:r>
      <w:r w:rsidR="00CB617F" w:rsidRPr="00AF5521">
        <w:rPr>
          <w:rFonts w:ascii="Times New Roman" w:hAnsi="Times New Roman" w:cs="Times New Roman"/>
          <w:szCs w:val="24"/>
        </w:rPr>
        <w:t xml:space="preserve"> ww.</w:t>
      </w:r>
      <w:r w:rsidRPr="00AF5521">
        <w:rPr>
          <w:rFonts w:ascii="Times New Roman" w:hAnsi="Times New Roman" w:cs="Times New Roman"/>
          <w:szCs w:val="24"/>
        </w:rPr>
        <w:t xml:space="preserve"> dodatkowymi informacjami, również wyjaśnienia</w:t>
      </w:r>
      <w:r w:rsidR="00CB617F" w:rsidRPr="00AF5521">
        <w:rPr>
          <w:rFonts w:ascii="Times New Roman" w:hAnsi="Times New Roman" w:cs="Times New Roman"/>
          <w:szCs w:val="24"/>
        </w:rPr>
        <w:t xml:space="preserve"> lub uzasadnienie</w:t>
      </w:r>
      <w:r w:rsidRPr="00AF5521">
        <w:rPr>
          <w:rFonts w:ascii="Times New Roman" w:hAnsi="Times New Roman" w:cs="Times New Roman"/>
          <w:szCs w:val="24"/>
        </w:rPr>
        <w:t xml:space="preserve"> dotyczące różnic w wynagrodzeniach ze względu na płeć. </w:t>
      </w:r>
    </w:p>
    <w:p w14:paraId="157F398C" w14:textId="0795A50D" w:rsidR="0017444A" w:rsidRPr="002640DD" w:rsidRDefault="004D5C52">
      <w:pPr>
        <w:pStyle w:val="ARTartustawynprozporzdzenia"/>
        <w:ind w:firstLine="0"/>
        <w:rPr>
          <w:rStyle w:val="Ppogrubienie"/>
          <w:rFonts w:ascii="Times New Roman" w:hAnsi="Times New Roman" w:cs="Times New Roman"/>
          <w:szCs w:val="24"/>
          <w:u w:val="single"/>
        </w:rPr>
      </w:pPr>
      <w:r w:rsidRPr="00AF5521">
        <w:rPr>
          <w:rStyle w:val="Ppogrubienie"/>
          <w:rFonts w:ascii="Times New Roman" w:hAnsi="Times New Roman" w:cs="Times New Roman"/>
          <w:szCs w:val="24"/>
          <w:u w:val="single"/>
        </w:rPr>
        <w:t xml:space="preserve">Art. </w:t>
      </w:r>
      <w:r w:rsidR="00CB617F" w:rsidRPr="00AF5521">
        <w:rPr>
          <w:rStyle w:val="Ppogrubienie"/>
          <w:rFonts w:ascii="Times New Roman" w:hAnsi="Times New Roman" w:cs="Times New Roman"/>
          <w:szCs w:val="24"/>
          <w:u w:val="single"/>
        </w:rPr>
        <w:t>24</w:t>
      </w:r>
      <w:r w:rsidRPr="00AF5521">
        <w:rPr>
          <w:rStyle w:val="Ppogrubienie"/>
          <w:rFonts w:ascii="Times New Roman" w:hAnsi="Times New Roman" w:cs="Times New Roman"/>
          <w:szCs w:val="24"/>
          <w:u w:val="single"/>
        </w:rPr>
        <w:t>.</w:t>
      </w:r>
    </w:p>
    <w:p w14:paraId="71458DD0" w14:textId="51062A05" w:rsidR="005549E7" w:rsidRPr="002640DD" w:rsidRDefault="00CB617F" w:rsidP="00AF5521">
      <w:pPr>
        <w:pStyle w:val="ARTartustawynprozporzdzenia"/>
        <w:ind w:firstLine="0"/>
        <w:rPr>
          <w:rFonts w:ascii="Times New Roman" w:hAnsi="Times New Roman" w:cs="Times New Roman"/>
          <w:szCs w:val="24"/>
        </w:rPr>
      </w:pPr>
      <w:bookmarkStart w:id="13" w:name="_Hlk212115681"/>
      <w:r w:rsidRPr="00AF5521">
        <w:rPr>
          <w:rFonts w:ascii="Times New Roman" w:hAnsi="Times New Roman" w:cs="Times New Roman"/>
          <w:szCs w:val="24"/>
        </w:rPr>
        <w:t>Sprawozdanie z luki płacowej oraz dodatkowe informacje, przekazuje się za pośrednictwem strony internetowej organu monitorującego, na której udostępnione jest narzędzie informatyczne dostarczone i utrzymywane przez Prezesa Głównego Urzędu Statystycznego</w:t>
      </w:r>
      <w:bookmarkEnd w:id="13"/>
      <w:r w:rsidRPr="00AF5521">
        <w:rPr>
          <w:rFonts w:ascii="Times New Roman" w:hAnsi="Times New Roman" w:cs="Times New Roman"/>
          <w:szCs w:val="24"/>
        </w:rPr>
        <w:t xml:space="preserve">. </w:t>
      </w:r>
    </w:p>
    <w:p w14:paraId="0EF2590A" w14:textId="14BA5487" w:rsidR="0017444A" w:rsidRPr="002640DD" w:rsidRDefault="004D5C52">
      <w:pPr>
        <w:pStyle w:val="ARTartustawynprozporzdzenia"/>
        <w:ind w:firstLine="0"/>
        <w:rPr>
          <w:rFonts w:ascii="Times New Roman" w:hAnsi="Times New Roman" w:cs="Times New Roman"/>
          <w:b/>
          <w:bCs/>
          <w:szCs w:val="24"/>
          <w:u w:val="single"/>
        </w:rPr>
      </w:pPr>
      <w:r w:rsidRPr="00AF5521">
        <w:rPr>
          <w:rStyle w:val="Ppogrubienie"/>
          <w:rFonts w:ascii="Times New Roman" w:hAnsi="Times New Roman" w:cs="Times New Roman"/>
          <w:bCs/>
          <w:szCs w:val="24"/>
          <w:u w:val="single"/>
        </w:rPr>
        <w:t xml:space="preserve">Art. </w:t>
      </w:r>
      <w:r w:rsidR="006104AF" w:rsidRPr="00AF5521">
        <w:rPr>
          <w:rStyle w:val="Ppogrubienie"/>
          <w:rFonts w:ascii="Times New Roman" w:hAnsi="Times New Roman" w:cs="Times New Roman"/>
          <w:bCs/>
          <w:szCs w:val="24"/>
          <w:u w:val="single"/>
        </w:rPr>
        <w:t>25</w:t>
      </w:r>
      <w:r w:rsidRPr="00AF5521">
        <w:rPr>
          <w:rStyle w:val="Ppogrubienie"/>
          <w:rFonts w:ascii="Times New Roman" w:hAnsi="Times New Roman" w:cs="Times New Roman"/>
          <w:bCs/>
          <w:szCs w:val="24"/>
          <w:u w:val="single"/>
        </w:rPr>
        <w:t>.</w:t>
      </w:r>
      <w:r w:rsidRPr="002640DD">
        <w:rPr>
          <w:rFonts w:ascii="Times New Roman" w:hAnsi="Times New Roman" w:cs="Times New Roman"/>
          <w:b/>
          <w:bCs/>
          <w:szCs w:val="24"/>
          <w:u w:val="single"/>
        </w:rPr>
        <w:t xml:space="preserve"> </w:t>
      </w:r>
    </w:p>
    <w:p w14:paraId="7A19EA1F" w14:textId="67952903" w:rsidR="00EA48B1" w:rsidRPr="002640DD" w:rsidRDefault="00EA48B1">
      <w:pPr>
        <w:pStyle w:val="ARTartustawynprozporzdzenia"/>
        <w:ind w:firstLine="0"/>
        <w:rPr>
          <w:rFonts w:ascii="Times New Roman" w:hAnsi="Times New Roman" w:cs="Times New Roman"/>
          <w:szCs w:val="24"/>
        </w:rPr>
      </w:pPr>
      <w:r w:rsidRPr="002640DD">
        <w:rPr>
          <w:rFonts w:ascii="Times New Roman" w:hAnsi="Times New Roman" w:cs="Times New Roman"/>
          <w:szCs w:val="24"/>
        </w:rPr>
        <w:t xml:space="preserve">Przepis wdraża art. 9 ust. </w:t>
      </w:r>
      <w:r w:rsidR="00F5114D" w:rsidRPr="002640DD">
        <w:rPr>
          <w:rFonts w:ascii="Times New Roman" w:hAnsi="Times New Roman" w:cs="Times New Roman"/>
          <w:szCs w:val="24"/>
        </w:rPr>
        <w:t>7</w:t>
      </w:r>
      <w:r w:rsidRPr="002640DD">
        <w:rPr>
          <w:rFonts w:ascii="Times New Roman" w:hAnsi="Times New Roman" w:cs="Times New Roman"/>
          <w:szCs w:val="24"/>
        </w:rPr>
        <w:t xml:space="preserve"> </w:t>
      </w:r>
      <w:r w:rsidR="00204142" w:rsidRPr="002640DD">
        <w:rPr>
          <w:rFonts w:ascii="Times New Roman" w:hAnsi="Times New Roman" w:cs="Times New Roman"/>
          <w:szCs w:val="24"/>
        </w:rPr>
        <w:t>Dyrektywy</w:t>
      </w:r>
      <w:r w:rsidRPr="002640DD">
        <w:rPr>
          <w:rFonts w:ascii="Times New Roman" w:hAnsi="Times New Roman" w:cs="Times New Roman"/>
          <w:szCs w:val="24"/>
        </w:rPr>
        <w:t>.</w:t>
      </w:r>
    </w:p>
    <w:p w14:paraId="3CDFBDB8" w14:textId="054E5446" w:rsidR="00BC0181" w:rsidRPr="002640DD" w:rsidRDefault="004D5C52">
      <w:pPr>
        <w:pStyle w:val="ARTartustawynprozporzdzenia"/>
        <w:rPr>
          <w:rFonts w:ascii="Times New Roman" w:hAnsi="Times New Roman" w:cs="Times New Roman"/>
          <w:szCs w:val="24"/>
        </w:rPr>
      </w:pPr>
      <w:r w:rsidRPr="002640DD">
        <w:rPr>
          <w:rFonts w:ascii="Times New Roman" w:hAnsi="Times New Roman" w:cs="Times New Roman"/>
          <w:szCs w:val="24"/>
        </w:rPr>
        <w:t xml:space="preserve">Pracodawca może opublikować </w:t>
      </w:r>
      <w:r w:rsidR="00BC0181" w:rsidRPr="002640DD">
        <w:rPr>
          <w:rFonts w:ascii="Times New Roman" w:hAnsi="Times New Roman" w:cs="Times New Roman"/>
          <w:szCs w:val="24"/>
        </w:rPr>
        <w:t xml:space="preserve">na swojej stronie internetowej lub udostępnić publicznie w inny sposób </w:t>
      </w:r>
      <w:r w:rsidRPr="002640DD">
        <w:rPr>
          <w:rFonts w:ascii="Times New Roman" w:hAnsi="Times New Roman" w:cs="Times New Roman"/>
          <w:szCs w:val="24"/>
        </w:rPr>
        <w:t>informacje</w:t>
      </w:r>
      <w:r w:rsidR="00BC0181" w:rsidRPr="002640DD">
        <w:rPr>
          <w:rFonts w:ascii="Times New Roman" w:hAnsi="Times New Roman" w:cs="Times New Roman"/>
          <w:szCs w:val="24"/>
        </w:rPr>
        <w:t xml:space="preserve"> o:</w:t>
      </w:r>
    </w:p>
    <w:p w14:paraId="6152AFB1" w14:textId="77777777" w:rsidR="006104AF" w:rsidRPr="00AF5521" w:rsidRDefault="006104AF">
      <w:pPr>
        <w:pStyle w:val="PKTpunkt"/>
        <w:rPr>
          <w:rFonts w:ascii="Times New Roman" w:hAnsi="Times New Roman" w:cs="Times New Roman"/>
          <w:szCs w:val="24"/>
        </w:rPr>
      </w:pPr>
      <w:r w:rsidRPr="00AF5521">
        <w:rPr>
          <w:rFonts w:ascii="Times New Roman" w:hAnsi="Times New Roman" w:cs="Times New Roman"/>
          <w:szCs w:val="24"/>
        </w:rPr>
        <w:t>1)</w:t>
      </w:r>
      <w:r w:rsidRPr="00AF5521">
        <w:rPr>
          <w:rFonts w:ascii="Times New Roman" w:hAnsi="Times New Roman" w:cs="Times New Roman"/>
          <w:szCs w:val="24"/>
        </w:rPr>
        <w:tab/>
        <w:t>luce płacowej ze względu na płeć;</w:t>
      </w:r>
    </w:p>
    <w:p w14:paraId="3C2B15FB" w14:textId="77777777" w:rsidR="006104AF" w:rsidRPr="00AF5521" w:rsidRDefault="006104AF">
      <w:pPr>
        <w:pStyle w:val="PKTpunkt"/>
        <w:rPr>
          <w:rFonts w:ascii="Times New Roman" w:hAnsi="Times New Roman" w:cs="Times New Roman"/>
          <w:szCs w:val="24"/>
        </w:rPr>
      </w:pPr>
      <w:r w:rsidRPr="00AF5521">
        <w:rPr>
          <w:rFonts w:ascii="Times New Roman" w:hAnsi="Times New Roman" w:cs="Times New Roman"/>
          <w:szCs w:val="24"/>
        </w:rPr>
        <w:t>2)</w:t>
      </w:r>
      <w:r w:rsidRPr="00AF5521">
        <w:rPr>
          <w:rFonts w:ascii="Times New Roman" w:hAnsi="Times New Roman" w:cs="Times New Roman"/>
          <w:szCs w:val="24"/>
        </w:rPr>
        <w:tab/>
        <w:t>luce płacowej ze względu na płeć dla składników uzupełniających lub zmiennych;</w:t>
      </w:r>
    </w:p>
    <w:p w14:paraId="5BF7219D" w14:textId="77777777" w:rsidR="006104AF" w:rsidRPr="00AF5521" w:rsidRDefault="006104AF">
      <w:pPr>
        <w:pStyle w:val="PKTpunkt"/>
        <w:rPr>
          <w:rFonts w:ascii="Times New Roman" w:hAnsi="Times New Roman" w:cs="Times New Roman"/>
          <w:szCs w:val="24"/>
        </w:rPr>
      </w:pPr>
      <w:r w:rsidRPr="00AF5521">
        <w:rPr>
          <w:rFonts w:ascii="Times New Roman" w:hAnsi="Times New Roman" w:cs="Times New Roman"/>
          <w:szCs w:val="24"/>
        </w:rPr>
        <w:t>3)</w:t>
      </w:r>
      <w:r w:rsidRPr="00AF5521">
        <w:rPr>
          <w:rFonts w:ascii="Times New Roman" w:hAnsi="Times New Roman" w:cs="Times New Roman"/>
          <w:szCs w:val="24"/>
        </w:rPr>
        <w:tab/>
        <w:t>medianie luki płacowej ze względu na płeć;</w:t>
      </w:r>
    </w:p>
    <w:p w14:paraId="32D15F4D" w14:textId="77777777" w:rsidR="006104AF" w:rsidRPr="00AF5521" w:rsidRDefault="006104AF">
      <w:pPr>
        <w:pStyle w:val="PKTpunkt"/>
        <w:rPr>
          <w:rFonts w:ascii="Times New Roman" w:hAnsi="Times New Roman" w:cs="Times New Roman"/>
          <w:szCs w:val="24"/>
        </w:rPr>
      </w:pPr>
      <w:r w:rsidRPr="00AF5521">
        <w:rPr>
          <w:rFonts w:ascii="Times New Roman" w:hAnsi="Times New Roman" w:cs="Times New Roman"/>
          <w:szCs w:val="24"/>
        </w:rPr>
        <w:lastRenderedPageBreak/>
        <w:t>4)</w:t>
      </w:r>
      <w:r w:rsidRPr="00AF5521">
        <w:rPr>
          <w:rFonts w:ascii="Times New Roman" w:hAnsi="Times New Roman" w:cs="Times New Roman"/>
          <w:szCs w:val="24"/>
        </w:rPr>
        <w:tab/>
        <w:t>medianie luki płacowej ze względu na płeć dla składników uzupełniających lub zmiennych;</w:t>
      </w:r>
    </w:p>
    <w:p w14:paraId="2541C997" w14:textId="77777777" w:rsidR="006104AF" w:rsidRPr="00AF5521" w:rsidRDefault="006104AF">
      <w:pPr>
        <w:pStyle w:val="PKTpunkt"/>
        <w:rPr>
          <w:rFonts w:ascii="Times New Roman" w:hAnsi="Times New Roman" w:cs="Times New Roman"/>
          <w:szCs w:val="24"/>
        </w:rPr>
      </w:pPr>
      <w:r w:rsidRPr="00AF5521">
        <w:rPr>
          <w:rFonts w:ascii="Times New Roman" w:hAnsi="Times New Roman" w:cs="Times New Roman"/>
          <w:szCs w:val="24"/>
        </w:rPr>
        <w:t>5)</w:t>
      </w:r>
      <w:r w:rsidRPr="00AF5521">
        <w:rPr>
          <w:rFonts w:ascii="Times New Roman" w:hAnsi="Times New Roman" w:cs="Times New Roman"/>
          <w:szCs w:val="24"/>
        </w:rPr>
        <w:tab/>
        <w:t>odsetku pracowników płci żeńskiej i męskiej otrzymujących składniki uzupełniające lub zmienne;</w:t>
      </w:r>
    </w:p>
    <w:p w14:paraId="67DF7DAB" w14:textId="425CB686" w:rsidR="006104AF" w:rsidRPr="00AF5521" w:rsidRDefault="006104AF">
      <w:pPr>
        <w:pStyle w:val="PKTpunkt"/>
        <w:rPr>
          <w:rFonts w:ascii="Times New Roman" w:hAnsi="Times New Roman" w:cs="Times New Roman"/>
          <w:szCs w:val="24"/>
        </w:rPr>
      </w:pPr>
      <w:r w:rsidRPr="00AF5521">
        <w:rPr>
          <w:rFonts w:ascii="Times New Roman" w:hAnsi="Times New Roman" w:cs="Times New Roman"/>
          <w:szCs w:val="24"/>
        </w:rPr>
        <w:t>6)</w:t>
      </w:r>
      <w:r w:rsidRPr="00AF5521">
        <w:rPr>
          <w:rFonts w:ascii="Times New Roman" w:hAnsi="Times New Roman" w:cs="Times New Roman"/>
          <w:szCs w:val="24"/>
        </w:rPr>
        <w:tab/>
        <w:t>odsetku pracowników płci żeńskiej i męskiej w każdym przedziale wynagrodzenia.</w:t>
      </w:r>
    </w:p>
    <w:p w14:paraId="56147F4B" w14:textId="77777777" w:rsidR="005F51D3" w:rsidRPr="002640DD" w:rsidRDefault="005F51D3">
      <w:pPr>
        <w:pStyle w:val="ARTartustawynprozporzdzenia"/>
        <w:ind w:firstLine="284"/>
        <w:rPr>
          <w:rFonts w:ascii="Times New Roman" w:hAnsi="Times New Roman" w:cs="Times New Roman"/>
          <w:szCs w:val="24"/>
        </w:rPr>
      </w:pPr>
      <w:r w:rsidRPr="002640DD">
        <w:rPr>
          <w:rFonts w:ascii="Times New Roman" w:hAnsi="Times New Roman" w:cs="Times New Roman"/>
          <w:szCs w:val="24"/>
        </w:rPr>
        <w:t>Pracodawca publikując ww. informacje może dołączyć do nich również wyjaśnienia dotyczące wszelkich różnic w wynagrodzeniach ze względu na płeć.</w:t>
      </w:r>
    </w:p>
    <w:p w14:paraId="22D80BA5" w14:textId="56D97FBD" w:rsidR="008C2AFD" w:rsidRPr="002640DD" w:rsidRDefault="005B5073">
      <w:pPr>
        <w:pStyle w:val="ARTartustawynprozporzdzenia"/>
        <w:ind w:firstLine="284"/>
        <w:rPr>
          <w:rFonts w:ascii="Times New Roman" w:hAnsi="Times New Roman" w:cs="Times New Roman"/>
          <w:bCs/>
          <w:szCs w:val="24"/>
        </w:rPr>
      </w:pPr>
      <w:r w:rsidRPr="002640DD">
        <w:rPr>
          <w:rFonts w:ascii="Times New Roman" w:hAnsi="Times New Roman"/>
          <w:bCs/>
          <w:i/>
          <w:szCs w:val="24"/>
        </w:rPr>
        <w:t>A contrario</w:t>
      </w:r>
      <w:r w:rsidRPr="002640DD">
        <w:rPr>
          <w:rFonts w:ascii="Times New Roman" w:hAnsi="Times New Roman"/>
          <w:bCs/>
          <w:szCs w:val="24"/>
        </w:rPr>
        <w:t>, informacje, o których mowa w art. 14 pkt 7, nie mogą być udostępniane publicznie przez pracodawcę. Nie podlegają również publikacji przez organ monitorujący.</w:t>
      </w:r>
    </w:p>
    <w:p w14:paraId="1A80EFF7" w14:textId="71066839" w:rsidR="005C5291" w:rsidRPr="00AF5521" w:rsidRDefault="004D5C52">
      <w:pPr>
        <w:pStyle w:val="ARTartustawynprozporzdzenia"/>
        <w:tabs>
          <w:tab w:val="left" w:pos="1605"/>
        </w:tabs>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2</w:t>
      </w:r>
      <w:r w:rsidR="006104AF" w:rsidRPr="00AF5521">
        <w:rPr>
          <w:rStyle w:val="Ppogrubienie"/>
          <w:rFonts w:ascii="Times New Roman" w:hAnsi="Times New Roman" w:cs="Times New Roman"/>
          <w:szCs w:val="24"/>
          <w:u w:val="single"/>
        </w:rPr>
        <w:t>6</w:t>
      </w:r>
      <w:r w:rsidRPr="00AF5521">
        <w:rPr>
          <w:rFonts w:ascii="Times New Roman" w:hAnsi="Times New Roman" w:cs="Times New Roman"/>
          <w:szCs w:val="24"/>
          <w:u w:val="single"/>
        </w:rPr>
        <w:t>.</w:t>
      </w:r>
    </w:p>
    <w:p w14:paraId="0E77C1B5" w14:textId="2C1ADC0D" w:rsidR="00560435" w:rsidRPr="002640DD" w:rsidRDefault="00560435">
      <w:pPr>
        <w:pStyle w:val="ARTartustawynprozporzdzenia"/>
        <w:tabs>
          <w:tab w:val="left" w:pos="1605"/>
        </w:tabs>
        <w:ind w:firstLine="0"/>
        <w:rPr>
          <w:rFonts w:ascii="Times New Roman" w:hAnsi="Times New Roman" w:cs="Times New Roman"/>
          <w:szCs w:val="24"/>
        </w:rPr>
      </w:pPr>
      <w:r w:rsidRPr="002640DD">
        <w:rPr>
          <w:rFonts w:ascii="Times New Roman" w:hAnsi="Times New Roman" w:cs="Times New Roman"/>
          <w:szCs w:val="24"/>
        </w:rPr>
        <w:t xml:space="preserve">Przepis wdraża art. </w:t>
      </w:r>
      <w:r w:rsidR="008544A4" w:rsidRPr="002640DD">
        <w:rPr>
          <w:rFonts w:ascii="Times New Roman" w:hAnsi="Times New Roman" w:cs="Times New Roman"/>
          <w:szCs w:val="24"/>
        </w:rPr>
        <w:t xml:space="preserve">29 ust. 3 lit. d </w:t>
      </w:r>
      <w:r w:rsidR="00204142" w:rsidRPr="002640DD">
        <w:rPr>
          <w:rFonts w:ascii="Times New Roman" w:hAnsi="Times New Roman" w:cs="Times New Roman"/>
          <w:szCs w:val="24"/>
        </w:rPr>
        <w:t>Dyrektywy</w:t>
      </w:r>
      <w:r w:rsidR="008544A4" w:rsidRPr="002640DD">
        <w:rPr>
          <w:rFonts w:ascii="Times New Roman" w:hAnsi="Times New Roman" w:cs="Times New Roman"/>
          <w:szCs w:val="24"/>
        </w:rPr>
        <w:t>.</w:t>
      </w:r>
    </w:p>
    <w:p w14:paraId="6DEAD8A8" w14:textId="1DD9487F" w:rsidR="008C2AFD" w:rsidRPr="002640DD" w:rsidRDefault="005C5291">
      <w:pPr>
        <w:pStyle w:val="ARTartustawynprozporzdzenia"/>
        <w:rPr>
          <w:rFonts w:ascii="Times New Roman" w:hAnsi="Times New Roman" w:cs="Times New Roman"/>
          <w:szCs w:val="24"/>
        </w:rPr>
      </w:pPr>
      <w:r w:rsidRPr="002640DD">
        <w:rPr>
          <w:rFonts w:ascii="Times New Roman" w:hAnsi="Times New Roman"/>
          <w:szCs w:val="24"/>
        </w:rPr>
        <w:t xml:space="preserve">Obowiązkiem organu monitorującego będzie </w:t>
      </w:r>
      <w:r w:rsidR="004D5C52" w:rsidRPr="002640DD">
        <w:rPr>
          <w:rFonts w:ascii="Times New Roman" w:hAnsi="Times New Roman"/>
          <w:szCs w:val="24"/>
        </w:rPr>
        <w:t>gromadz</w:t>
      </w:r>
      <w:bookmarkStart w:id="14" w:name="_Hlk207005576"/>
      <w:r w:rsidRPr="002640DD">
        <w:rPr>
          <w:rFonts w:ascii="Times New Roman" w:hAnsi="Times New Roman"/>
          <w:szCs w:val="24"/>
        </w:rPr>
        <w:t xml:space="preserve">enie </w:t>
      </w:r>
      <w:r w:rsidR="004D5C52" w:rsidRPr="002640DD">
        <w:rPr>
          <w:rFonts w:ascii="Times New Roman" w:hAnsi="Times New Roman"/>
          <w:szCs w:val="24"/>
        </w:rPr>
        <w:t>informacj</w:t>
      </w:r>
      <w:r w:rsidRPr="002640DD">
        <w:rPr>
          <w:rFonts w:ascii="Times New Roman" w:hAnsi="Times New Roman"/>
          <w:szCs w:val="24"/>
        </w:rPr>
        <w:t xml:space="preserve">i </w:t>
      </w:r>
      <w:r w:rsidR="00F5114D" w:rsidRPr="002640DD">
        <w:rPr>
          <w:rFonts w:ascii="Times New Roman" w:hAnsi="Times New Roman"/>
          <w:szCs w:val="24"/>
        </w:rPr>
        <w:t xml:space="preserve">ze sprawozdania </w:t>
      </w:r>
      <w:r w:rsidR="008C2AFD" w:rsidRPr="002640DD">
        <w:rPr>
          <w:rFonts w:ascii="Times New Roman" w:hAnsi="Times New Roman"/>
          <w:szCs w:val="24"/>
        </w:rPr>
        <w:t>z </w:t>
      </w:r>
      <w:r w:rsidR="00F5114D" w:rsidRPr="002640DD">
        <w:rPr>
          <w:rFonts w:ascii="Times New Roman" w:hAnsi="Times New Roman"/>
          <w:szCs w:val="24"/>
        </w:rPr>
        <w:t xml:space="preserve">luki płacowej </w:t>
      </w:r>
      <w:r w:rsidRPr="002640DD">
        <w:rPr>
          <w:rFonts w:ascii="Times New Roman" w:hAnsi="Times New Roman"/>
          <w:szCs w:val="24"/>
        </w:rPr>
        <w:t xml:space="preserve">przekazanych przez pracodawców </w:t>
      </w:r>
      <w:r w:rsidR="00F5114D" w:rsidRPr="002640DD">
        <w:rPr>
          <w:rFonts w:ascii="Times New Roman" w:hAnsi="Times New Roman"/>
          <w:szCs w:val="24"/>
        </w:rPr>
        <w:t xml:space="preserve">za pomocą </w:t>
      </w:r>
      <w:r w:rsidRPr="002640DD">
        <w:rPr>
          <w:rFonts w:ascii="Times New Roman" w:hAnsi="Times New Roman"/>
          <w:szCs w:val="24"/>
        </w:rPr>
        <w:t>narzędzi</w:t>
      </w:r>
      <w:r w:rsidR="00F5114D" w:rsidRPr="002640DD">
        <w:rPr>
          <w:rFonts w:ascii="Times New Roman" w:hAnsi="Times New Roman"/>
          <w:szCs w:val="24"/>
        </w:rPr>
        <w:t>a</w:t>
      </w:r>
      <w:r w:rsidRPr="002640DD">
        <w:rPr>
          <w:rFonts w:ascii="Times New Roman" w:hAnsi="Times New Roman"/>
          <w:szCs w:val="24"/>
        </w:rPr>
        <w:t xml:space="preserve"> analityczne</w:t>
      </w:r>
      <w:r w:rsidR="00F5114D" w:rsidRPr="002640DD">
        <w:rPr>
          <w:rFonts w:ascii="Times New Roman" w:hAnsi="Times New Roman"/>
          <w:szCs w:val="24"/>
        </w:rPr>
        <w:t>go</w:t>
      </w:r>
      <w:r w:rsidRPr="002640DD">
        <w:rPr>
          <w:rFonts w:ascii="Times New Roman" w:hAnsi="Times New Roman"/>
          <w:szCs w:val="24"/>
        </w:rPr>
        <w:t xml:space="preserve"> Głównego Urzędu Statystycznego.</w:t>
      </w:r>
    </w:p>
    <w:p w14:paraId="5E7C7F5A" w14:textId="33BEF84B" w:rsidR="00D97469" w:rsidRPr="00AF5521" w:rsidRDefault="004D5C52">
      <w:pPr>
        <w:pStyle w:val="ARTartustawynprozporzdzenia"/>
        <w:ind w:firstLine="0"/>
        <w:rPr>
          <w:rStyle w:val="Ppogrubienie"/>
          <w:rFonts w:ascii="Times New Roman" w:hAnsi="Times New Roman" w:cs="Times New Roman"/>
          <w:szCs w:val="24"/>
          <w:u w:val="single"/>
        </w:rPr>
      </w:pPr>
      <w:r w:rsidRPr="00AF5521">
        <w:rPr>
          <w:rStyle w:val="Ppogrubienie"/>
          <w:rFonts w:ascii="Times New Roman" w:hAnsi="Times New Roman" w:cs="Times New Roman"/>
          <w:szCs w:val="24"/>
          <w:u w:val="single"/>
        </w:rPr>
        <w:t>Art. 2</w:t>
      </w:r>
      <w:r w:rsidR="00B51DB1" w:rsidRPr="00AF5521">
        <w:rPr>
          <w:rStyle w:val="Ppogrubienie"/>
          <w:rFonts w:ascii="Times New Roman" w:hAnsi="Times New Roman" w:cs="Times New Roman"/>
          <w:szCs w:val="24"/>
          <w:u w:val="single"/>
        </w:rPr>
        <w:t>7</w:t>
      </w:r>
      <w:r w:rsidRPr="00AF5521">
        <w:rPr>
          <w:rStyle w:val="Ppogrubienie"/>
          <w:rFonts w:ascii="Times New Roman" w:hAnsi="Times New Roman" w:cs="Times New Roman"/>
          <w:szCs w:val="24"/>
          <w:u w:val="single"/>
        </w:rPr>
        <w:t>.</w:t>
      </w:r>
    </w:p>
    <w:p w14:paraId="439C61C1" w14:textId="5B26BE99" w:rsidR="00560435" w:rsidRPr="002640DD" w:rsidRDefault="008544A4">
      <w:pPr>
        <w:pStyle w:val="ARTartustawynprozporzdzenia"/>
        <w:ind w:firstLine="0"/>
        <w:rPr>
          <w:rFonts w:ascii="Times New Roman" w:hAnsi="Times New Roman" w:cs="Times New Roman"/>
          <w:szCs w:val="24"/>
        </w:rPr>
      </w:pPr>
      <w:r w:rsidRPr="002640DD">
        <w:rPr>
          <w:rFonts w:ascii="Times New Roman" w:hAnsi="Times New Roman" w:cs="Times New Roman"/>
          <w:szCs w:val="24"/>
        </w:rPr>
        <w:t>Przepis wdraża art. 29 ust. 3</w:t>
      </w:r>
      <w:r w:rsidR="00072D8D" w:rsidRPr="002640DD">
        <w:rPr>
          <w:rFonts w:ascii="Times New Roman" w:hAnsi="Times New Roman" w:cs="Times New Roman"/>
          <w:szCs w:val="24"/>
        </w:rPr>
        <w:t xml:space="preserve"> </w:t>
      </w:r>
      <w:r w:rsidR="00113FA7" w:rsidRPr="002640DD">
        <w:rPr>
          <w:rFonts w:ascii="Times New Roman" w:hAnsi="Times New Roman" w:cs="Times New Roman"/>
          <w:szCs w:val="24"/>
        </w:rPr>
        <w:t xml:space="preserve">lit. c </w:t>
      </w:r>
      <w:r w:rsidR="00204142" w:rsidRPr="002640DD">
        <w:rPr>
          <w:rFonts w:ascii="Times New Roman" w:hAnsi="Times New Roman" w:cs="Times New Roman"/>
          <w:szCs w:val="24"/>
        </w:rPr>
        <w:t>Dyrektywy</w:t>
      </w:r>
      <w:r w:rsidR="00072D8D" w:rsidRPr="002640DD">
        <w:rPr>
          <w:rFonts w:ascii="Times New Roman" w:hAnsi="Times New Roman" w:cs="Times New Roman"/>
          <w:szCs w:val="24"/>
        </w:rPr>
        <w:t>.</w:t>
      </w:r>
    </w:p>
    <w:p w14:paraId="0F947164" w14:textId="0142D694" w:rsidR="00D97469" w:rsidRPr="002640DD" w:rsidRDefault="004D5C52">
      <w:pPr>
        <w:pStyle w:val="ARTartustawynprozporzdzenia"/>
        <w:rPr>
          <w:rFonts w:ascii="Times New Roman" w:hAnsi="Times New Roman" w:cs="Times New Roman"/>
          <w:szCs w:val="24"/>
        </w:rPr>
      </w:pPr>
      <w:r w:rsidRPr="002640DD">
        <w:rPr>
          <w:rFonts w:ascii="Times New Roman" w:hAnsi="Times New Roman" w:cs="Times New Roman"/>
          <w:szCs w:val="24"/>
        </w:rPr>
        <w:t xml:space="preserve">Organ monitorujący </w:t>
      </w:r>
      <w:r w:rsidR="00D97469" w:rsidRPr="002640DD">
        <w:rPr>
          <w:rFonts w:ascii="Times New Roman" w:hAnsi="Times New Roman" w:cs="Times New Roman"/>
          <w:szCs w:val="24"/>
        </w:rPr>
        <w:t xml:space="preserve">zobowiązany będzie </w:t>
      </w:r>
      <w:r w:rsidRPr="002640DD">
        <w:rPr>
          <w:rFonts w:ascii="Times New Roman" w:hAnsi="Times New Roman" w:cs="Times New Roman"/>
          <w:szCs w:val="24"/>
        </w:rPr>
        <w:t>publik</w:t>
      </w:r>
      <w:r w:rsidR="00D97469" w:rsidRPr="002640DD">
        <w:rPr>
          <w:rFonts w:ascii="Times New Roman" w:hAnsi="Times New Roman" w:cs="Times New Roman"/>
          <w:szCs w:val="24"/>
        </w:rPr>
        <w:t>ować</w:t>
      </w:r>
      <w:r w:rsidRPr="002640DD">
        <w:rPr>
          <w:rFonts w:ascii="Times New Roman" w:hAnsi="Times New Roman" w:cs="Times New Roman"/>
          <w:szCs w:val="24"/>
        </w:rPr>
        <w:t xml:space="preserve"> </w:t>
      </w:r>
      <w:r w:rsidR="00D97469" w:rsidRPr="002640DD">
        <w:rPr>
          <w:rFonts w:ascii="Times New Roman" w:hAnsi="Times New Roman" w:cs="Times New Roman"/>
          <w:szCs w:val="24"/>
        </w:rPr>
        <w:t xml:space="preserve">następujące </w:t>
      </w:r>
      <w:r w:rsidRPr="002640DD">
        <w:rPr>
          <w:rFonts w:ascii="Times New Roman" w:hAnsi="Times New Roman" w:cs="Times New Roman"/>
          <w:szCs w:val="24"/>
        </w:rPr>
        <w:t>informacje</w:t>
      </w:r>
      <w:r w:rsidR="005F51D3" w:rsidRPr="002640DD">
        <w:rPr>
          <w:rFonts w:ascii="Times New Roman" w:hAnsi="Times New Roman" w:cs="Times New Roman"/>
          <w:szCs w:val="24"/>
        </w:rPr>
        <w:t xml:space="preserve"> o</w:t>
      </w:r>
      <w:r w:rsidR="00D97469" w:rsidRPr="002640DD">
        <w:rPr>
          <w:rFonts w:ascii="Times New Roman" w:hAnsi="Times New Roman" w:cs="Times New Roman"/>
          <w:szCs w:val="24"/>
        </w:rPr>
        <w:t>:</w:t>
      </w:r>
    </w:p>
    <w:p w14:paraId="7367F100" w14:textId="77777777" w:rsidR="00D97469" w:rsidRPr="002640DD" w:rsidRDefault="00D97469">
      <w:pPr>
        <w:pStyle w:val="PKTpunkt"/>
        <w:rPr>
          <w:rFonts w:ascii="Times New Roman" w:hAnsi="Times New Roman" w:cs="Times New Roman"/>
          <w:szCs w:val="24"/>
        </w:rPr>
      </w:pPr>
      <w:r w:rsidRPr="002640DD">
        <w:rPr>
          <w:rFonts w:ascii="Times New Roman" w:hAnsi="Times New Roman" w:cs="Times New Roman"/>
          <w:szCs w:val="24"/>
        </w:rPr>
        <w:t>1)</w:t>
      </w:r>
      <w:r w:rsidRPr="002640DD">
        <w:rPr>
          <w:rFonts w:ascii="Times New Roman" w:hAnsi="Times New Roman" w:cs="Times New Roman"/>
          <w:szCs w:val="24"/>
        </w:rPr>
        <w:tab/>
        <w:t>luce płacowej ze względu na płeć,</w:t>
      </w:r>
    </w:p>
    <w:p w14:paraId="7595870E" w14:textId="77777777" w:rsidR="00D97469" w:rsidRPr="002640DD" w:rsidRDefault="00D97469">
      <w:pPr>
        <w:pStyle w:val="PKTpunkt"/>
        <w:rPr>
          <w:rFonts w:ascii="Times New Roman" w:hAnsi="Times New Roman" w:cs="Times New Roman"/>
          <w:szCs w:val="24"/>
        </w:rPr>
      </w:pPr>
      <w:r w:rsidRPr="002640DD">
        <w:rPr>
          <w:rFonts w:ascii="Times New Roman" w:hAnsi="Times New Roman" w:cs="Times New Roman"/>
          <w:szCs w:val="24"/>
        </w:rPr>
        <w:t>2)</w:t>
      </w:r>
      <w:r w:rsidRPr="002640DD">
        <w:rPr>
          <w:rFonts w:ascii="Times New Roman" w:hAnsi="Times New Roman" w:cs="Times New Roman"/>
          <w:szCs w:val="24"/>
        </w:rPr>
        <w:tab/>
        <w:t>luce płacowej ze względu na płeć dla składników uzupełniających lub zmiennych,</w:t>
      </w:r>
    </w:p>
    <w:p w14:paraId="046B203F" w14:textId="77777777" w:rsidR="00D97469" w:rsidRPr="002640DD" w:rsidRDefault="00D97469">
      <w:pPr>
        <w:pStyle w:val="PKTpunkt"/>
        <w:rPr>
          <w:rFonts w:ascii="Times New Roman" w:hAnsi="Times New Roman" w:cs="Times New Roman"/>
          <w:szCs w:val="24"/>
        </w:rPr>
      </w:pPr>
      <w:r w:rsidRPr="002640DD">
        <w:rPr>
          <w:rFonts w:ascii="Times New Roman" w:hAnsi="Times New Roman" w:cs="Times New Roman"/>
          <w:szCs w:val="24"/>
        </w:rPr>
        <w:t>3)</w:t>
      </w:r>
      <w:r w:rsidRPr="002640DD">
        <w:rPr>
          <w:rFonts w:ascii="Times New Roman" w:hAnsi="Times New Roman" w:cs="Times New Roman"/>
          <w:szCs w:val="24"/>
        </w:rPr>
        <w:tab/>
        <w:t>medianie luki płacowej ze względu na płeć,</w:t>
      </w:r>
    </w:p>
    <w:p w14:paraId="1CC0C39E" w14:textId="77777777" w:rsidR="00D97469" w:rsidRPr="002640DD" w:rsidRDefault="00D97469">
      <w:pPr>
        <w:pStyle w:val="PKTpunkt"/>
        <w:rPr>
          <w:rFonts w:ascii="Times New Roman" w:hAnsi="Times New Roman" w:cs="Times New Roman"/>
          <w:szCs w:val="24"/>
        </w:rPr>
      </w:pPr>
      <w:r w:rsidRPr="002640DD">
        <w:rPr>
          <w:rFonts w:ascii="Times New Roman" w:hAnsi="Times New Roman" w:cs="Times New Roman"/>
          <w:szCs w:val="24"/>
        </w:rPr>
        <w:t>4)</w:t>
      </w:r>
      <w:r w:rsidRPr="002640DD">
        <w:rPr>
          <w:rFonts w:ascii="Times New Roman" w:hAnsi="Times New Roman" w:cs="Times New Roman"/>
          <w:szCs w:val="24"/>
        </w:rPr>
        <w:tab/>
        <w:t>medianie luki płacowej ze względu na płeć dla składników uzupełniających lub zmiennych,</w:t>
      </w:r>
    </w:p>
    <w:p w14:paraId="59B67571" w14:textId="40482C03" w:rsidR="00B51DB1" w:rsidRPr="002640DD" w:rsidRDefault="00D97469">
      <w:pPr>
        <w:pStyle w:val="PKTpunkt"/>
        <w:rPr>
          <w:rFonts w:ascii="Times New Roman" w:hAnsi="Times New Roman" w:cs="Times New Roman"/>
          <w:szCs w:val="24"/>
        </w:rPr>
      </w:pPr>
      <w:r w:rsidRPr="002640DD">
        <w:rPr>
          <w:rFonts w:ascii="Times New Roman" w:hAnsi="Times New Roman"/>
          <w:bCs w:val="0"/>
          <w:szCs w:val="24"/>
        </w:rPr>
        <w:t>5)</w:t>
      </w:r>
      <w:r w:rsidRPr="002640DD">
        <w:rPr>
          <w:rFonts w:ascii="Times New Roman" w:hAnsi="Times New Roman"/>
          <w:bCs w:val="0"/>
          <w:szCs w:val="24"/>
        </w:rPr>
        <w:tab/>
        <w:t>odsetku pracowników płci żeńskiej i męskiej otrzymujących składniki uzupełniające lub zmienne,</w:t>
      </w:r>
    </w:p>
    <w:p w14:paraId="067F62BF" w14:textId="2BCD55F8" w:rsidR="005B5073" w:rsidRPr="00AF5521" w:rsidRDefault="00B51DB1" w:rsidP="00AF5521">
      <w:pPr>
        <w:pStyle w:val="PKTpunkt"/>
        <w:rPr>
          <w:rFonts w:ascii="Times New Roman" w:hAnsi="Times New Roman" w:cs="Times New Roman"/>
          <w:szCs w:val="24"/>
        </w:rPr>
      </w:pPr>
      <w:r w:rsidRPr="00AF5521">
        <w:rPr>
          <w:rFonts w:ascii="Times New Roman" w:hAnsi="Times New Roman" w:cs="Times New Roman"/>
          <w:szCs w:val="24"/>
        </w:rPr>
        <w:t>6)</w:t>
      </w:r>
      <w:r w:rsidRPr="00AF5521">
        <w:rPr>
          <w:rFonts w:ascii="Times New Roman" w:hAnsi="Times New Roman" w:cs="Times New Roman"/>
          <w:szCs w:val="24"/>
        </w:rPr>
        <w:tab/>
      </w:r>
      <w:r w:rsidR="00D97469" w:rsidRPr="00AF5521">
        <w:rPr>
          <w:rFonts w:ascii="Times New Roman" w:hAnsi="Times New Roman" w:cs="Times New Roman"/>
          <w:szCs w:val="24"/>
        </w:rPr>
        <w:t>odsetku pracowników płci żeńskiej i męskiej w każdym przedziale wynagrodzenia.</w:t>
      </w:r>
    </w:p>
    <w:p w14:paraId="5ECAC4E2" w14:textId="4F8324F4" w:rsidR="005B5073" w:rsidRPr="002640DD" w:rsidRDefault="00B51DB1">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O</w:t>
      </w:r>
      <w:r w:rsidR="005B5073" w:rsidRPr="002640DD">
        <w:rPr>
          <w:rFonts w:ascii="Times New Roman" w:hAnsi="Times New Roman" w:cs="Times New Roman"/>
          <w:szCs w:val="24"/>
        </w:rPr>
        <w:t xml:space="preserve">rgan monitorujący nie publikuje informacji, o których mowa w art. </w:t>
      </w:r>
      <w:r w:rsidRPr="002640DD">
        <w:rPr>
          <w:rFonts w:ascii="Times New Roman" w:hAnsi="Times New Roman" w:cs="Times New Roman"/>
          <w:szCs w:val="24"/>
        </w:rPr>
        <w:t>20</w:t>
      </w:r>
      <w:r w:rsidR="005B5073" w:rsidRPr="002640DD">
        <w:rPr>
          <w:rFonts w:ascii="Times New Roman" w:hAnsi="Times New Roman" w:cs="Times New Roman"/>
          <w:szCs w:val="24"/>
        </w:rPr>
        <w:t xml:space="preserve"> pkt 7, mimo że informacje te są przekazywane przez pracodawcę do organu monitorującego.</w:t>
      </w:r>
    </w:p>
    <w:p w14:paraId="58A9B482" w14:textId="752D7290" w:rsidR="00754082" w:rsidRPr="002640DD" w:rsidRDefault="00D97469">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Organ monitorujący będzie publikował informacje</w:t>
      </w:r>
      <w:r w:rsidR="005B5073" w:rsidRPr="002640DD">
        <w:rPr>
          <w:rFonts w:ascii="Times New Roman" w:hAnsi="Times New Roman" w:cs="Times New Roman"/>
          <w:szCs w:val="24"/>
        </w:rPr>
        <w:t xml:space="preserve">, o których mowa w art. </w:t>
      </w:r>
      <w:r w:rsidR="00B51DB1" w:rsidRPr="002640DD">
        <w:rPr>
          <w:rFonts w:ascii="Times New Roman" w:hAnsi="Times New Roman" w:cs="Times New Roman"/>
          <w:szCs w:val="24"/>
        </w:rPr>
        <w:t>20</w:t>
      </w:r>
      <w:r w:rsidR="005B5073" w:rsidRPr="002640DD">
        <w:rPr>
          <w:rFonts w:ascii="Times New Roman" w:hAnsi="Times New Roman" w:cs="Times New Roman"/>
          <w:szCs w:val="24"/>
        </w:rPr>
        <w:t xml:space="preserve"> pkt 1-6, </w:t>
      </w:r>
      <w:r w:rsidR="004D5C52" w:rsidRPr="002640DD">
        <w:rPr>
          <w:rFonts w:ascii="Times New Roman" w:hAnsi="Times New Roman" w:cs="Times New Roman"/>
          <w:szCs w:val="24"/>
        </w:rPr>
        <w:t>niezwłocznie, nie później jednak niż w terminie do 31 m</w:t>
      </w:r>
      <w:r w:rsidR="00C830C8" w:rsidRPr="002640DD">
        <w:rPr>
          <w:rFonts w:ascii="Times New Roman" w:hAnsi="Times New Roman" w:cs="Times New Roman"/>
          <w:szCs w:val="24"/>
        </w:rPr>
        <w:t>aja</w:t>
      </w:r>
      <w:r w:rsidR="004D5C52" w:rsidRPr="002640DD">
        <w:rPr>
          <w:rFonts w:ascii="Times New Roman" w:hAnsi="Times New Roman" w:cs="Times New Roman"/>
          <w:szCs w:val="24"/>
        </w:rPr>
        <w:t xml:space="preserve"> każdego roku, na swojej stronie internetowej, w sposób dostępny i łatwy w obsłudze,</w:t>
      </w:r>
      <w:r w:rsidR="004D5C52" w:rsidRPr="002640DD">
        <w:rPr>
          <w:rFonts w:ascii="Times New Roman" w:eastAsiaTheme="minorHAnsi" w:hAnsi="Times New Roman" w:cs="Times New Roman"/>
          <w:szCs w:val="24"/>
          <w:shd w:val="clear" w:color="auto" w:fill="FFFFFF"/>
          <w:lang w:eastAsia="en-US"/>
        </w:rPr>
        <w:t xml:space="preserve"> </w:t>
      </w:r>
      <w:r w:rsidR="004D5C52" w:rsidRPr="002640DD">
        <w:rPr>
          <w:rFonts w:ascii="Times New Roman" w:hAnsi="Times New Roman" w:cs="Times New Roman"/>
          <w:szCs w:val="24"/>
        </w:rPr>
        <w:t>który umożliwia dokonywanie porównań między pracodawcami, sektorami i regionami.</w:t>
      </w:r>
    </w:p>
    <w:p w14:paraId="6B46A35D" w14:textId="275FA5B8" w:rsidR="00182259" w:rsidRPr="002640DD" w:rsidRDefault="00754082">
      <w:pPr>
        <w:pStyle w:val="ARTartustawynprozporzdzenia"/>
        <w:ind w:firstLine="708"/>
        <w:rPr>
          <w:rStyle w:val="Ppogrubienie"/>
          <w:rFonts w:ascii="Times New Roman" w:hAnsi="Times New Roman" w:cs="Times New Roman"/>
          <w:b w:val="0"/>
          <w:bCs/>
          <w:szCs w:val="24"/>
          <w:u w:val="single"/>
        </w:rPr>
      </w:pPr>
      <w:r w:rsidRPr="00AF5521">
        <w:rPr>
          <w:rFonts w:ascii="Times New Roman" w:hAnsi="Times New Roman" w:cs="Times New Roman"/>
          <w:szCs w:val="24"/>
        </w:rPr>
        <w:lastRenderedPageBreak/>
        <w:t>Ponadto o</w:t>
      </w:r>
      <w:r w:rsidR="004D5C52" w:rsidRPr="002640DD">
        <w:rPr>
          <w:rFonts w:ascii="Times New Roman" w:hAnsi="Times New Roman" w:cs="Times New Roman"/>
          <w:szCs w:val="24"/>
        </w:rPr>
        <w:t xml:space="preserve">rgan monitorujący </w:t>
      </w:r>
      <w:r w:rsidRPr="002640DD">
        <w:rPr>
          <w:rFonts w:ascii="Times New Roman" w:hAnsi="Times New Roman" w:cs="Times New Roman"/>
          <w:szCs w:val="24"/>
        </w:rPr>
        <w:t xml:space="preserve">będzie musiał </w:t>
      </w:r>
      <w:r w:rsidR="004D5C52" w:rsidRPr="002640DD">
        <w:rPr>
          <w:rFonts w:ascii="Times New Roman" w:hAnsi="Times New Roman" w:cs="Times New Roman"/>
          <w:szCs w:val="24"/>
        </w:rPr>
        <w:t>zapewni</w:t>
      </w:r>
      <w:r w:rsidRPr="002640DD">
        <w:rPr>
          <w:rFonts w:ascii="Times New Roman" w:hAnsi="Times New Roman" w:cs="Times New Roman"/>
          <w:szCs w:val="24"/>
        </w:rPr>
        <w:t>ć</w:t>
      </w:r>
      <w:r w:rsidR="004D5C52" w:rsidRPr="002640DD">
        <w:rPr>
          <w:rFonts w:ascii="Times New Roman" w:hAnsi="Times New Roman" w:cs="Times New Roman"/>
          <w:szCs w:val="24"/>
        </w:rPr>
        <w:t xml:space="preserve"> dostęp do</w:t>
      </w:r>
      <w:r w:rsidRPr="002640DD">
        <w:rPr>
          <w:rFonts w:ascii="Times New Roman" w:hAnsi="Times New Roman" w:cs="Times New Roman"/>
          <w:szCs w:val="24"/>
        </w:rPr>
        <w:t xml:space="preserve"> tych</w:t>
      </w:r>
      <w:r w:rsidR="004D5C52" w:rsidRPr="002640DD">
        <w:rPr>
          <w:rFonts w:ascii="Times New Roman" w:hAnsi="Times New Roman" w:cs="Times New Roman"/>
          <w:szCs w:val="24"/>
        </w:rPr>
        <w:t xml:space="preserve"> danych </w:t>
      </w:r>
      <w:r w:rsidR="00B31378" w:rsidRPr="002640DD">
        <w:rPr>
          <w:rFonts w:ascii="Times New Roman" w:hAnsi="Times New Roman" w:cs="Times New Roman"/>
          <w:szCs w:val="24"/>
        </w:rPr>
        <w:t>z </w:t>
      </w:r>
      <w:r w:rsidR="004D5C52" w:rsidRPr="002640DD">
        <w:rPr>
          <w:rFonts w:ascii="Times New Roman" w:hAnsi="Times New Roman" w:cs="Times New Roman"/>
          <w:szCs w:val="24"/>
        </w:rPr>
        <w:t xml:space="preserve">poprzednich czterech lat, o ile </w:t>
      </w:r>
      <w:r w:rsidRPr="002640DD">
        <w:rPr>
          <w:rFonts w:ascii="Times New Roman" w:hAnsi="Times New Roman" w:cs="Times New Roman"/>
          <w:szCs w:val="24"/>
        </w:rPr>
        <w:t>będą</w:t>
      </w:r>
      <w:r w:rsidR="004D5C52" w:rsidRPr="002640DD">
        <w:rPr>
          <w:rFonts w:ascii="Times New Roman" w:hAnsi="Times New Roman" w:cs="Times New Roman"/>
          <w:szCs w:val="24"/>
        </w:rPr>
        <w:t xml:space="preserve"> one dostępne.</w:t>
      </w:r>
      <w:bookmarkEnd w:id="14"/>
    </w:p>
    <w:p w14:paraId="7D342E45" w14:textId="6B90FAEA" w:rsidR="00293220" w:rsidRPr="00AF5521" w:rsidRDefault="004D5C52">
      <w:pPr>
        <w:pStyle w:val="ARTartustawynprozporzdzenia"/>
        <w:ind w:firstLine="0"/>
        <w:rPr>
          <w:rStyle w:val="Ppogrubienie"/>
          <w:rFonts w:ascii="Times New Roman" w:hAnsi="Times New Roman" w:cs="Times New Roman"/>
          <w:szCs w:val="24"/>
          <w:u w:val="single"/>
        </w:rPr>
      </w:pPr>
      <w:r w:rsidRPr="00AF5521">
        <w:rPr>
          <w:rStyle w:val="Ppogrubienie"/>
          <w:rFonts w:ascii="Times New Roman" w:hAnsi="Times New Roman" w:cs="Times New Roman"/>
          <w:szCs w:val="24"/>
          <w:u w:val="single"/>
        </w:rPr>
        <w:t>Art. 2</w:t>
      </w:r>
      <w:r w:rsidR="00B51DB1" w:rsidRPr="00AF5521">
        <w:rPr>
          <w:rStyle w:val="Ppogrubienie"/>
          <w:rFonts w:ascii="Times New Roman" w:hAnsi="Times New Roman" w:cs="Times New Roman"/>
          <w:szCs w:val="24"/>
          <w:u w:val="single"/>
        </w:rPr>
        <w:t>8</w:t>
      </w:r>
      <w:r w:rsidRPr="00AF5521">
        <w:rPr>
          <w:rStyle w:val="Ppogrubienie"/>
          <w:rFonts w:ascii="Times New Roman" w:hAnsi="Times New Roman" w:cs="Times New Roman"/>
          <w:szCs w:val="24"/>
          <w:u w:val="single"/>
        </w:rPr>
        <w:t>.</w:t>
      </w:r>
    </w:p>
    <w:p w14:paraId="7476D8D0" w14:textId="5B2B56F6" w:rsidR="00432E69" w:rsidRPr="002640DD" w:rsidRDefault="00432E69">
      <w:pPr>
        <w:pStyle w:val="ARTartustawynprozporzdzenia"/>
        <w:ind w:firstLine="0"/>
        <w:rPr>
          <w:rFonts w:ascii="Times New Roman" w:hAnsi="Times New Roman" w:cs="Times New Roman"/>
          <w:b/>
          <w:bCs/>
          <w:szCs w:val="24"/>
        </w:rPr>
      </w:pPr>
      <w:r w:rsidRPr="002640DD">
        <w:rPr>
          <w:rStyle w:val="Ppogrubienie"/>
          <w:rFonts w:ascii="Times New Roman" w:hAnsi="Times New Roman" w:cs="Times New Roman"/>
          <w:b w:val="0"/>
          <w:bCs/>
          <w:szCs w:val="24"/>
        </w:rPr>
        <w:t xml:space="preserve">Przepis wdraża art. 9 ust. 9 </w:t>
      </w:r>
      <w:r w:rsidR="00204142" w:rsidRPr="002640DD">
        <w:rPr>
          <w:rStyle w:val="Ppogrubienie"/>
          <w:rFonts w:ascii="Times New Roman" w:hAnsi="Times New Roman" w:cs="Times New Roman"/>
          <w:b w:val="0"/>
          <w:bCs/>
          <w:szCs w:val="24"/>
        </w:rPr>
        <w:t>Dyrektywy</w:t>
      </w:r>
      <w:r w:rsidRPr="002640DD">
        <w:rPr>
          <w:rStyle w:val="Ppogrubienie"/>
          <w:rFonts w:ascii="Times New Roman" w:hAnsi="Times New Roman" w:cs="Times New Roman"/>
          <w:b w:val="0"/>
          <w:bCs/>
          <w:szCs w:val="24"/>
        </w:rPr>
        <w:t>.</w:t>
      </w:r>
    </w:p>
    <w:p w14:paraId="3B43A0DC" w14:textId="33F6E5E9" w:rsidR="004D5C52" w:rsidRPr="002640DD" w:rsidRDefault="00293220">
      <w:pPr>
        <w:pStyle w:val="ARTartustawynprozporzdzenia"/>
        <w:rPr>
          <w:rFonts w:ascii="Times New Roman" w:hAnsi="Times New Roman" w:cs="Times New Roman"/>
          <w:szCs w:val="24"/>
        </w:rPr>
      </w:pPr>
      <w:r w:rsidRPr="002640DD">
        <w:rPr>
          <w:rFonts w:ascii="Times New Roman" w:hAnsi="Times New Roman" w:cs="Times New Roman"/>
          <w:szCs w:val="24"/>
        </w:rPr>
        <w:t xml:space="preserve">Pracodawca zobowiązany jest do przekazania informacji o których mowa w art. </w:t>
      </w:r>
      <w:r w:rsidR="00B51DB1" w:rsidRPr="002640DD">
        <w:rPr>
          <w:rFonts w:ascii="Times New Roman" w:hAnsi="Times New Roman" w:cs="Times New Roman"/>
          <w:szCs w:val="24"/>
        </w:rPr>
        <w:t>20</w:t>
      </w:r>
      <w:r w:rsidRPr="002640DD">
        <w:rPr>
          <w:rFonts w:ascii="Times New Roman" w:hAnsi="Times New Roman" w:cs="Times New Roman"/>
          <w:szCs w:val="24"/>
        </w:rPr>
        <w:t xml:space="preserve"> pkt 7 w</w:t>
      </w:r>
      <w:r w:rsidR="004D5C52" w:rsidRPr="002640DD">
        <w:rPr>
          <w:rFonts w:ascii="Times New Roman" w:hAnsi="Times New Roman" w:cs="Times New Roman"/>
          <w:szCs w:val="24"/>
        </w:rPr>
        <w:t xml:space="preserve"> terminie do dnia </w:t>
      </w:r>
      <w:r w:rsidR="00072D8D" w:rsidRPr="002640DD">
        <w:rPr>
          <w:rFonts w:ascii="Times New Roman" w:hAnsi="Times New Roman" w:cs="Times New Roman"/>
          <w:szCs w:val="24"/>
        </w:rPr>
        <w:t>3</w:t>
      </w:r>
      <w:r w:rsidR="004D5C52" w:rsidRPr="002640DD">
        <w:rPr>
          <w:rFonts w:ascii="Times New Roman" w:hAnsi="Times New Roman" w:cs="Times New Roman"/>
          <w:szCs w:val="24"/>
        </w:rPr>
        <w:t>1 marca każdego roku</w:t>
      </w:r>
      <w:r w:rsidRPr="002640DD">
        <w:rPr>
          <w:rFonts w:ascii="Times New Roman" w:hAnsi="Times New Roman" w:cs="Times New Roman"/>
          <w:szCs w:val="24"/>
        </w:rPr>
        <w:t>:</w:t>
      </w:r>
      <w:r w:rsidR="004D5C52" w:rsidRPr="002640DD">
        <w:rPr>
          <w:rFonts w:ascii="Times New Roman" w:hAnsi="Times New Roman" w:cs="Times New Roman"/>
          <w:szCs w:val="24"/>
        </w:rPr>
        <w:t xml:space="preserve"> pracownikom oraz zakładowej organizacji związkowej, </w:t>
      </w:r>
      <w:r w:rsidR="004D5C52" w:rsidRPr="002640DD">
        <w:rPr>
          <w:rFonts w:ascii="Times New Roman" w:hAnsi="Times New Roman" w:cs="Times New Roman"/>
          <w:bCs/>
          <w:szCs w:val="24"/>
        </w:rPr>
        <w:t>a w przypadku gdy u pracodawcy działa więcej niż jedna zakładowa organizacja związkowa, tym organizacjom.</w:t>
      </w:r>
    </w:p>
    <w:p w14:paraId="2C7EFCA1" w14:textId="73361B97" w:rsidR="004D5C52" w:rsidRPr="002640DD" w:rsidRDefault="00293220">
      <w:pPr>
        <w:pStyle w:val="ARTartustawynprozporzdzenia"/>
        <w:rPr>
          <w:rFonts w:ascii="Times New Roman" w:hAnsi="Times New Roman" w:cs="Times New Roman"/>
          <w:szCs w:val="24"/>
        </w:rPr>
      </w:pPr>
      <w:r w:rsidRPr="002640DD">
        <w:rPr>
          <w:rFonts w:ascii="Times New Roman" w:hAnsi="Times New Roman" w:cs="Times New Roman"/>
          <w:szCs w:val="24"/>
        </w:rPr>
        <w:t>Ponadto p</w:t>
      </w:r>
      <w:r w:rsidR="004D5C52" w:rsidRPr="002640DD">
        <w:rPr>
          <w:rFonts w:ascii="Times New Roman" w:hAnsi="Times New Roman" w:cs="Times New Roman"/>
          <w:szCs w:val="24"/>
        </w:rPr>
        <w:t>racodawca przekazuje</w:t>
      </w:r>
      <w:r w:rsidRPr="002640DD">
        <w:rPr>
          <w:rFonts w:ascii="Times New Roman" w:hAnsi="Times New Roman" w:cs="Times New Roman"/>
          <w:szCs w:val="24"/>
        </w:rPr>
        <w:t xml:space="preserve"> te</w:t>
      </w:r>
      <w:r w:rsidR="004D5C52" w:rsidRPr="002640DD">
        <w:rPr>
          <w:rFonts w:ascii="Times New Roman" w:hAnsi="Times New Roman" w:cs="Times New Roman"/>
          <w:szCs w:val="24"/>
        </w:rPr>
        <w:t xml:space="preserve"> informacje</w:t>
      </w:r>
      <w:r w:rsidRPr="002640DD">
        <w:rPr>
          <w:rFonts w:ascii="Times New Roman" w:hAnsi="Times New Roman" w:cs="Times New Roman"/>
          <w:szCs w:val="24"/>
        </w:rPr>
        <w:t xml:space="preserve"> na wniosek</w:t>
      </w:r>
      <w:r w:rsidR="004D5C52" w:rsidRPr="002640DD">
        <w:rPr>
          <w:rFonts w:ascii="Times New Roman" w:hAnsi="Times New Roman" w:cs="Times New Roman"/>
          <w:szCs w:val="24"/>
        </w:rPr>
        <w:t>:</w:t>
      </w:r>
    </w:p>
    <w:p w14:paraId="1EAE64C3" w14:textId="7DCD6DCE" w:rsidR="004D5C52" w:rsidRPr="002640DD" w:rsidRDefault="004D5C52">
      <w:pPr>
        <w:pStyle w:val="PKTpunkt"/>
        <w:rPr>
          <w:rFonts w:ascii="Times New Roman" w:hAnsi="Times New Roman" w:cs="Times New Roman"/>
          <w:szCs w:val="24"/>
        </w:rPr>
      </w:pPr>
      <w:r w:rsidRPr="002640DD">
        <w:rPr>
          <w:rFonts w:ascii="Times New Roman" w:hAnsi="Times New Roman" w:cs="Times New Roman"/>
          <w:szCs w:val="24"/>
        </w:rPr>
        <w:t>1)</w:t>
      </w:r>
      <w:r w:rsidRPr="002640DD">
        <w:rPr>
          <w:rFonts w:ascii="Times New Roman" w:hAnsi="Times New Roman" w:cs="Times New Roman"/>
          <w:szCs w:val="24"/>
        </w:rPr>
        <w:tab/>
        <w:t xml:space="preserve">Państwowej Inspekcji Pracy, </w:t>
      </w:r>
    </w:p>
    <w:p w14:paraId="235C5021" w14:textId="41D012E1" w:rsidR="004D5C52" w:rsidRPr="002640DD" w:rsidRDefault="004D5C52">
      <w:pPr>
        <w:pStyle w:val="PKTpunkt"/>
        <w:rPr>
          <w:rFonts w:ascii="Times New Roman" w:hAnsi="Times New Roman" w:cs="Times New Roman"/>
          <w:szCs w:val="24"/>
        </w:rPr>
      </w:pPr>
      <w:r w:rsidRPr="002640DD">
        <w:rPr>
          <w:rFonts w:ascii="Times New Roman" w:hAnsi="Times New Roman" w:cs="Times New Roman"/>
          <w:szCs w:val="24"/>
        </w:rPr>
        <w:t>2)</w:t>
      </w:r>
      <w:r w:rsidRPr="002640DD">
        <w:rPr>
          <w:rFonts w:ascii="Times New Roman" w:hAnsi="Times New Roman" w:cs="Times New Roman"/>
          <w:szCs w:val="24"/>
        </w:rPr>
        <w:tab/>
      </w:r>
      <w:r w:rsidR="007C05D3" w:rsidRPr="002640DD">
        <w:rPr>
          <w:rFonts w:ascii="Times New Roman" w:hAnsi="Times New Roman" w:cs="Times New Roman"/>
          <w:szCs w:val="24"/>
        </w:rPr>
        <w:t xml:space="preserve">organu </w:t>
      </w:r>
      <w:r w:rsidR="00C830C8" w:rsidRPr="002640DD">
        <w:rPr>
          <w:rFonts w:ascii="Times New Roman" w:hAnsi="Times New Roman" w:cs="Times New Roman"/>
          <w:szCs w:val="24"/>
        </w:rPr>
        <w:t>do spraw równości</w:t>
      </w:r>
      <w:r w:rsidR="007C05D3" w:rsidRPr="002640DD">
        <w:rPr>
          <w:rFonts w:ascii="Times New Roman" w:hAnsi="Times New Roman" w:cs="Times New Roman"/>
          <w:szCs w:val="24"/>
        </w:rPr>
        <w:t>.</w:t>
      </w:r>
    </w:p>
    <w:p w14:paraId="72EE30DE" w14:textId="21DEDBB6" w:rsidR="00005EAE" w:rsidRPr="002640DD" w:rsidRDefault="00005EAE">
      <w:pPr>
        <w:pStyle w:val="CZWSPPKTczwsplnapunktw"/>
        <w:rPr>
          <w:rFonts w:ascii="Times New Roman" w:hAnsi="Times New Roman" w:cs="Times New Roman"/>
          <w:szCs w:val="24"/>
        </w:rPr>
      </w:pPr>
      <w:r w:rsidRPr="002640DD">
        <w:rPr>
          <w:rFonts w:ascii="Times New Roman" w:hAnsi="Times New Roman" w:cs="Times New Roman"/>
          <w:szCs w:val="24"/>
        </w:rPr>
        <w:t xml:space="preserve">Informacje te przekazuje </w:t>
      </w:r>
      <w:r w:rsidR="004D5C52" w:rsidRPr="002640DD">
        <w:rPr>
          <w:rFonts w:ascii="Times New Roman" w:hAnsi="Times New Roman" w:cs="Times New Roman"/>
          <w:szCs w:val="24"/>
        </w:rPr>
        <w:t xml:space="preserve">w terminie </w:t>
      </w:r>
      <w:r w:rsidR="00B51DB1" w:rsidRPr="002640DD">
        <w:rPr>
          <w:rFonts w:ascii="Times New Roman" w:hAnsi="Times New Roman" w:cs="Times New Roman"/>
          <w:szCs w:val="24"/>
        </w:rPr>
        <w:t>30</w:t>
      </w:r>
      <w:r w:rsidR="004D5C52" w:rsidRPr="002640DD">
        <w:rPr>
          <w:rFonts w:ascii="Times New Roman" w:hAnsi="Times New Roman" w:cs="Times New Roman"/>
          <w:szCs w:val="24"/>
        </w:rPr>
        <w:t xml:space="preserve"> dni od dnia otrzymania wniosku przez pracodawcę.</w:t>
      </w:r>
    </w:p>
    <w:p w14:paraId="1FE2DFF8" w14:textId="7D9F9434" w:rsidR="004D5C52" w:rsidRPr="002640DD" w:rsidRDefault="004D5C52">
      <w:pPr>
        <w:pStyle w:val="CZWSPPKTczwsplnapunktw"/>
        <w:ind w:firstLine="708"/>
        <w:rPr>
          <w:rFonts w:ascii="Times New Roman" w:hAnsi="Times New Roman" w:cs="Times New Roman"/>
          <w:szCs w:val="24"/>
        </w:rPr>
      </w:pPr>
      <w:r w:rsidRPr="002640DD">
        <w:rPr>
          <w:rFonts w:ascii="Times New Roman" w:hAnsi="Times New Roman" w:cs="Times New Roman"/>
          <w:szCs w:val="24"/>
        </w:rPr>
        <w:t xml:space="preserve">Pracodawca </w:t>
      </w:r>
      <w:r w:rsidR="00005EAE" w:rsidRPr="002640DD">
        <w:rPr>
          <w:rFonts w:ascii="Times New Roman" w:hAnsi="Times New Roman" w:cs="Times New Roman"/>
          <w:szCs w:val="24"/>
        </w:rPr>
        <w:t xml:space="preserve">zobowiązany jest do </w:t>
      </w:r>
      <w:r w:rsidRPr="002640DD">
        <w:rPr>
          <w:rFonts w:ascii="Times New Roman" w:hAnsi="Times New Roman" w:cs="Times New Roman"/>
          <w:szCs w:val="24"/>
        </w:rPr>
        <w:t>przechow</w:t>
      </w:r>
      <w:r w:rsidR="00005EAE" w:rsidRPr="002640DD">
        <w:rPr>
          <w:rFonts w:ascii="Times New Roman" w:hAnsi="Times New Roman" w:cs="Times New Roman"/>
          <w:szCs w:val="24"/>
        </w:rPr>
        <w:t>ania</w:t>
      </w:r>
      <w:r w:rsidRPr="002640DD">
        <w:rPr>
          <w:rFonts w:ascii="Times New Roman" w:hAnsi="Times New Roman" w:cs="Times New Roman"/>
          <w:szCs w:val="24"/>
        </w:rPr>
        <w:t xml:space="preserve"> informacj</w:t>
      </w:r>
      <w:r w:rsidR="00005EAE" w:rsidRPr="002640DD">
        <w:rPr>
          <w:rFonts w:ascii="Times New Roman" w:hAnsi="Times New Roman" w:cs="Times New Roman"/>
          <w:szCs w:val="24"/>
        </w:rPr>
        <w:t>i</w:t>
      </w:r>
      <w:r w:rsidRPr="002640DD">
        <w:rPr>
          <w:rFonts w:ascii="Times New Roman" w:hAnsi="Times New Roman" w:cs="Times New Roman"/>
          <w:szCs w:val="24"/>
        </w:rPr>
        <w:t xml:space="preserve">, o których mowa w art. </w:t>
      </w:r>
      <w:r w:rsidR="00B51DB1" w:rsidRPr="002640DD">
        <w:rPr>
          <w:rFonts w:ascii="Times New Roman" w:hAnsi="Times New Roman" w:cs="Times New Roman"/>
          <w:szCs w:val="24"/>
        </w:rPr>
        <w:t>20</w:t>
      </w:r>
      <w:r w:rsidRPr="002640DD">
        <w:rPr>
          <w:rFonts w:ascii="Times New Roman" w:hAnsi="Times New Roman" w:cs="Times New Roman"/>
          <w:szCs w:val="24"/>
        </w:rPr>
        <w:t xml:space="preserve"> pkt 7 przez okres 5 lat licząc od końca roku kalendarzowego, za który sporządzono sprawozdanie z luki płacowej.</w:t>
      </w:r>
    </w:p>
    <w:p w14:paraId="5DB6EAAF" w14:textId="6E058CD8" w:rsidR="004D5C52" w:rsidRPr="002640DD" w:rsidRDefault="00005EAE">
      <w:pPr>
        <w:pStyle w:val="ARTartustawynprozporzdzenia"/>
        <w:rPr>
          <w:rFonts w:ascii="Times New Roman" w:hAnsi="Times New Roman" w:cs="Times New Roman"/>
          <w:szCs w:val="24"/>
        </w:rPr>
      </w:pPr>
      <w:r w:rsidRPr="002640DD">
        <w:rPr>
          <w:rFonts w:ascii="Times New Roman" w:hAnsi="Times New Roman" w:cs="Times New Roman"/>
          <w:szCs w:val="24"/>
        </w:rPr>
        <w:t>Ponadto p</w:t>
      </w:r>
      <w:r w:rsidR="004D5C52" w:rsidRPr="002640DD">
        <w:rPr>
          <w:rFonts w:ascii="Times New Roman" w:hAnsi="Times New Roman" w:cs="Times New Roman"/>
          <w:szCs w:val="24"/>
        </w:rPr>
        <w:t>racodawca przekazuje</w:t>
      </w:r>
      <w:r w:rsidRPr="002640DD">
        <w:rPr>
          <w:rFonts w:ascii="Times New Roman" w:hAnsi="Times New Roman" w:cs="Times New Roman"/>
          <w:szCs w:val="24"/>
        </w:rPr>
        <w:t>, na wniosek,</w:t>
      </w:r>
      <w:r w:rsidR="004D5C52" w:rsidRPr="002640DD">
        <w:rPr>
          <w:rFonts w:ascii="Times New Roman" w:hAnsi="Times New Roman" w:cs="Times New Roman"/>
          <w:szCs w:val="24"/>
        </w:rPr>
        <w:t xml:space="preserve"> informacje, o których mowa w art. </w:t>
      </w:r>
      <w:r w:rsidR="00B51DB1" w:rsidRPr="002640DD">
        <w:rPr>
          <w:rFonts w:ascii="Times New Roman" w:hAnsi="Times New Roman" w:cs="Times New Roman"/>
          <w:szCs w:val="24"/>
        </w:rPr>
        <w:t>20</w:t>
      </w:r>
      <w:r w:rsidR="004D5C52" w:rsidRPr="002640DD">
        <w:rPr>
          <w:rFonts w:ascii="Times New Roman" w:hAnsi="Times New Roman" w:cs="Times New Roman"/>
          <w:szCs w:val="24"/>
        </w:rPr>
        <w:t xml:space="preserve"> pkt 7 z poprzednich czterech lat, jeżeli są dostępne:</w:t>
      </w:r>
    </w:p>
    <w:p w14:paraId="4D562140" w14:textId="77777777" w:rsidR="004D5C52" w:rsidRPr="002640DD" w:rsidRDefault="004D5C52">
      <w:pPr>
        <w:pStyle w:val="PKTpunkt"/>
        <w:rPr>
          <w:rFonts w:ascii="Times New Roman" w:hAnsi="Times New Roman" w:cs="Times New Roman"/>
          <w:szCs w:val="24"/>
        </w:rPr>
      </w:pPr>
      <w:r w:rsidRPr="002640DD">
        <w:rPr>
          <w:rFonts w:ascii="Times New Roman" w:hAnsi="Times New Roman" w:cs="Times New Roman"/>
          <w:szCs w:val="24"/>
        </w:rPr>
        <w:t>1)</w:t>
      </w:r>
      <w:r w:rsidRPr="002640DD">
        <w:rPr>
          <w:rFonts w:ascii="Times New Roman" w:hAnsi="Times New Roman" w:cs="Times New Roman"/>
          <w:szCs w:val="24"/>
        </w:rPr>
        <w:tab/>
        <w:t xml:space="preserve">pracownikowi, </w:t>
      </w:r>
    </w:p>
    <w:p w14:paraId="7C4680BE" w14:textId="77777777" w:rsidR="004D5C52" w:rsidRPr="002640DD" w:rsidRDefault="004D5C52">
      <w:pPr>
        <w:pStyle w:val="PKTpunkt"/>
        <w:rPr>
          <w:rFonts w:ascii="Times New Roman" w:hAnsi="Times New Roman" w:cs="Times New Roman"/>
          <w:szCs w:val="24"/>
        </w:rPr>
      </w:pPr>
      <w:r w:rsidRPr="002640DD">
        <w:rPr>
          <w:rFonts w:ascii="Times New Roman" w:hAnsi="Times New Roman" w:cs="Times New Roman"/>
          <w:szCs w:val="24"/>
        </w:rPr>
        <w:t>2)</w:t>
      </w:r>
      <w:r w:rsidRPr="002640DD">
        <w:rPr>
          <w:rFonts w:ascii="Times New Roman" w:hAnsi="Times New Roman" w:cs="Times New Roman"/>
          <w:szCs w:val="24"/>
        </w:rPr>
        <w:tab/>
        <w:t>zakładowej organizacji związkowej,</w:t>
      </w:r>
    </w:p>
    <w:p w14:paraId="37C5F9D3" w14:textId="77777777" w:rsidR="004D5C52" w:rsidRPr="002640DD" w:rsidRDefault="004D5C52">
      <w:pPr>
        <w:pStyle w:val="PKTpunkt"/>
        <w:rPr>
          <w:rFonts w:ascii="Times New Roman" w:hAnsi="Times New Roman" w:cs="Times New Roman"/>
          <w:szCs w:val="24"/>
        </w:rPr>
      </w:pPr>
      <w:r w:rsidRPr="002640DD">
        <w:rPr>
          <w:rFonts w:ascii="Times New Roman" w:hAnsi="Times New Roman" w:cs="Times New Roman"/>
          <w:szCs w:val="24"/>
        </w:rPr>
        <w:t>3)</w:t>
      </w:r>
      <w:r w:rsidRPr="002640DD">
        <w:rPr>
          <w:rFonts w:ascii="Times New Roman" w:hAnsi="Times New Roman" w:cs="Times New Roman"/>
          <w:szCs w:val="24"/>
        </w:rPr>
        <w:tab/>
        <w:t>Państwowej Inspekcji Pracy,</w:t>
      </w:r>
    </w:p>
    <w:p w14:paraId="410DF6C8" w14:textId="09E9E9D3" w:rsidR="004D5C52" w:rsidRPr="002640DD" w:rsidRDefault="004D5C52">
      <w:pPr>
        <w:pStyle w:val="PKTpunkt"/>
        <w:rPr>
          <w:rFonts w:ascii="Times New Roman" w:hAnsi="Times New Roman" w:cs="Times New Roman"/>
          <w:szCs w:val="24"/>
        </w:rPr>
      </w:pPr>
      <w:r w:rsidRPr="002640DD">
        <w:rPr>
          <w:rFonts w:ascii="Times New Roman" w:hAnsi="Times New Roman" w:cs="Times New Roman"/>
          <w:szCs w:val="24"/>
        </w:rPr>
        <w:t>4)</w:t>
      </w:r>
      <w:r w:rsidRPr="002640DD">
        <w:rPr>
          <w:rFonts w:ascii="Times New Roman" w:hAnsi="Times New Roman" w:cs="Times New Roman"/>
          <w:szCs w:val="24"/>
        </w:rPr>
        <w:tab/>
      </w:r>
      <w:r w:rsidR="00E46B3C" w:rsidRPr="002640DD">
        <w:rPr>
          <w:rFonts w:ascii="Times New Roman" w:hAnsi="Times New Roman" w:cs="Times New Roman"/>
          <w:szCs w:val="24"/>
        </w:rPr>
        <w:t>organowi do spraw równości</w:t>
      </w:r>
      <w:r w:rsidR="005B457E" w:rsidRPr="002640DD">
        <w:rPr>
          <w:rFonts w:ascii="Times New Roman" w:hAnsi="Times New Roman" w:cs="Times New Roman"/>
          <w:szCs w:val="24"/>
        </w:rPr>
        <w:t>.</w:t>
      </w:r>
    </w:p>
    <w:p w14:paraId="4337553F" w14:textId="65F92158" w:rsidR="004D5C52" w:rsidRPr="002640DD" w:rsidRDefault="00005EAE">
      <w:pPr>
        <w:pStyle w:val="PKTpunkt"/>
        <w:rPr>
          <w:rFonts w:ascii="Times New Roman" w:hAnsi="Times New Roman" w:cs="Times New Roman"/>
          <w:szCs w:val="24"/>
        </w:rPr>
      </w:pPr>
      <w:r w:rsidRPr="002640DD">
        <w:rPr>
          <w:rFonts w:ascii="Times New Roman" w:hAnsi="Times New Roman" w:cs="Times New Roman"/>
          <w:szCs w:val="24"/>
        </w:rPr>
        <w:t>Pracodawca</w:t>
      </w:r>
      <w:r w:rsidR="004D5C52" w:rsidRPr="002640DD">
        <w:rPr>
          <w:rFonts w:ascii="Times New Roman" w:hAnsi="Times New Roman" w:cs="Times New Roman"/>
          <w:szCs w:val="24"/>
        </w:rPr>
        <w:t xml:space="preserve"> </w:t>
      </w:r>
      <w:r w:rsidRPr="002640DD">
        <w:rPr>
          <w:rFonts w:ascii="Times New Roman" w:hAnsi="Times New Roman" w:cs="Times New Roman"/>
          <w:szCs w:val="24"/>
        </w:rPr>
        <w:t xml:space="preserve">udziela odpowiedzi </w:t>
      </w:r>
      <w:r w:rsidR="004D5C52" w:rsidRPr="002640DD">
        <w:rPr>
          <w:rFonts w:ascii="Times New Roman" w:hAnsi="Times New Roman" w:cs="Times New Roman"/>
          <w:szCs w:val="24"/>
        </w:rPr>
        <w:t xml:space="preserve">w terminie </w:t>
      </w:r>
      <w:r w:rsidR="00B51DB1" w:rsidRPr="002640DD">
        <w:rPr>
          <w:rFonts w:ascii="Times New Roman" w:hAnsi="Times New Roman" w:cs="Times New Roman"/>
          <w:szCs w:val="24"/>
        </w:rPr>
        <w:t>30</w:t>
      </w:r>
      <w:r w:rsidR="004D5C52" w:rsidRPr="002640DD">
        <w:rPr>
          <w:rFonts w:ascii="Times New Roman" w:hAnsi="Times New Roman" w:cs="Times New Roman"/>
          <w:szCs w:val="24"/>
        </w:rPr>
        <w:t xml:space="preserve"> dni od dnia otrzymania wniosku</w:t>
      </w:r>
      <w:r w:rsidRPr="002640DD">
        <w:rPr>
          <w:rFonts w:ascii="Times New Roman" w:hAnsi="Times New Roman" w:cs="Times New Roman"/>
          <w:szCs w:val="24"/>
        </w:rPr>
        <w:t>.</w:t>
      </w:r>
    </w:p>
    <w:p w14:paraId="53F7A2E5" w14:textId="218115F2" w:rsidR="005B457E" w:rsidRPr="002640DD" w:rsidRDefault="00B51DB1">
      <w:pPr>
        <w:pStyle w:val="PKTpunkt"/>
        <w:rPr>
          <w:rFonts w:ascii="Times New Roman" w:hAnsi="Times New Roman" w:cs="Times New Roman"/>
          <w:szCs w:val="24"/>
        </w:rPr>
      </w:pPr>
      <w:r w:rsidRPr="002640DD">
        <w:rPr>
          <w:rFonts w:ascii="Times New Roman" w:hAnsi="Times New Roman"/>
          <w:bCs w:val="0"/>
          <w:szCs w:val="24"/>
        </w:rPr>
        <w:t xml:space="preserve">Wniosek w każdym przypadku będzie składany w postaci papierowej lub elektronicznej. </w:t>
      </w:r>
    </w:p>
    <w:p w14:paraId="3CCE2834" w14:textId="7033AABF" w:rsidR="004D5C52" w:rsidRPr="002640DD" w:rsidRDefault="004D5C52">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2</w:t>
      </w:r>
      <w:r w:rsidR="00B51DB1" w:rsidRPr="00AF5521">
        <w:rPr>
          <w:rStyle w:val="Ppogrubienie"/>
          <w:rFonts w:ascii="Times New Roman" w:hAnsi="Times New Roman" w:cs="Times New Roman"/>
          <w:szCs w:val="24"/>
          <w:u w:val="single"/>
        </w:rPr>
        <w:t>9</w:t>
      </w:r>
      <w:r w:rsidRPr="00AF5521">
        <w:rPr>
          <w:rStyle w:val="Ppogrubienie"/>
          <w:rFonts w:ascii="Times New Roman" w:hAnsi="Times New Roman" w:cs="Times New Roman"/>
          <w:szCs w:val="24"/>
          <w:u w:val="single"/>
        </w:rPr>
        <w:t>.</w:t>
      </w:r>
      <w:r w:rsidRPr="00AF5521">
        <w:rPr>
          <w:rFonts w:ascii="Times New Roman" w:hAnsi="Times New Roman" w:cs="Times New Roman"/>
          <w:szCs w:val="24"/>
          <w:u w:val="single"/>
        </w:rPr>
        <w:t xml:space="preserve"> </w:t>
      </w:r>
    </w:p>
    <w:p w14:paraId="4E494B60" w14:textId="666EDF80" w:rsidR="00B51DB1" w:rsidRPr="002640DD" w:rsidRDefault="00B51DB1">
      <w:pPr>
        <w:pStyle w:val="ARTartustawynprozporzdzenia"/>
        <w:ind w:firstLine="0"/>
        <w:rPr>
          <w:rStyle w:val="Ppogrubienie"/>
          <w:rFonts w:ascii="Times New Roman" w:hAnsi="Times New Roman" w:cs="Times New Roman"/>
          <w:b w:val="0"/>
          <w:bCs/>
          <w:szCs w:val="24"/>
        </w:rPr>
      </w:pPr>
      <w:r w:rsidRPr="002640DD">
        <w:rPr>
          <w:rStyle w:val="Ppogrubienie"/>
          <w:rFonts w:ascii="Times New Roman" w:hAnsi="Times New Roman" w:cs="Times New Roman"/>
          <w:b w:val="0"/>
          <w:bCs/>
          <w:szCs w:val="24"/>
        </w:rPr>
        <w:t>Przepis art. 29 wdraża art. 9 ust. 10 Dyrektywy.</w:t>
      </w:r>
    </w:p>
    <w:p w14:paraId="6CDD8F0B" w14:textId="6BAE6FE2" w:rsidR="00B51DB1" w:rsidRPr="002640DD" w:rsidRDefault="00B51DB1">
      <w:pPr>
        <w:pStyle w:val="ARTartustawynprozporzdzenia"/>
        <w:ind w:firstLine="708"/>
        <w:rPr>
          <w:rStyle w:val="Ppogrubienie"/>
          <w:rFonts w:ascii="Times New Roman" w:hAnsi="Times New Roman" w:cs="Times New Roman"/>
          <w:b w:val="0"/>
          <w:bCs/>
          <w:szCs w:val="24"/>
        </w:rPr>
      </w:pPr>
      <w:r w:rsidRPr="002640DD">
        <w:rPr>
          <w:rStyle w:val="Ppogrubienie"/>
          <w:rFonts w:ascii="Times New Roman" w:hAnsi="Times New Roman" w:cs="Times New Roman"/>
          <w:b w:val="0"/>
          <w:bCs/>
          <w:szCs w:val="24"/>
        </w:rPr>
        <w:t>Pracownicy, zakładowe organizacje związkowe, Państwowa Inspekcja Pracy, organ do spraw równości mają prawo wystąpić z wnioskiem do pracodawcy o udzielenie szczegółowych wyjaśnień w zakresie przekazanych informacji, o których mowa w art. 20 ust. 1 - 7, w tym dotyczących różnic w wynagrodzeniach ze względu na płeć. Wówczas pracodawca będzie obowiązany do udzielenia szczegółowych wyjaśnień na piśmie w terminie nie dłuższym niż 30 dni od dnia otrzymania wniosku.</w:t>
      </w:r>
    </w:p>
    <w:p w14:paraId="11049CD0" w14:textId="662BD1DD" w:rsidR="00B51DB1" w:rsidRPr="002640DD" w:rsidRDefault="00B51DB1">
      <w:pPr>
        <w:pStyle w:val="ARTartustawynprozporzdzenia"/>
        <w:ind w:firstLine="708"/>
        <w:rPr>
          <w:rStyle w:val="Ppogrubienie"/>
          <w:rFonts w:ascii="Times New Roman" w:hAnsi="Times New Roman" w:cs="Times New Roman"/>
          <w:b w:val="0"/>
          <w:bCs/>
          <w:szCs w:val="24"/>
        </w:rPr>
      </w:pPr>
      <w:r w:rsidRPr="002640DD">
        <w:rPr>
          <w:rStyle w:val="Ppogrubienie"/>
          <w:rFonts w:ascii="Times New Roman" w:hAnsi="Times New Roman" w:cs="Times New Roman"/>
          <w:b w:val="0"/>
          <w:bCs/>
          <w:szCs w:val="24"/>
        </w:rPr>
        <w:lastRenderedPageBreak/>
        <w:t xml:space="preserve">W przypadku gdy różnice w wynagrodzeniach ze względu na płeć nie są uzasadnione obiektywnymi, neutralnymi pod względem płci kryteriami, pracodawca </w:t>
      </w:r>
      <w:r w:rsidRPr="002640DD">
        <w:rPr>
          <w:rFonts w:ascii="Times New Roman" w:hAnsi="Times New Roman" w:cs="Times New Roman"/>
          <w:bCs/>
          <w:szCs w:val="24"/>
        </w:rPr>
        <w:t xml:space="preserve">podejmuje skuteczne działania zaradcze </w:t>
      </w:r>
      <w:r w:rsidRPr="002640DD">
        <w:rPr>
          <w:rStyle w:val="Ppogrubienie"/>
          <w:rFonts w:ascii="Times New Roman" w:hAnsi="Times New Roman" w:cs="Times New Roman"/>
          <w:b w:val="0"/>
          <w:bCs/>
          <w:szCs w:val="24"/>
        </w:rPr>
        <w:t xml:space="preserve"> w zakresie tych różnic w rozsądnym terminie uwzględniającym zakres wymaganych działań, nie później jednak niż 8 miesięcy od udzielenia szczegółowych wyjaśnień.</w:t>
      </w:r>
      <w:r w:rsidRPr="002640DD" w:rsidDel="00F15E96">
        <w:rPr>
          <w:rStyle w:val="Ppogrubienie"/>
          <w:rFonts w:ascii="Times New Roman" w:hAnsi="Times New Roman" w:cs="Times New Roman"/>
          <w:b w:val="0"/>
          <w:bCs/>
          <w:szCs w:val="24"/>
        </w:rPr>
        <w:t xml:space="preserve"> </w:t>
      </w:r>
      <w:r w:rsidRPr="002640DD">
        <w:rPr>
          <w:rStyle w:val="Ppogrubienie"/>
          <w:rFonts w:ascii="Times New Roman" w:hAnsi="Times New Roman" w:cs="Times New Roman"/>
          <w:b w:val="0"/>
          <w:bCs/>
          <w:szCs w:val="24"/>
        </w:rPr>
        <w:t xml:space="preserve">Pracodawca </w:t>
      </w:r>
      <w:r w:rsidRPr="002640DD">
        <w:rPr>
          <w:rFonts w:ascii="Times New Roman" w:hAnsi="Times New Roman" w:cs="Times New Roman"/>
          <w:bCs/>
          <w:szCs w:val="24"/>
        </w:rPr>
        <w:t>podejmuje skuteczne działania zaradcze wobec</w:t>
      </w:r>
      <w:r w:rsidRPr="002640DD">
        <w:rPr>
          <w:rStyle w:val="Ppogrubienie"/>
          <w:rFonts w:ascii="Times New Roman" w:hAnsi="Times New Roman" w:cs="Times New Roman"/>
          <w:b w:val="0"/>
          <w:bCs/>
          <w:szCs w:val="24"/>
        </w:rPr>
        <w:t xml:space="preserve"> różnic w wynagrodzeniach w konsultacji z zakładowymi organizacjami związkowymi, Państwową Inspekcją Pracy lub organem do spraw równości, gdy podmioty te wystąpią o przekazanie dodatkowych informacji.</w:t>
      </w:r>
    </w:p>
    <w:p w14:paraId="1E0716DB" w14:textId="29996B8D" w:rsidR="00B51DB1" w:rsidRPr="00AF5521" w:rsidRDefault="00B51DB1" w:rsidP="00AF5521">
      <w:pPr>
        <w:pStyle w:val="ARTartustawynprozporzdzenia"/>
        <w:numPr>
          <w:ilvl w:val="0"/>
          <w:numId w:val="31"/>
        </w:numPr>
        <w:rPr>
          <w:rStyle w:val="Ppogrubienie"/>
          <w:rFonts w:ascii="Times New Roman" w:hAnsi="Times New Roman" w:cs="Times New Roman"/>
          <w:szCs w:val="24"/>
        </w:rPr>
      </w:pPr>
      <w:r w:rsidRPr="00AF5521">
        <w:rPr>
          <w:rStyle w:val="Ppogrubienie"/>
          <w:rFonts w:ascii="Times New Roman" w:hAnsi="Times New Roman" w:cs="Times New Roman"/>
          <w:szCs w:val="24"/>
        </w:rPr>
        <w:t xml:space="preserve">Oddział III Wspólna Ocena Wynagrodzeń </w:t>
      </w:r>
    </w:p>
    <w:p w14:paraId="3611D516" w14:textId="19D95C72" w:rsidR="00B51DB1" w:rsidRPr="002640DD" w:rsidRDefault="00D176B5">
      <w:pPr>
        <w:pStyle w:val="ARTartustawynprozporzdzenia"/>
        <w:ind w:firstLine="0"/>
        <w:rPr>
          <w:rFonts w:ascii="Times New Roman" w:hAnsi="Times New Roman" w:cs="Times New Roman"/>
          <w:b/>
          <w:bCs/>
          <w:szCs w:val="24"/>
          <w:u w:val="single"/>
        </w:rPr>
      </w:pPr>
      <w:r w:rsidRPr="00AF5521">
        <w:rPr>
          <w:rFonts w:ascii="Times New Roman" w:hAnsi="Times New Roman" w:cs="Times New Roman"/>
          <w:b/>
          <w:bCs/>
          <w:szCs w:val="24"/>
          <w:u w:val="single"/>
        </w:rPr>
        <w:t>Art. 30</w:t>
      </w:r>
    </w:p>
    <w:p w14:paraId="0B701B35" w14:textId="69D2A7EF" w:rsidR="008C4AEC" w:rsidRPr="002640DD" w:rsidRDefault="008C4AEC">
      <w:pPr>
        <w:pStyle w:val="ARTartustawynprozporzdzenia"/>
        <w:ind w:firstLine="0"/>
        <w:rPr>
          <w:rFonts w:ascii="Times New Roman" w:hAnsi="Times New Roman" w:cs="Times New Roman"/>
          <w:szCs w:val="24"/>
        </w:rPr>
      </w:pPr>
      <w:r w:rsidRPr="002640DD">
        <w:rPr>
          <w:rFonts w:ascii="Times New Roman" w:hAnsi="Times New Roman" w:cs="Times New Roman"/>
          <w:szCs w:val="24"/>
        </w:rPr>
        <w:t xml:space="preserve">Przepis wdraża art. 9 ust. 10 </w:t>
      </w:r>
      <w:r w:rsidR="0036333E" w:rsidRPr="002640DD">
        <w:rPr>
          <w:rFonts w:ascii="Times New Roman" w:hAnsi="Times New Roman" w:cs="Times New Roman"/>
          <w:szCs w:val="24"/>
        </w:rPr>
        <w:t xml:space="preserve">w związku z art. 10 ust. 1 </w:t>
      </w:r>
      <w:r w:rsidR="00204142" w:rsidRPr="002640DD">
        <w:rPr>
          <w:rFonts w:ascii="Times New Roman" w:hAnsi="Times New Roman" w:cs="Times New Roman"/>
          <w:szCs w:val="24"/>
        </w:rPr>
        <w:t>Dyrektywy</w:t>
      </w:r>
      <w:r w:rsidRPr="002640DD">
        <w:rPr>
          <w:rFonts w:ascii="Times New Roman" w:hAnsi="Times New Roman" w:cs="Times New Roman"/>
          <w:szCs w:val="24"/>
        </w:rPr>
        <w:t>.</w:t>
      </w:r>
    </w:p>
    <w:p w14:paraId="0429D5C9" w14:textId="0CEA829F" w:rsidR="005F51D3" w:rsidRPr="002640DD" w:rsidRDefault="0010635C">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 xml:space="preserve">W przypadku, gdy ze sprawozdania z luki płacowej wynika, że luka płacowa ze względu na płeć w którejkolwiek kategorii pracowników wynosi </w:t>
      </w:r>
      <w:r w:rsidR="00D176B5" w:rsidRPr="002640DD">
        <w:rPr>
          <w:rFonts w:ascii="Times New Roman" w:hAnsi="Times New Roman" w:cs="Times New Roman"/>
          <w:szCs w:val="24"/>
        </w:rPr>
        <w:t xml:space="preserve">w wartości bezwzględnej </w:t>
      </w:r>
      <w:r w:rsidRPr="002640DD">
        <w:rPr>
          <w:rFonts w:ascii="Times New Roman" w:hAnsi="Times New Roman" w:cs="Times New Roman"/>
          <w:szCs w:val="24"/>
        </w:rPr>
        <w:t xml:space="preserve">co najmniej 5% i nie jest uzasadniona obiektywnymi, neutralnymi pod względem płci kryteriami, pracodawca </w:t>
      </w:r>
      <w:r w:rsidR="00EE3765" w:rsidRPr="002640DD">
        <w:rPr>
          <w:rFonts w:ascii="Times New Roman" w:hAnsi="Times New Roman" w:cs="Times New Roman"/>
          <w:szCs w:val="24"/>
        </w:rPr>
        <w:t xml:space="preserve">podejmuje skuteczne działania zaradcze </w:t>
      </w:r>
      <w:r w:rsidRPr="002640DD">
        <w:rPr>
          <w:rFonts w:ascii="Times New Roman" w:hAnsi="Times New Roman" w:cs="Times New Roman"/>
          <w:szCs w:val="24"/>
        </w:rPr>
        <w:t xml:space="preserve">w terminie </w:t>
      </w:r>
      <w:r w:rsidR="00D176B5" w:rsidRPr="002640DD">
        <w:rPr>
          <w:rFonts w:ascii="Times New Roman" w:hAnsi="Times New Roman" w:cs="Times New Roman"/>
          <w:szCs w:val="24"/>
        </w:rPr>
        <w:t>do 30 września</w:t>
      </w:r>
      <w:r w:rsidRPr="002640DD">
        <w:rPr>
          <w:rFonts w:ascii="Times New Roman" w:hAnsi="Times New Roman" w:cs="Times New Roman"/>
          <w:szCs w:val="24"/>
        </w:rPr>
        <w:t> </w:t>
      </w:r>
      <w:r w:rsidR="00D176B5" w:rsidRPr="002640DD">
        <w:rPr>
          <w:rFonts w:ascii="Times New Roman" w:hAnsi="Times New Roman" w:cs="Times New Roman"/>
          <w:szCs w:val="24"/>
        </w:rPr>
        <w:t>roku kalendarzowego, w którym przekazano</w:t>
      </w:r>
      <w:r w:rsidRPr="002640DD">
        <w:rPr>
          <w:rFonts w:ascii="Times New Roman" w:hAnsi="Times New Roman" w:cs="Times New Roman"/>
          <w:szCs w:val="24"/>
        </w:rPr>
        <w:t xml:space="preserve"> sprawozdani</w:t>
      </w:r>
      <w:r w:rsidR="00D176B5" w:rsidRPr="002640DD">
        <w:rPr>
          <w:rFonts w:ascii="Times New Roman" w:hAnsi="Times New Roman" w:cs="Times New Roman"/>
          <w:szCs w:val="24"/>
        </w:rPr>
        <w:t>e</w:t>
      </w:r>
      <w:r w:rsidRPr="002640DD">
        <w:rPr>
          <w:rFonts w:ascii="Times New Roman" w:hAnsi="Times New Roman" w:cs="Times New Roman"/>
          <w:szCs w:val="24"/>
        </w:rPr>
        <w:t xml:space="preserve"> z luki płacowej.</w:t>
      </w:r>
      <w:r w:rsidR="00F01B3F" w:rsidRPr="002640DD">
        <w:rPr>
          <w:rFonts w:ascii="Times New Roman" w:hAnsi="Times New Roman" w:cs="Times New Roman"/>
          <w:szCs w:val="24"/>
        </w:rPr>
        <w:t xml:space="preserve"> </w:t>
      </w:r>
      <w:r w:rsidR="005B457E" w:rsidRPr="002640DD">
        <w:rPr>
          <w:rFonts w:ascii="Times New Roman" w:hAnsi="Times New Roman" w:cs="Times New Roman"/>
          <w:szCs w:val="24"/>
        </w:rPr>
        <w:t>W </w:t>
      </w:r>
      <w:r w:rsidRPr="002640DD">
        <w:rPr>
          <w:rFonts w:ascii="Times New Roman" w:hAnsi="Times New Roman" w:cs="Times New Roman"/>
          <w:szCs w:val="24"/>
        </w:rPr>
        <w:t>przeciwnym wypadku pracodawca będzie zobowiązany do przeprowadzenia wspólnej oceny wynagrodzeń.</w:t>
      </w:r>
    </w:p>
    <w:p w14:paraId="0EF36B7B" w14:textId="4DBCAB0E" w:rsidR="00FD74D3" w:rsidRPr="002640DD" w:rsidRDefault="004D5C52">
      <w:pPr>
        <w:pStyle w:val="ARTartustawynprozporzdzenia"/>
        <w:ind w:firstLine="0"/>
        <w:rPr>
          <w:rFonts w:ascii="Times New Roman" w:hAnsi="Times New Roman" w:cs="Times New Roman"/>
          <w:b/>
          <w:szCs w:val="24"/>
          <w:u w:val="single"/>
        </w:rPr>
      </w:pPr>
      <w:r w:rsidRPr="00AF5521">
        <w:rPr>
          <w:rStyle w:val="Ppogrubienie"/>
          <w:rFonts w:ascii="Times New Roman" w:hAnsi="Times New Roman" w:cs="Times New Roman"/>
          <w:szCs w:val="24"/>
          <w:u w:val="single"/>
        </w:rPr>
        <w:t xml:space="preserve">Art. </w:t>
      </w:r>
      <w:r w:rsidR="00D176B5" w:rsidRPr="00AF5521">
        <w:rPr>
          <w:rStyle w:val="Ppogrubienie"/>
          <w:rFonts w:ascii="Times New Roman" w:hAnsi="Times New Roman" w:cs="Times New Roman"/>
          <w:szCs w:val="24"/>
          <w:u w:val="single"/>
        </w:rPr>
        <w:t>31</w:t>
      </w:r>
      <w:r w:rsidRPr="00AF5521">
        <w:rPr>
          <w:rStyle w:val="Ppogrubienie"/>
          <w:rFonts w:ascii="Times New Roman" w:hAnsi="Times New Roman" w:cs="Times New Roman"/>
          <w:szCs w:val="24"/>
          <w:u w:val="single"/>
        </w:rPr>
        <w:t>.</w:t>
      </w:r>
      <w:r w:rsidRPr="002640DD">
        <w:rPr>
          <w:rFonts w:ascii="Times New Roman" w:hAnsi="Times New Roman" w:cs="Times New Roman"/>
          <w:b/>
          <w:szCs w:val="24"/>
          <w:u w:val="single"/>
        </w:rPr>
        <w:t xml:space="preserve"> </w:t>
      </w:r>
    </w:p>
    <w:p w14:paraId="696FDB21" w14:textId="656689A7" w:rsidR="008C4AEC" w:rsidRPr="002640DD" w:rsidRDefault="005E7AF7">
      <w:pPr>
        <w:pStyle w:val="ARTartustawynprozporzdzenia"/>
        <w:ind w:firstLine="0"/>
        <w:rPr>
          <w:rFonts w:ascii="Times New Roman" w:hAnsi="Times New Roman" w:cs="Times New Roman"/>
          <w:szCs w:val="24"/>
        </w:rPr>
      </w:pPr>
      <w:r w:rsidRPr="002640DD">
        <w:rPr>
          <w:rFonts w:ascii="Times New Roman" w:hAnsi="Times New Roman" w:cs="Times New Roman"/>
          <w:szCs w:val="24"/>
        </w:rPr>
        <w:t xml:space="preserve">Przepisy </w:t>
      </w:r>
      <w:r w:rsidR="006F1D44">
        <w:rPr>
          <w:rFonts w:ascii="Times New Roman" w:hAnsi="Times New Roman" w:cs="Times New Roman"/>
          <w:szCs w:val="24"/>
        </w:rPr>
        <w:t xml:space="preserve">art. 31 – 33 </w:t>
      </w:r>
      <w:r w:rsidRPr="002640DD">
        <w:rPr>
          <w:rFonts w:ascii="Times New Roman" w:hAnsi="Times New Roman" w:cs="Times New Roman"/>
          <w:szCs w:val="24"/>
        </w:rPr>
        <w:t xml:space="preserve">wdrażają art. 10 ust. 1 </w:t>
      </w:r>
      <w:r w:rsidR="00204142" w:rsidRPr="002640DD">
        <w:rPr>
          <w:rFonts w:ascii="Times New Roman" w:hAnsi="Times New Roman" w:cs="Times New Roman"/>
          <w:szCs w:val="24"/>
        </w:rPr>
        <w:t>Dyrektywy</w:t>
      </w:r>
      <w:r w:rsidRPr="002640DD">
        <w:rPr>
          <w:rFonts w:ascii="Times New Roman" w:hAnsi="Times New Roman" w:cs="Times New Roman"/>
          <w:szCs w:val="24"/>
        </w:rPr>
        <w:t>.</w:t>
      </w:r>
    </w:p>
    <w:p w14:paraId="28FDDABB" w14:textId="2542EE7E" w:rsidR="004D5C52" w:rsidRPr="002640DD" w:rsidRDefault="004D5C52">
      <w:pPr>
        <w:pStyle w:val="ARTartustawynprozporzdzenia"/>
        <w:rPr>
          <w:rFonts w:ascii="Times New Roman" w:hAnsi="Times New Roman" w:cs="Times New Roman"/>
          <w:szCs w:val="24"/>
        </w:rPr>
      </w:pPr>
      <w:r w:rsidRPr="002640DD">
        <w:rPr>
          <w:rFonts w:ascii="Times New Roman" w:hAnsi="Times New Roman" w:cs="Times New Roman"/>
          <w:szCs w:val="24"/>
        </w:rPr>
        <w:t>Pracodawc</w:t>
      </w:r>
      <w:r w:rsidR="00FD74D3" w:rsidRPr="002640DD">
        <w:rPr>
          <w:rFonts w:ascii="Times New Roman" w:hAnsi="Times New Roman" w:cs="Times New Roman"/>
          <w:szCs w:val="24"/>
        </w:rPr>
        <w:t>a zatrudniający co najmniej 100 pracowników</w:t>
      </w:r>
      <w:r w:rsidR="00B53C80" w:rsidRPr="002640DD">
        <w:rPr>
          <w:rFonts w:ascii="Times New Roman" w:hAnsi="Times New Roman" w:cs="Times New Roman"/>
          <w:szCs w:val="24"/>
        </w:rPr>
        <w:t xml:space="preserve"> będzie m</w:t>
      </w:r>
      <w:r w:rsidR="008C4AEC" w:rsidRPr="002640DD">
        <w:rPr>
          <w:rFonts w:ascii="Times New Roman" w:hAnsi="Times New Roman" w:cs="Times New Roman"/>
          <w:szCs w:val="24"/>
        </w:rPr>
        <w:t>iał</w:t>
      </w:r>
      <w:r w:rsidR="00B53C80" w:rsidRPr="002640DD">
        <w:rPr>
          <w:rFonts w:ascii="Times New Roman" w:hAnsi="Times New Roman" w:cs="Times New Roman"/>
          <w:szCs w:val="24"/>
        </w:rPr>
        <w:t xml:space="preserve"> obowiązek</w:t>
      </w:r>
      <w:r w:rsidRPr="002640DD">
        <w:rPr>
          <w:rFonts w:ascii="Times New Roman" w:hAnsi="Times New Roman" w:cs="Times New Roman"/>
          <w:szCs w:val="24"/>
        </w:rPr>
        <w:t xml:space="preserve"> </w:t>
      </w:r>
      <w:bookmarkStart w:id="15" w:name="_Hlk207110312"/>
      <w:r w:rsidRPr="002640DD">
        <w:rPr>
          <w:rFonts w:ascii="Times New Roman" w:hAnsi="Times New Roman" w:cs="Times New Roman"/>
          <w:szCs w:val="24"/>
        </w:rPr>
        <w:t>przeprowadz</w:t>
      </w:r>
      <w:r w:rsidR="00B53C80" w:rsidRPr="002640DD">
        <w:rPr>
          <w:rFonts w:ascii="Times New Roman" w:hAnsi="Times New Roman" w:cs="Times New Roman"/>
          <w:szCs w:val="24"/>
        </w:rPr>
        <w:t>eni</w:t>
      </w:r>
      <w:r w:rsidRPr="002640DD">
        <w:rPr>
          <w:rFonts w:ascii="Times New Roman" w:hAnsi="Times New Roman" w:cs="Times New Roman"/>
          <w:szCs w:val="24"/>
        </w:rPr>
        <w:t>a wspóln</w:t>
      </w:r>
      <w:r w:rsidR="00B53C80" w:rsidRPr="002640DD">
        <w:rPr>
          <w:rFonts w:ascii="Times New Roman" w:hAnsi="Times New Roman" w:cs="Times New Roman"/>
          <w:szCs w:val="24"/>
        </w:rPr>
        <w:t>ej</w:t>
      </w:r>
      <w:r w:rsidRPr="002640DD">
        <w:rPr>
          <w:rFonts w:ascii="Times New Roman" w:hAnsi="Times New Roman" w:cs="Times New Roman"/>
          <w:szCs w:val="24"/>
        </w:rPr>
        <w:t xml:space="preserve"> ocen</w:t>
      </w:r>
      <w:r w:rsidR="00B53C80" w:rsidRPr="002640DD">
        <w:rPr>
          <w:rFonts w:ascii="Times New Roman" w:hAnsi="Times New Roman" w:cs="Times New Roman"/>
          <w:szCs w:val="24"/>
        </w:rPr>
        <w:t>y</w:t>
      </w:r>
      <w:bookmarkStart w:id="16" w:name="_Hlk205987211"/>
      <w:bookmarkEnd w:id="15"/>
      <w:r w:rsidRPr="002640DD">
        <w:rPr>
          <w:rFonts w:ascii="Times New Roman" w:hAnsi="Times New Roman" w:cs="Times New Roman"/>
          <w:szCs w:val="24"/>
        </w:rPr>
        <w:t xml:space="preserve"> wynagrodzeń </w:t>
      </w:r>
      <w:bookmarkEnd w:id="16"/>
      <w:r w:rsidRPr="002640DD">
        <w:rPr>
          <w:rFonts w:ascii="Times New Roman" w:hAnsi="Times New Roman" w:cs="Times New Roman"/>
          <w:szCs w:val="24"/>
        </w:rPr>
        <w:t xml:space="preserve">w przypadku gdy spełnione są </w:t>
      </w:r>
      <w:r w:rsidR="00D176B5" w:rsidRPr="002640DD">
        <w:rPr>
          <w:rFonts w:ascii="Times New Roman" w:hAnsi="Times New Roman" w:cs="Times New Roman"/>
          <w:szCs w:val="24"/>
        </w:rPr>
        <w:t xml:space="preserve">łącznie </w:t>
      </w:r>
      <w:r w:rsidRPr="002640DD">
        <w:rPr>
          <w:rFonts w:ascii="Times New Roman" w:hAnsi="Times New Roman" w:cs="Times New Roman"/>
          <w:szCs w:val="24"/>
        </w:rPr>
        <w:t xml:space="preserve">wszystkie następujące </w:t>
      </w:r>
      <w:r w:rsidR="00FD74D3" w:rsidRPr="002640DD">
        <w:rPr>
          <w:rFonts w:ascii="Times New Roman" w:hAnsi="Times New Roman" w:cs="Times New Roman"/>
          <w:szCs w:val="24"/>
        </w:rPr>
        <w:t>przesłanki</w:t>
      </w:r>
      <w:r w:rsidRPr="002640DD">
        <w:rPr>
          <w:rFonts w:ascii="Times New Roman" w:hAnsi="Times New Roman" w:cs="Times New Roman"/>
          <w:szCs w:val="24"/>
        </w:rPr>
        <w:t>:</w:t>
      </w:r>
    </w:p>
    <w:p w14:paraId="2DBCF587" w14:textId="2D7A25FB" w:rsidR="004D5C52" w:rsidRPr="002640DD" w:rsidRDefault="004D5C52">
      <w:pPr>
        <w:pStyle w:val="PKTpunkt"/>
        <w:rPr>
          <w:rFonts w:ascii="Times New Roman" w:hAnsi="Times New Roman" w:cs="Times New Roman"/>
          <w:szCs w:val="24"/>
        </w:rPr>
      </w:pPr>
      <w:r w:rsidRPr="002640DD">
        <w:rPr>
          <w:rFonts w:ascii="Times New Roman" w:hAnsi="Times New Roman" w:cs="Times New Roman"/>
          <w:szCs w:val="24"/>
        </w:rPr>
        <w:t>1)</w:t>
      </w:r>
      <w:r w:rsidRPr="002640DD">
        <w:rPr>
          <w:rFonts w:ascii="Times New Roman" w:hAnsi="Times New Roman" w:cs="Times New Roman"/>
          <w:szCs w:val="24"/>
        </w:rPr>
        <w:tab/>
      </w:r>
      <w:bookmarkStart w:id="17" w:name="_Hlk206576510"/>
      <w:r w:rsidRPr="002640DD">
        <w:rPr>
          <w:rFonts w:ascii="Times New Roman" w:hAnsi="Times New Roman" w:cs="Times New Roman"/>
          <w:szCs w:val="24"/>
        </w:rPr>
        <w:t>sprawozdanie z luki płacowej wykazuje lukę płacową ze względu na płeć w którejkolwiek kategorii pracowników wynoszą</w:t>
      </w:r>
      <w:r w:rsidR="00D176B5" w:rsidRPr="002640DD">
        <w:rPr>
          <w:rFonts w:ascii="Times New Roman" w:hAnsi="Times New Roman" w:cs="Times New Roman"/>
          <w:szCs w:val="24"/>
        </w:rPr>
        <w:t>cą w wartości bezwzględnej</w:t>
      </w:r>
      <w:r w:rsidRPr="002640DD">
        <w:rPr>
          <w:rFonts w:ascii="Times New Roman" w:hAnsi="Times New Roman" w:cs="Times New Roman"/>
          <w:szCs w:val="24"/>
        </w:rPr>
        <w:t xml:space="preserve"> co najmniej 5%,</w:t>
      </w:r>
      <w:bookmarkEnd w:id="17"/>
    </w:p>
    <w:p w14:paraId="4523FB5B" w14:textId="2288C2C5" w:rsidR="004D5C52" w:rsidRPr="002640DD" w:rsidRDefault="004D5C52">
      <w:pPr>
        <w:pStyle w:val="PKTpunkt"/>
        <w:rPr>
          <w:rFonts w:ascii="Times New Roman" w:hAnsi="Times New Roman" w:cs="Times New Roman"/>
          <w:szCs w:val="24"/>
        </w:rPr>
      </w:pPr>
      <w:r w:rsidRPr="002640DD">
        <w:rPr>
          <w:rFonts w:ascii="Times New Roman" w:hAnsi="Times New Roman" w:cs="Times New Roman"/>
          <w:szCs w:val="24"/>
        </w:rPr>
        <w:t>2)</w:t>
      </w:r>
      <w:r w:rsidRPr="002640DD">
        <w:rPr>
          <w:rFonts w:ascii="Times New Roman" w:hAnsi="Times New Roman" w:cs="Times New Roman"/>
          <w:szCs w:val="24"/>
        </w:rPr>
        <w:tab/>
      </w:r>
      <w:r w:rsidR="006F6CD2" w:rsidRPr="002640DD">
        <w:rPr>
          <w:rFonts w:ascii="Times New Roman" w:hAnsi="Times New Roman" w:cs="Times New Roman"/>
          <w:szCs w:val="24"/>
        </w:rPr>
        <w:t xml:space="preserve">pracodawca </w:t>
      </w:r>
      <w:r w:rsidRPr="002640DD">
        <w:rPr>
          <w:rFonts w:ascii="Times New Roman" w:hAnsi="Times New Roman" w:cs="Times New Roman"/>
          <w:szCs w:val="24"/>
        </w:rPr>
        <w:t xml:space="preserve">nie uzasadnił </w:t>
      </w:r>
      <w:r w:rsidR="006F6CD2" w:rsidRPr="002640DD">
        <w:rPr>
          <w:rFonts w:ascii="Times New Roman" w:hAnsi="Times New Roman" w:cs="Times New Roman"/>
          <w:szCs w:val="24"/>
        </w:rPr>
        <w:t>luki płacowej ze względu na płeć</w:t>
      </w:r>
      <w:r w:rsidR="00D176B5" w:rsidRPr="002640DD">
        <w:rPr>
          <w:rFonts w:ascii="Times New Roman" w:hAnsi="Times New Roman" w:cs="Times New Roman"/>
          <w:szCs w:val="24"/>
        </w:rPr>
        <w:t>, o której mowa w pkt 1</w:t>
      </w:r>
      <w:r w:rsidRPr="002640DD">
        <w:rPr>
          <w:rFonts w:ascii="Times New Roman" w:hAnsi="Times New Roman" w:cs="Times New Roman"/>
          <w:szCs w:val="24"/>
        </w:rPr>
        <w:t xml:space="preserve"> na podstawie obiektywnych, neutralnych pod względem płci kryteriów,</w:t>
      </w:r>
    </w:p>
    <w:p w14:paraId="6A59D3B0" w14:textId="2BEBF22A" w:rsidR="00D176B5" w:rsidRPr="002640DD" w:rsidRDefault="004D5C52">
      <w:pPr>
        <w:pStyle w:val="PKTpunkt"/>
        <w:rPr>
          <w:rFonts w:ascii="Times New Roman" w:hAnsi="Times New Roman" w:cs="Times New Roman"/>
          <w:szCs w:val="24"/>
        </w:rPr>
      </w:pPr>
      <w:r w:rsidRPr="002640DD">
        <w:rPr>
          <w:rFonts w:ascii="Times New Roman" w:hAnsi="Times New Roman"/>
          <w:bCs w:val="0"/>
          <w:szCs w:val="24"/>
        </w:rPr>
        <w:t>3)</w:t>
      </w:r>
      <w:r w:rsidRPr="002640DD">
        <w:rPr>
          <w:rFonts w:ascii="Times New Roman" w:hAnsi="Times New Roman"/>
          <w:bCs w:val="0"/>
          <w:szCs w:val="24"/>
        </w:rPr>
        <w:tab/>
      </w:r>
      <w:r w:rsidR="006F6CD2" w:rsidRPr="002640DD">
        <w:rPr>
          <w:rFonts w:ascii="Times New Roman" w:hAnsi="Times New Roman"/>
          <w:bCs w:val="0"/>
          <w:szCs w:val="24"/>
        </w:rPr>
        <w:t xml:space="preserve">pracodawca </w:t>
      </w:r>
      <w:r w:rsidRPr="002640DD">
        <w:rPr>
          <w:rFonts w:ascii="Times New Roman" w:hAnsi="Times New Roman"/>
          <w:bCs w:val="0"/>
          <w:szCs w:val="24"/>
        </w:rPr>
        <w:t>nie</w:t>
      </w:r>
      <w:r w:rsidR="00323483" w:rsidRPr="00AF5521">
        <w:rPr>
          <w:rFonts w:ascii="Times New Roman" w:eastAsiaTheme="minorHAnsi" w:hAnsi="Times New Roman" w:cs="Times New Roman"/>
          <w:bCs w:val="0"/>
          <w:szCs w:val="24"/>
        </w:rPr>
        <w:t xml:space="preserve"> </w:t>
      </w:r>
      <w:r w:rsidR="00323483" w:rsidRPr="002640DD">
        <w:rPr>
          <w:rFonts w:ascii="Times New Roman" w:hAnsi="Times New Roman"/>
          <w:bCs w:val="0"/>
          <w:szCs w:val="24"/>
        </w:rPr>
        <w:t xml:space="preserve">podjął skutecznych działań zaradczych wobec </w:t>
      </w:r>
      <w:r w:rsidRPr="002640DD">
        <w:rPr>
          <w:rFonts w:ascii="Times New Roman" w:hAnsi="Times New Roman"/>
          <w:bCs w:val="0"/>
          <w:szCs w:val="24"/>
        </w:rPr>
        <w:t xml:space="preserve">nieuzasadnionej </w:t>
      </w:r>
      <w:r w:rsidR="006F6CD2" w:rsidRPr="002640DD">
        <w:rPr>
          <w:rFonts w:ascii="Times New Roman" w:hAnsi="Times New Roman"/>
          <w:bCs w:val="0"/>
          <w:szCs w:val="24"/>
        </w:rPr>
        <w:t>lu</w:t>
      </w:r>
      <w:r w:rsidR="00323483" w:rsidRPr="002640DD">
        <w:rPr>
          <w:rFonts w:ascii="Times New Roman" w:hAnsi="Times New Roman"/>
          <w:bCs w:val="0"/>
          <w:szCs w:val="24"/>
        </w:rPr>
        <w:t>ki</w:t>
      </w:r>
      <w:r w:rsidR="006F6CD2" w:rsidRPr="002640DD">
        <w:rPr>
          <w:rFonts w:ascii="Times New Roman" w:hAnsi="Times New Roman"/>
          <w:bCs w:val="0"/>
          <w:szCs w:val="24"/>
        </w:rPr>
        <w:t xml:space="preserve"> płacowej ze względu na płeć</w:t>
      </w:r>
      <w:r w:rsidR="00D176B5" w:rsidRPr="002640DD">
        <w:rPr>
          <w:rFonts w:ascii="Times New Roman" w:hAnsi="Times New Roman"/>
          <w:bCs w:val="0"/>
          <w:szCs w:val="24"/>
        </w:rPr>
        <w:t>, o której mowa w pkt 2,</w:t>
      </w:r>
      <w:r w:rsidRPr="002640DD">
        <w:rPr>
          <w:rFonts w:ascii="Times New Roman" w:hAnsi="Times New Roman"/>
          <w:bCs w:val="0"/>
          <w:szCs w:val="24"/>
        </w:rPr>
        <w:t xml:space="preserve"> </w:t>
      </w:r>
      <w:r w:rsidR="00070816" w:rsidRPr="002640DD">
        <w:rPr>
          <w:rFonts w:ascii="Times New Roman" w:hAnsi="Times New Roman"/>
          <w:bCs w:val="0"/>
          <w:szCs w:val="24"/>
        </w:rPr>
        <w:t>w </w:t>
      </w:r>
      <w:r w:rsidRPr="002640DD">
        <w:rPr>
          <w:rFonts w:ascii="Times New Roman" w:hAnsi="Times New Roman"/>
          <w:bCs w:val="0"/>
          <w:szCs w:val="24"/>
        </w:rPr>
        <w:t xml:space="preserve">terminie </w:t>
      </w:r>
      <w:r w:rsidR="00D176B5" w:rsidRPr="002640DD">
        <w:rPr>
          <w:rFonts w:ascii="Times New Roman" w:hAnsi="Times New Roman"/>
          <w:bCs w:val="0"/>
          <w:szCs w:val="24"/>
        </w:rPr>
        <w:t xml:space="preserve">do 30 września roku kalendarzowego, w którym przekazano sprawozdanie z luki płacowej. </w:t>
      </w:r>
    </w:p>
    <w:p w14:paraId="106EB9A7" w14:textId="6E2C89CF" w:rsidR="00FC39C0" w:rsidRPr="00AF5521" w:rsidRDefault="00D176B5" w:rsidP="00AF5521">
      <w:pPr>
        <w:spacing w:line="360" w:lineRule="auto"/>
        <w:jc w:val="both"/>
        <w:rPr>
          <w:rFonts w:ascii="Times New Roman" w:hAnsi="Times New Roman"/>
          <w:szCs w:val="24"/>
        </w:rPr>
      </w:pPr>
      <w:r w:rsidRPr="00AF5521">
        <w:rPr>
          <w:rFonts w:ascii="Times New Roman" w:hAnsi="Times New Roman"/>
          <w:sz w:val="24"/>
          <w:szCs w:val="24"/>
        </w:rPr>
        <w:t>Weryfikacja tych przesłanek powinna nastąpić najpóźniej do 31 października roku kalendarzowego, w którym przekazano sprawozdanie z luki płacowej.</w:t>
      </w:r>
    </w:p>
    <w:p w14:paraId="2970E6EA" w14:textId="01C7A247" w:rsidR="00E46B3C" w:rsidRPr="002640DD" w:rsidRDefault="00E46B3C">
      <w:pPr>
        <w:pStyle w:val="PKTpunkt"/>
        <w:rPr>
          <w:rFonts w:ascii="Times New Roman" w:hAnsi="Times New Roman" w:cs="Times New Roman"/>
          <w:b/>
          <w:bCs w:val="0"/>
          <w:szCs w:val="24"/>
          <w:u w:val="single"/>
        </w:rPr>
      </w:pPr>
      <w:r w:rsidRPr="00AF5521">
        <w:rPr>
          <w:rFonts w:ascii="Times New Roman" w:hAnsi="Times New Roman" w:cs="Times New Roman"/>
          <w:b/>
          <w:bCs w:val="0"/>
          <w:szCs w:val="24"/>
          <w:u w:val="single"/>
        </w:rPr>
        <w:t xml:space="preserve">Art. </w:t>
      </w:r>
      <w:r w:rsidR="00D176B5" w:rsidRPr="00AF5521">
        <w:rPr>
          <w:rFonts w:ascii="Times New Roman" w:hAnsi="Times New Roman" w:cs="Times New Roman"/>
          <w:b/>
          <w:bCs w:val="0"/>
          <w:szCs w:val="24"/>
          <w:u w:val="single"/>
        </w:rPr>
        <w:t>32</w:t>
      </w:r>
      <w:r w:rsidRPr="00AF5521">
        <w:rPr>
          <w:rFonts w:ascii="Times New Roman" w:hAnsi="Times New Roman" w:cs="Times New Roman"/>
          <w:b/>
          <w:bCs w:val="0"/>
          <w:szCs w:val="24"/>
          <w:u w:val="single"/>
        </w:rPr>
        <w:t xml:space="preserve">. </w:t>
      </w:r>
    </w:p>
    <w:p w14:paraId="4ADA496B" w14:textId="39FDCEAD" w:rsidR="00780FB9" w:rsidRPr="00AF5521" w:rsidRDefault="00780FB9" w:rsidP="00AF5521">
      <w:pPr>
        <w:spacing w:line="360" w:lineRule="auto"/>
        <w:jc w:val="both"/>
        <w:rPr>
          <w:rFonts w:ascii="Times New Roman" w:hAnsi="Times New Roman"/>
          <w:szCs w:val="24"/>
        </w:rPr>
      </w:pPr>
      <w:r w:rsidRPr="00AF5521">
        <w:rPr>
          <w:rFonts w:ascii="Times New Roman" w:eastAsia="Times New Roman" w:hAnsi="Times New Roman"/>
          <w:sz w:val="24"/>
          <w:szCs w:val="24"/>
        </w:rPr>
        <w:lastRenderedPageBreak/>
        <w:t>W przypadku</w:t>
      </w:r>
      <w:r w:rsidRPr="00AF5521">
        <w:rPr>
          <w:rFonts w:ascii="Times New Roman" w:hAnsi="Times New Roman"/>
          <w:sz w:val="24"/>
          <w:szCs w:val="24"/>
        </w:rPr>
        <w:t xml:space="preserve"> gdy</w:t>
      </w:r>
      <w:r w:rsidRPr="00AF5521">
        <w:rPr>
          <w:rFonts w:ascii="Times New Roman" w:eastAsia="Times New Roman" w:hAnsi="Times New Roman"/>
          <w:sz w:val="24"/>
          <w:szCs w:val="24"/>
        </w:rPr>
        <w:t xml:space="preserve"> </w:t>
      </w:r>
      <w:r w:rsidRPr="00AF5521">
        <w:rPr>
          <w:rFonts w:ascii="Times New Roman" w:hAnsi="Times New Roman"/>
          <w:sz w:val="24"/>
          <w:szCs w:val="24"/>
        </w:rPr>
        <w:t>sprawozdanie z luki płacowej wykazuje lukę płacową ze względu na płeć w którejkolwiek kategorii pracowników wynoszącą w wartości bezwzględnej co najmniej 5% lub pracodawca nie uzasadnił luki płacowej ze względu na płeć, wynoszącej w wartości bezwzględnej co najmniej 5% na podstawie obiektywnych, neutralnych pod względem płci kryteriów</w:t>
      </w:r>
      <w:r w:rsidRPr="00AF5521">
        <w:rPr>
          <w:rFonts w:ascii="Times New Roman" w:eastAsia="Times New Roman" w:hAnsi="Times New Roman"/>
          <w:sz w:val="24"/>
          <w:szCs w:val="24"/>
        </w:rPr>
        <w:t xml:space="preserve"> przyjmuje się, że pracodawca nie uzasadnił luki płacowej ze względu na płeć, jeżeli:</w:t>
      </w:r>
    </w:p>
    <w:p w14:paraId="333F7307" w14:textId="77777777" w:rsidR="00780FB9" w:rsidRPr="00AF5521" w:rsidRDefault="00780FB9">
      <w:pPr>
        <w:pStyle w:val="PKTpunkt"/>
        <w:rPr>
          <w:rFonts w:ascii="Times New Roman" w:hAnsi="Times New Roman" w:cs="Times New Roman"/>
          <w:szCs w:val="24"/>
        </w:rPr>
      </w:pPr>
      <w:r w:rsidRPr="00AF5521">
        <w:rPr>
          <w:rFonts w:ascii="Times New Roman" w:hAnsi="Times New Roman" w:cs="Times New Roman"/>
          <w:szCs w:val="24"/>
        </w:rPr>
        <w:t>1)</w:t>
      </w:r>
      <w:r w:rsidRPr="00AF5521">
        <w:rPr>
          <w:rFonts w:ascii="Times New Roman" w:hAnsi="Times New Roman" w:cs="Times New Roman"/>
          <w:szCs w:val="24"/>
        </w:rPr>
        <w:tab/>
        <w:t>pracodawca nie przedstawi zakładowym organizacjom związkowym jej uzasadnienia na podstawie obiektywnych, neutralnych pod względem płci kryteriów albo</w:t>
      </w:r>
    </w:p>
    <w:p w14:paraId="242C8F43" w14:textId="77777777" w:rsidR="00780FB9" w:rsidRPr="00AF5521" w:rsidRDefault="00780FB9">
      <w:pPr>
        <w:pStyle w:val="PKTpunkt"/>
        <w:rPr>
          <w:rFonts w:ascii="Times New Roman" w:hAnsi="Times New Roman" w:cs="Times New Roman"/>
          <w:szCs w:val="24"/>
        </w:rPr>
      </w:pPr>
      <w:r w:rsidRPr="00AF5521">
        <w:rPr>
          <w:rFonts w:ascii="Times New Roman" w:hAnsi="Times New Roman" w:cs="Times New Roman"/>
          <w:szCs w:val="24"/>
        </w:rPr>
        <w:t>2)</w:t>
      </w:r>
      <w:r w:rsidRPr="00AF5521">
        <w:rPr>
          <w:rFonts w:ascii="Times New Roman" w:hAnsi="Times New Roman" w:cs="Times New Roman"/>
          <w:szCs w:val="24"/>
        </w:rPr>
        <w:tab/>
        <w:t>między pracodawcą a zakładowymi organizacjami związkowymi nie  uzgodniono, tego, że luka płacowa ze względu na płeć jest uzasadniona.</w:t>
      </w:r>
    </w:p>
    <w:p w14:paraId="5C80CE43" w14:textId="2C6325B9" w:rsidR="00780FB9" w:rsidRPr="002640DD" w:rsidRDefault="00780FB9">
      <w:pPr>
        <w:pStyle w:val="ARTartustawynprozporzdzenia"/>
        <w:rPr>
          <w:rFonts w:ascii="Times New Roman" w:hAnsi="Times New Roman" w:cs="Times New Roman"/>
          <w:szCs w:val="24"/>
        </w:rPr>
      </w:pPr>
      <w:r w:rsidRPr="002640DD">
        <w:rPr>
          <w:rFonts w:ascii="Times New Roman" w:hAnsi="Times New Roman" w:cs="Times New Roman"/>
          <w:szCs w:val="24"/>
        </w:rPr>
        <w:t>W ww. przypadkach gdy u pracodawcy działa więcej niż jedna zakładowa organizacja związkowa, za brak  uzgodnienia w zakresie uzasadnienia luki płacowej uważa się sytuację, w której  stwierdzą tak wszystkie działające u niego zakładowe organizacje związkowe albo co najmniej wszystkie reprezentatywne organizacje związkowe w rozumieniu art. 25</w:t>
      </w:r>
      <w:r w:rsidRPr="00AF5521">
        <w:rPr>
          <w:rStyle w:val="IGindeksgrny"/>
          <w:rFonts w:ascii="Times New Roman" w:eastAsiaTheme="minorHAnsi" w:hAnsi="Times New Roman" w:cs="Times New Roman"/>
          <w:szCs w:val="24"/>
          <w:lang w:eastAsia="en-US"/>
        </w:rPr>
        <w:t>3</w:t>
      </w:r>
      <w:r w:rsidRPr="002640DD">
        <w:rPr>
          <w:rFonts w:ascii="Times New Roman" w:hAnsi="Times New Roman" w:cs="Times New Roman"/>
          <w:i/>
          <w:iCs/>
          <w:szCs w:val="24"/>
        </w:rPr>
        <w:t> </w:t>
      </w:r>
      <w:r w:rsidRPr="002640DD">
        <w:rPr>
          <w:rFonts w:ascii="Times New Roman" w:hAnsi="Times New Roman" w:cs="Times New Roman"/>
          <w:szCs w:val="24"/>
        </w:rPr>
        <w:t>ust. 1 lub 2 ustawy o związkach zawodowych, z których każda zrzesza co najmniej 5% pracowników zatrudnionych u pracodawcy.</w:t>
      </w:r>
    </w:p>
    <w:p w14:paraId="577BEAF1" w14:textId="62A93E4E" w:rsidR="00081433" w:rsidRPr="00AF5521" w:rsidRDefault="00780FB9" w:rsidP="00AF5521">
      <w:pPr>
        <w:pStyle w:val="ARTartustawynprozporzdzenia"/>
        <w:rPr>
          <w:rFonts w:ascii="Times New Roman" w:hAnsi="Times New Roman" w:cs="Times New Roman"/>
          <w:b/>
          <w:szCs w:val="24"/>
          <w:u w:val="single"/>
        </w:rPr>
      </w:pPr>
      <w:r w:rsidRPr="00AF5521">
        <w:rPr>
          <w:rFonts w:ascii="Times New Roman" w:hAnsi="Times New Roman"/>
          <w:szCs w:val="24"/>
        </w:rPr>
        <w:t>Pracodawca informuje zakładowe organizacje związkowe o podjętych skutecznych działaniach zaradczych wobec takiej nieuzasadnionej luki płacowej ze względu na płeć</w:t>
      </w:r>
      <w:r w:rsidRPr="00384FAD">
        <w:rPr>
          <w:rFonts w:ascii="Times New Roman" w:hAnsi="Times New Roman"/>
          <w:szCs w:val="24"/>
        </w:rPr>
        <w:t xml:space="preserve">. </w:t>
      </w:r>
    </w:p>
    <w:p w14:paraId="0D086414" w14:textId="3DB17BED" w:rsidR="00736A20" w:rsidRPr="002640DD" w:rsidRDefault="00736A20">
      <w:pPr>
        <w:spacing w:line="360" w:lineRule="auto"/>
        <w:ind w:firstLine="510"/>
        <w:jc w:val="both"/>
        <w:rPr>
          <w:rFonts w:ascii="Times New Roman" w:hAnsi="Times New Roman"/>
          <w:i/>
          <w:iCs/>
          <w:sz w:val="24"/>
          <w:szCs w:val="24"/>
        </w:rPr>
      </w:pPr>
      <w:r w:rsidRPr="002640DD">
        <w:rPr>
          <w:rFonts w:ascii="Times New Roman" w:hAnsi="Times New Roman"/>
          <w:sz w:val="24"/>
          <w:szCs w:val="24"/>
        </w:rPr>
        <w:t xml:space="preserve">Zgodnie z motywem 43 </w:t>
      </w:r>
      <w:r w:rsidR="00531CE9" w:rsidRPr="002640DD">
        <w:rPr>
          <w:rFonts w:ascii="Times New Roman" w:hAnsi="Times New Roman"/>
          <w:sz w:val="24"/>
          <w:szCs w:val="24"/>
        </w:rPr>
        <w:t>Dyrektywy</w:t>
      </w:r>
      <w:r w:rsidR="00F049CF" w:rsidRPr="002640DD">
        <w:rPr>
          <w:rFonts w:ascii="Times New Roman" w:hAnsi="Times New Roman"/>
          <w:sz w:val="24"/>
          <w:szCs w:val="24"/>
        </w:rPr>
        <w:t xml:space="preserve"> dotyczącym wspólnej oceny wynagrodzeń</w:t>
      </w:r>
      <w:r w:rsidRPr="002640DD">
        <w:rPr>
          <w:rFonts w:ascii="Times New Roman" w:hAnsi="Times New Roman"/>
          <w:sz w:val="24"/>
          <w:szCs w:val="24"/>
        </w:rPr>
        <w:t>:</w:t>
      </w:r>
      <w:r w:rsidRPr="002640DD">
        <w:rPr>
          <w:rFonts w:ascii="Times New Roman" w:hAnsi="Times New Roman"/>
          <w:i/>
          <w:iCs/>
          <w:sz w:val="24"/>
          <w:szCs w:val="24"/>
        </w:rPr>
        <w:t xml:space="preserve"> </w:t>
      </w:r>
      <w:r w:rsidR="00F049CF" w:rsidRPr="002640DD">
        <w:rPr>
          <w:rFonts w:ascii="Times New Roman" w:hAnsi="Times New Roman"/>
          <w:i/>
          <w:iCs/>
          <w:sz w:val="24"/>
          <w:szCs w:val="24"/>
        </w:rPr>
        <w:t>W następstwie wspólnych ocen wynagrodzeń należy podejmować przeglądy i weryfikacje struktur wynagrodzeń w organizacjach zatrudniających co najmniej 100 pracowników, w których występują nierówności w wynagradzaniu. Wspólna ocena wynagrodzeń powinna zostać przeprowadzona w sytuacji, gdy zainteresowani pracodawcy i przedstawiciele pracowników nie są zgodni co do tego, że różnica w poziomie średniego wynagrodzenia pomiędzy pracownikami płci żeńskiej i męskiej wynosząca co najmniej 5 % w danej kategorii pracowników może być uzasadniona na podstawie obiektywnych, neutralnych pod względem płci kryteriów, jeśli takie uzasadnienie nie zostanie przedstawione przez pracodawcę lub jeśli pracodawca nie zaradził takiej różnicy w poziomie wynagrodzenia w ciągu sześciu miesięcy od dnia złożenia sprawozdania dotyczącego wynagrodzeń. Wspólna ocena wynagrodzeń powinna być przeprowadzana przez pracodawców we współpracy z przedstawicielami pracowników. Jeżeli nie ma przedstawicieli pracowników, pracownicy powinni ich wyznaczyć do celu przeprowadzenia wspólnej oceny wynagrodzeń. Wspólne oceny wynagrodzeń powinny prowadzić, w rozsądnym terminie, do wyeliminowania dyskryminacji płacowej ze względu na płeć poprzez przyjęcie środków zaradczych.</w:t>
      </w:r>
    </w:p>
    <w:p w14:paraId="06BB4E2C" w14:textId="77777777" w:rsidR="001A46F2" w:rsidRPr="00AF5521" w:rsidRDefault="001A46F2" w:rsidP="00AF5521">
      <w:pPr>
        <w:pStyle w:val="ARTartustawynprozporzdzenia"/>
        <w:ind w:firstLine="0"/>
        <w:rPr>
          <w:rFonts w:ascii="Times New Roman" w:hAnsi="Times New Roman" w:cs="Times New Roman"/>
          <w:b/>
          <w:szCs w:val="24"/>
          <w:u w:val="single"/>
        </w:rPr>
      </w:pPr>
      <w:r w:rsidRPr="00AF5521">
        <w:rPr>
          <w:rStyle w:val="Ppogrubienie"/>
          <w:rFonts w:ascii="Times New Roman" w:hAnsi="Times New Roman" w:cs="Times New Roman"/>
          <w:szCs w:val="24"/>
          <w:u w:val="single"/>
        </w:rPr>
        <w:lastRenderedPageBreak/>
        <w:t>Art. 33.</w:t>
      </w:r>
      <w:r w:rsidRPr="00AF5521">
        <w:rPr>
          <w:rFonts w:ascii="Times New Roman" w:hAnsi="Times New Roman" w:cs="Times New Roman"/>
          <w:b/>
          <w:szCs w:val="24"/>
          <w:u w:val="single"/>
        </w:rPr>
        <w:t xml:space="preserve">  </w:t>
      </w:r>
    </w:p>
    <w:p w14:paraId="5CEBF5B5" w14:textId="10CC8157" w:rsidR="001A46F2" w:rsidRPr="002640DD" w:rsidRDefault="001A46F2">
      <w:pPr>
        <w:pStyle w:val="ARTartustawynprozporzdzenia"/>
        <w:rPr>
          <w:rFonts w:ascii="Times New Roman" w:hAnsi="Times New Roman" w:cs="Times New Roman"/>
          <w:szCs w:val="24"/>
        </w:rPr>
      </w:pPr>
      <w:r w:rsidRPr="002640DD">
        <w:rPr>
          <w:rFonts w:ascii="Times New Roman" w:hAnsi="Times New Roman" w:cs="Times New Roman"/>
          <w:szCs w:val="24"/>
        </w:rPr>
        <w:t xml:space="preserve">Pracodawca przeprowadza wspólną ocenę wynagrodzeń w konsultacji z zakładową organizacją związkową, a w przypadku gdy u pracodawcy działa więcej niż jedna zakładowa organizacja związkowa, w konsultacji z tymi organizacjami, w terminie do 30 listopada </w:t>
      </w:r>
      <w:r w:rsidRPr="00AF5521">
        <w:rPr>
          <w:rFonts w:ascii="Times New Roman" w:hAnsi="Times New Roman" w:cs="Times New Roman"/>
          <w:szCs w:val="24"/>
        </w:rPr>
        <w:t>roku kalendarzowego,  w którym przekazano sprawozdanie z luki płacowej.</w:t>
      </w:r>
      <w:r w:rsidRPr="002640DD">
        <w:rPr>
          <w:rFonts w:ascii="Times New Roman" w:hAnsi="Times New Roman" w:cs="Times New Roman"/>
          <w:szCs w:val="24"/>
        </w:rPr>
        <w:t xml:space="preserve"> </w:t>
      </w:r>
    </w:p>
    <w:p w14:paraId="108A99A3" w14:textId="50A43DE9" w:rsidR="001A46F2" w:rsidRPr="00AF5521" w:rsidRDefault="001A46F2">
      <w:pPr>
        <w:pStyle w:val="ARTartustawynprozporzdzenia"/>
        <w:ind w:firstLine="0"/>
        <w:rPr>
          <w:rFonts w:ascii="Times New Roman" w:hAnsi="Times New Roman" w:cs="Times New Roman"/>
          <w:b/>
          <w:szCs w:val="24"/>
          <w:u w:val="single"/>
        </w:rPr>
      </w:pPr>
      <w:r w:rsidRPr="00AF5521">
        <w:rPr>
          <w:rFonts w:ascii="Times New Roman" w:hAnsi="Times New Roman" w:cs="Times New Roman"/>
          <w:b/>
          <w:szCs w:val="24"/>
          <w:u w:val="single"/>
        </w:rPr>
        <w:t>Art. 34</w:t>
      </w:r>
    </w:p>
    <w:p w14:paraId="28F8AF6D" w14:textId="72163578" w:rsidR="001A46F2" w:rsidRPr="002640DD" w:rsidRDefault="001A46F2">
      <w:pPr>
        <w:pStyle w:val="ARTartustawynprozporzdzenia"/>
        <w:ind w:firstLine="0"/>
        <w:rPr>
          <w:rFonts w:ascii="Times New Roman" w:hAnsi="Times New Roman" w:cs="Times New Roman"/>
          <w:szCs w:val="24"/>
        </w:rPr>
      </w:pPr>
      <w:r w:rsidRPr="002640DD">
        <w:rPr>
          <w:rFonts w:ascii="Times New Roman" w:hAnsi="Times New Roman" w:cs="Times New Roman"/>
          <w:szCs w:val="24"/>
        </w:rPr>
        <w:t>Przepis wdraża przepis art. 10 ust. 2 Dyrektywy.</w:t>
      </w:r>
    </w:p>
    <w:p w14:paraId="676EAD74" w14:textId="36CF807F" w:rsidR="001A46F2" w:rsidRPr="002640DD" w:rsidRDefault="001A46F2">
      <w:pPr>
        <w:pStyle w:val="ARTartustawynprozporzdzenia"/>
        <w:rPr>
          <w:rFonts w:ascii="Times New Roman" w:hAnsi="Times New Roman" w:cs="Times New Roman"/>
          <w:szCs w:val="24"/>
        </w:rPr>
      </w:pPr>
      <w:r w:rsidRPr="002640DD">
        <w:rPr>
          <w:rFonts w:ascii="Times New Roman" w:hAnsi="Times New Roman" w:cs="Times New Roman"/>
          <w:szCs w:val="24"/>
        </w:rPr>
        <w:t xml:space="preserve">Celem przeprowadzenia wspólnej oceny wynagrodzeń jest zidentyfikowanie różnic w wynagrodzeniach pracowników płci żeńskiej i męskiej, które nie są uzasadnione obiektywnymi, neutralnymi pod względem płci kryteriami, a także w celu </w:t>
      </w:r>
      <w:r w:rsidR="00A40188" w:rsidRPr="002640DD">
        <w:rPr>
          <w:rFonts w:ascii="Times New Roman" w:hAnsi="Times New Roman" w:cs="Times New Roman"/>
          <w:szCs w:val="24"/>
        </w:rPr>
        <w:t>pod</w:t>
      </w:r>
      <w:r w:rsidR="00A40188">
        <w:rPr>
          <w:rFonts w:ascii="Times New Roman" w:hAnsi="Times New Roman" w:cs="Times New Roman"/>
          <w:szCs w:val="24"/>
        </w:rPr>
        <w:t>jęcia</w:t>
      </w:r>
      <w:r w:rsidR="00A40188" w:rsidRPr="002640DD">
        <w:rPr>
          <w:rFonts w:ascii="Times New Roman" w:hAnsi="Times New Roman" w:cs="Times New Roman"/>
          <w:szCs w:val="24"/>
        </w:rPr>
        <w:t xml:space="preserve"> </w:t>
      </w:r>
      <w:r w:rsidRPr="002640DD">
        <w:rPr>
          <w:rFonts w:ascii="Times New Roman" w:hAnsi="Times New Roman" w:cs="Times New Roman"/>
          <w:szCs w:val="24"/>
        </w:rPr>
        <w:t>skuteczn</w:t>
      </w:r>
      <w:r w:rsidR="00A40188">
        <w:rPr>
          <w:rFonts w:ascii="Times New Roman" w:hAnsi="Times New Roman" w:cs="Times New Roman"/>
          <w:szCs w:val="24"/>
        </w:rPr>
        <w:t>ych</w:t>
      </w:r>
      <w:r w:rsidRPr="002640DD">
        <w:rPr>
          <w:rFonts w:ascii="Times New Roman" w:hAnsi="Times New Roman" w:cs="Times New Roman"/>
          <w:szCs w:val="24"/>
        </w:rPr>
        <w:t xml:space="preserve"> działa</w:t>
      </w:r>
      <w:r w:rsidR="00A40188">
        <w:rPr>
          <w:rFonts w:ascii="Times New Roman" w:hAnsi="Times New Roman" w:cs="Times New Roman"/>
          <w:szCs w:val="24"/>
        </w:rPr>
        <w:t>ń</w:t>
      </w:r>
      <w:r w:rsidRPr="002640DD">
        <w:rPr>
          <w:rFonts w:ascii="Times New Roman" w:hAnsi="Times New Roman" w:cs="Times New Roman"/>
          <w:szCs w:val="24"/>
        </w:rPr>
        <w:t xml:space="preserve"> zaradcz</w:t>
      </w:r>
      <w:r w:rsidR="00A40188">
        <w:rPr>
          <w:rFonts w:ascii="Times New Roman" w:hAnsi="Times New Roman" w:cs="Times New Roman"/>
          <w:szCs w:val="24"/>
        </w:rPr>
        <w:t>ych</w:t>
      </w:r>
      <w:r w:rsidRPr="002640DD">
        <w:rPr>
          <w:rFonts w:ascii="Times New Roman" w:hAnsi="Times New Roman" w:cs="Times New Roman"/>
          <w:szCs w:val="24"/>
        </w:rPr>
        <w:t xml:space="preserve"> wobec tych różnic i zapobiegania im.</w:t>
      </w:r>
    </w:p>
    <w:p w14:paraId="10927A65" w14:textId="77777777" w:rsidR="001A46F2" w:rsidRPr="00AF5521" w:rsidRDefault="001A46F2">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35.</w:t>
      </w:r>
      <w:r w:rsidRPr="00AF5521">
        <w:rPr>
          <w:rFonts w:ascii="Times New Roman" w:hAnsi="Times New Roman" w:cs="Times New Roman"/>
          <w:szCs w:val="24"/>
          <w:u w:val="single"/>
        </w:rPr>
        <w:t xml:space="preserve"> </w:t>
      </w:r>
    </w:p>
    <w:p w14:paraId="705C596C" w14:textId="5DAB88B5" w:rsidR="00654865" w:rsidRPr="00AF5521" w:rsidRDefault="00654865">
      <w:pPr>
        <w:pStyle w:val="ARTartustawynprozporzdzenia"/>
        <w:ind w:firstLine="0"/>
        <w:rPr>
          <w:rFonts w:ascii="Times New Roman" w:hAnsi="Times New Roman" w:cs="Times New Roman"/>
          <w:szCs w:val="24"/>
        </w:rPr>
      </w:pPr>
      <w:r w:rsidRPr="002640DD">
        <w:rPr>
          <w:rFonts w:ascii="Times New Roman" w:hAnsi="Times New Roman" w:cs="Times New Roman"/>
          <w:szCs w:val="24"/>
        </w:rPr>
        <w:t>Przepis wdraża przepis art. 10 ust. 2 Dyrektywy</w:t>
      </w:r>
    </w:p>
    <w:p w14:paraId="56BB48F9" w14:textId="68145DB8" w:rsidR="001A46F2" w:rsidRPr="00AF5521" w:rsidRDefault="001A46F2" w:rsidP="00AF5521">
      <w:pPr>
        <w:pStyle w:val="ARTartustawynprozporzdzenia"/>
        <w:ind w:firstLine="0"/>
        <w:rPr>
          <w:rFonts w:ascii="Times New Roman" w:hAnsi="Times New Roman" w:cs="Times New Roman"/>
          <w:szCs w:val="24"/>
        </w:rPr>
      </w:pPr>
      <w:r w:rsidRPr="00AF5521">
        <w:rPr>
          <w:rFonts w:ascii="Times New Roman" w:hAnsi="Times New Roman" w:cs="Times New Roman"/>
          <w:szCs w:val="24"/>
        </w:rPr>
        <w:t>Wspólna ocena wynagrodzeń obejmuje:</w:t>
      </w:r>
    </w:p>
    <w:p w14:paraId="69EB6B18" w14:textId="77777777" w:rsidR="001A46F2" w:rsidRPr="00AF5521" w:rsidRDefault="001A46F2">
      <w:pPr>
        <w:pStyle w:val="PKTpunkt"/>
        <w:rPr>
          <w:rFonts w:ascii="Times New Roman" w:hAnsi="Times New Roman" w:cs="Times New Roman"/>
          <w:szCs w:val="24"/>
        </w:rPr>
      </w:pPr>
      <w:r w:rsidRPr="00AF5521">
        <w:rPr>
          <w:rFonts w:ascii="Times New Roman" w:hAnsi="Times New Roman" w:cs="Times New Roman"/>
          <w:szCs w:val="24"/>
        </w:rPr>
        <w:t>1)</w:t>
      </w:r>
      <w:r w:rsidRPr="00AF5521">
        <w:rPr>
          <w:rFonts w:ascii="Times New Roman" w:hAnsi="Times New Roman" w:cs="Times New Roman"/>
          <w:szCs w:val="24"/>
        </w:rPr>
        <w:tab/>
        <w:t>analizę</w:t>
      </w:r>
      <w:r w:rsidRPr="00AF5521" w:rsidDel="00B22517">
        <w:rPr>
          <w:rFonts w:ascii="Times New Roman" w:hAnsi="Times New Roman" w:cs="Times New Roman"/>
          <w:szCs w:val="24"/>
        </w:rPr>
        <w:t xml:space="preserve"> </w:t>
      </w:r>
      <w:r w:rsidRPr="00AF5521">
        <w:rPr>
          <w:rFonts w:ascii="Times New Roman" w:hAnsi="Times New Roman" w:cs="Times New Roman"/>
          <w:szCs w:val="24"/>
        </w:rPr>
        <w:t>odsetka pracowników płci żeńskiej i męskiej w każdej kategorii pracowników;</w:t>
      </w:r>
    </w:p>
    <w:p w14:paraId="0778747A" w14:textId="77777777" w:rsidR="001A46F2" w:rsidRPr="00AF5521" w:rsidRDefault="001A46F2">
      <w:pPr>
        <w:pStyle w:val="PKTpunkt"/>
        <w:rPr>
          <w:rFonts w:ascii="Times New Roman" w:hAnsi="Times New Roman" w:cs="Times New Roman"/>
          <w:szCs w:val="24"/>
        </w:rPr>
      </w:pPr>
      <w:r w:rsidRPr="00AF5521">
        <w:rPr>
          <w:rFonts w:ascii="Times New Roman" w:hAnsi="Times New Roman" w:cs="Times New Roman"/>
          <w:szCs w:val="24"/>
        </w:rPr>
        <w:t>2)</w:t>
      </w:r>
      <w:r w:rsidRPr="00AF5521">
        <w:rPr>
          <w:rFonts w:ascii="Times New Roman" w:hAnsi="Times New Roman" w:cs="Times New Roman"/>
          <w:szCs w:val="24"/>
        </w:rPr>
        <w:tab/>
        <w:t>analizę informacji na temat średnich poziomów wynagrodzenia oraz średnich godzinowych poziomów wynagrodzenia, w tym poziomu średnich poziomów składników uzupełniających lub zmiennych oraz godzinowego poziomu składników uzupełniających lub zmiennych, pracowników płci żeńskiej i męskiej dla każdej kategorii pracowników;</w:t>
      </w:r>
    </w:p>
    <w:p w14:paraId="3319305B" w14:textId="77777777" w:rsidR="001A46F2" w:rsidRPr="00AF5521" w:rsidRDefault="001A46F2">
      <w:pPr>
        <w:pStyle w:val="PKTpunkt"/>
        <w:rPr>
          <w:rFonts w:ascii="Times New Roman" w:hAnsi="Times New Roman" w:cs="Times New Roman"/>
          <w:szCs w:val="24"/>
        </w:rPr>
      </w:pPr>
      <w:r w:rsidRPr="00AF5521">
        <w:rPr>
          <w:rFonts w:ascii="Times New Roman" w:hAnsi="Times New Roman" w:cs="Times New Roman"/>
          <w:szCs w:val="24"/>
        </w:rPr>
        <w:t>3)</w:t>
      </w:r>
      <w:r w:rsidRPr="00AF5521">
        <w:rPr>
          <w:rFonts w:ascii="Times New Roman" w:hAnsi="Times New Roman" w:cs="Times New Roman"/>
          <w:szCs w:val="24"/>
        </w:rPr>
        <w:tab/>
        <w:t>analizę wszelkich różnic w średnich poziomach wynagrodzenia oraz średnich godzinowych poziomach wynagrodzenia pracowników płci żeńskiej i męskiej w każdej kategorii pracowników;</w:t>
      </w:r>
    </w:p>
    <w:p w14:paraId="6860EA33" w14:textId="77777777" w:rsidR="001A46F2" w:rsidRPr="00AF5521" w:rsidRDefault="001A46F2">
      <w:pPr>
        <w:pStyle w:val="PKTpunkt"/>
        <w:rPr>
          <w:rFonts w:ascii="Times New Roman" w:hAnsi="Times New Roman" w:cs="Times New Roman"/>
          <w:szCs w:val="24"/>
        </w:rPr>
      </w:pPr>
      <w:r w:rsidRPr="00AF5521">
        <w:rPr>
          <w:rFonts w:ascii="Times New Roman" w:hAnsi="Times New Roman" w:cs="Times New Roman"/>
          <w:szCs w:val="24"/>
        </w:rPr>
        <w:t>4)</w:t>
      </w:r>
      <w:r w:rsidRPr="00AF5521">
        <w:rPr>
          <w:rFonts w:ascii="Times New Roman" w:hAnsi="Times New Roman" w:cs="Times New Roman"/>
          <w:szCs w:val="24"/>
        </w:rPr>
        <w:tab/>
        <w:t>analizę przyczyn różnic w średnich poziomach wynagrodzenia oraz średnich godzinowych poziomach wynagrodzenia, o ile takie różnice istnieją, na podstawie obiektywnych, neutralnych pod względem płci kryteriów ustalonych, na zasadach określonych w art. 4 i 5.</w:t>
      </w:r>
    </w:p>
    <w:p w14:paraId="690589E1" w14:textId="77777777" w:rsidR="001A46F2" w:rsidRPr="00AF5521" w:rsidRDefault="001A46F2">
      <w:pPr>
        <w:pStyle w:val="PKTpunkt"/>
        <w:rPr>
          <w:rFonts w:ascii="Times New Roman" w:hAnsi="Times New Roman" w:cs="Times New Roman"/>
          <w:szCs w:val="24"/>
        </w:rPr>
      </w:pPr>
      <w:r w:rsidRPr="00AF5521">
        <w:rPr>
          <w:rFonts w:ascii="Times New Roman" w:hAnsi="Times New Roman" w:cs="Times New Roman"/>
          <w:szCs w:val="24"/>
        </w:rPr>
        <w:t>5)</w:t>
      </w:r>
      <w:r w:rsidRPr="00AF5521">
        <w:rPr>
          <w:rFonts w:ascii="Times New Roman" w:hAnsi="Times New Roman" w:cs="Times New Roman"/>
          <w:szCs w:val="24"/>
        </w:rPr>
        <w:tab/>
        <w:t>analizę odsetka pracowników płci żeńskiej i męskiej, którzy skorzystali ze wzrostu wynagrodzenia po powrocie z urlopów, o których mowa w art. 186</w:t>
      </w:r>
      <w:r w:rsidRPr="00AF5521">
        <w:rPr>
          <w:rStyle w:val="IGindeksgrny"/>
          <w:rFonts w:ascii="Times New Roman" w:hAnsi="Times New Roman" w:cs="Times New Roman"/>
          <w:szCs w:val="24"/>
        </w:rPr>
        <w:t>4</w:t>
      </w:r>
      <w:r w:rsidRPr="00AF5521">
        <w:rPr>
          <w:rFonts w:ascii="Times New Roman" w:hAnsi="Times New Roman" w:cs="Times New Roman"/>
          <w:szCs w:val="24"/>
        </w:rPr>
        <w:t xml:space="preserve"> Kodeksu pracy, o ile taki wzrost nastąpił w danej kategorii pracowników w okresie przebywania na urlopie;</w:t>
      </w:r>
    </w:p>
    <w:p w14:paraId="14877766" w14:textId="77777777" w:rsidR="001A46F2" w:rsidRPr="00AF5521" w:rsidRDefault="001A46F2">
      <w:pPr>
        <w:pStyle w:val="PKTpunkt"/>
        <w:rPr>
          <w:rFonts w:ascii="Times New Roman" w:hAnsi="Times New Roman" w:cs="Times New Roman"/>
          <w:szCs w:val="24"/>
        </w:rPr>
      </w:pPr>
      <w:r w:rsidRPr="00AF5521">
        <w:rPr>
          <w:rFonts w:ascii="Times New Roman" w:hAnsi="Times New Roman" w:cs="Times New Roman"/>
          <w:szCs w:val="24"/>
        </w:rPr>
        <w:t>6)</w:t>
      </w:r>
      <w:r w:rsidRPr="00AF5521">
        <w:rPr>
          <w:rFonts w:ascii="Times New Roman" w:hAnsi="Times New Roman" w:cs="Times New Roman"/>
          <w:szCs w:val="24"/>
        </w:rPr>
        <w:tab/>
        <w:t xml:space="preserve">określenie środków zaradzających różnicom w wynagrodzeniu, jeżeli nie są one uzasadnione obiektywnymi, neutralnymi pod względem płci kryteriami; </w:t>
      </w:r>
    </w:p>
    <w:p w14:paraId="1E34FD55" w14:textId="5B9A35A2" w:rsidR="006C4508" w:rsidRPr="002640DD" w:rsidRDefault="001A46F2" w:rsidP="00AF5521">
      <w:pPr>
        <w:pStyle w:val="PKTpunkt"/>
        <w:ind w:left="0" w:firstLine="0"/>
        <w:rPr>
          <w:rFonts w:ascii="Times New Roman" w:hAnsi="Times New Roman" w:cs="Times New Roman"/>
          <w:szCs w:val="24"/>
        </w:rPr>
      </w:pPr>
      <w:r w:rsidRPr="00AF5521">
        <w:rPr>
          <w:rFonts w:ascii="Times New Roman" w:hAnsi="Times New Roman"/>
          <w:szCs w:val="24"/>
        </w:rPr>
        <w:lastRenderedPageBreak/>
        <w:t>7)</w:t>
      </w:r>
      <w:r w:rsidRPr="00AF5521">
        <w:rPr>
          <w:rFonts w:ascii="Times New Roman" w:hAnsi="Times New Roman"/>
          <w:szCs w:val="24"/>
        </w:rPr>
        <w:tab/>
        <w:t>ocenę skuteczności środków wynikających ze wcześniejszych wspólnych ocen wynagrodzeń.</w:t>
      </w:r>
    </w:p>
    <w:p w14:paraId="0805C1A6" w14:textId="46085D92" w:rsidR="000A2067" w:rsidRPr="00AF5521" w:rsidRDefault="004D5C52">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 xml:space="preserve">Art. </w:t>
      </w:r>
      <w:r w:rsidR="007814D9" w:rsidRPr="00AF5521">
        <w:rPr>
          <w:rStyle w:val="Ppogrubienie"/>
          <w:rFonts w:ascii="Times New Roman" w:hAnsi="Times New Roman" w:cs="Times New Roman"/>
          <w:szCs w:val="24"/>
          <w:u w:val="single"/>
        </w:rPr>
        <w:t>3</w:t>
      </w:r>
      <w:r w:rsidR="00FF1011" w:rsidRPr="00AF5521">
        <w:rPr>
          <w:rStyle w:val="Ppogrubienie"/>
          <w:rFonts w:ascii="Times New Roman" w:hAnsi="Times New Roman" w:cs="Times New Roman"/>
          <w:szCs w:val="24"/>
          <w:u w:val="single"/>
        </w:rPr>
        <w:t>6</w:t>
      </w:r>
      <w:r w:rsidRPr="00AF5521">
        <w:rPr>
          <w:rStyle w:val="Ppogrubienie"/>
          <w:rFonts w:ascii="Times New Roman" w:hAnsi="Times New Roman" w:cs="Times New Roman"/>
          <w:szCs w:val="24"/>
          <w:u w:val="single"/>
        </w:rPr>
        <w:t>.</w:t>
      </w:r>
      <w:r w:rsidRPr="00AF5521">
        <w:rPr>
          <w:rFonts w:ascii="Times New Roman" w:hAnsi="Times New Roman" w:cs="Times New Roman"/>
          <w:szCs w:val="24"/>
          <w:u w:val="single"/>
        </w:rPr>
        <w:t xml:space="preserve"> </w:t>
      </w:r>
    </w:p>
    <w:p w14:paraId="488091D1" w14:textId="5C2730E7" w:rsidR="00D82EA4" w:rsidRPr="002640DD" w:rsidRDefault="00726DFF">
      <w:pPr>
        <w:pStyle w:val="ARTartustawynprozporzdzenia"/>
        <w:ind w:firstLine="0"/>
        <w:rPr>
          <w:rFonts w:ascii="Times New Roman" w:hAnsi="Times New Roman" w:cs="Times New Roman"/>
          <w:szCs w:val="24"/>
        </w:rPr>
      </w:pPr>
      <w:r w:rsidRPr="002640DD">
        <w:rPr>
          <w:rFonts w:ascii="Times New Roman" w:hAnsi="Times New Roman" w:cs="Times New Roman"/>
          <w:szCs w:val="24"/>
        </w:rPr>
        <w:t>Przepis w</w:t>
      </w:r>
      <w:r w:rsidR="00993042" w:rsidRPr="002640DD">
        <w:rPr>
          <w:rFonts w:ascii="Times New Roman" w:hAnsi="Times New Roman" w:cs="Times New Roman"/>
          <w:szCs w:val="24"/>
        </w:rPr>
        <w:t>draża</w:t>
      </w:r>
      <w:r w:rsidRPr="002640DD">
        <w:rPr>
          <w:rFonts w:ascii="Times New Roman" w:hAnsi="Times New Roman" w:cs="Times New Roman"/>
          <w:szCs w:val="24"/>
        </w:rPr>
        <w:t xml:space="preserve"> art. 10 ust. 3 </w:t>
      </w:r>
      <w:r w:rsidR="00204142" w:rsidRPr="002640DD">
        <w:rPr>
          <w:rFonts w:ascii="Times New Roman" w:hAnsi="Times New Roman" w:cs="Times New Roman"/>
          <w:szCs w:val="24"/>
        </w:rPr>
        <w:t>Dyrektywy</w:t>
      </w:r>
      <w:r w:rsidRPr="002640DD">
        <w:rPr>
          <w:rFonts w:ascii="Times New Roman" w:hAnsi="Times New Roman" w:cs="Times New Roman"/>
          <w:szCs w:val="24"/>
        </w:rPr>
        <w:t>.</w:t>
      </w:r>
    </w:p>
    <w:p w14:paraId="60467865" w14:textId="26DE4019" w:rsidR="006C4508" w:rsidRPr="002640DD" w:rsidRDefault="004D5C52">
      <w:pPr>
        <w:pStyle w:val="ARTartustawynprozporzdzenia"/>
        <w:ind w:firstLine="708"/>
        <w:rPr>
          <w:rFonts w:ascii="Times New Roman" w:hAnsi="Times New Roman" w:cs="Times New Roman"/>
          <w:szCs w:val="24"/>
        </w:rPr>
      </w:pPr>
      <w:r w:rsidRPr="002640DD">
        <w:rPr>
          <w:rFonts w:ascii="Times New Roman" w:hAnsi="Times New Roman"/>
          <w:szCs w:val="24"/>
        </w:rPr>
        <w:t xml:space="preserve">Pracodawcy </w:t>
      </w:r>
      <w:r w:rsidR="000A2067" w:rsidRPr="002640DD">
        <w:rPr>
          <w:rFonts w:ascii="Times New Roman" w:hAnsi="Times New Roman"/>
          <w:szCs w:val="24"/>
        </w:rPr>
        <w:t xml:space="preserve">będą zobowiązani do </w:t>
      </w:r>
      <w:r w:rsidRPr="002640DD">
        <w:rPr>
          <w:rFonts w:ascii="Times New Roman" w:hAnsi="Times New Roman"/>
          <w:szCs w:val="24"/>
        </w:rPr>
        <w:t>przekaz</w:t>
      </w:r>
      <w:r w:rsidR="000A2067" w:rsidRPr="002640DD">
        <w:rPr>
          <w:rFonts w:ascii="Times New Roman" w:hAnsi="Times New Roman"/>
          <w:szCs w:val="24"/>
        </w:rPr>
        <w:t>ania</w:t>
      </w:r>
      <w:r w:rsidRPr="002640DD">
        <w:rPr>
          <w:rFonts w:ascii="Times New Roman" w:hAnsi="Times New Roman"/>
          <w:szCs w:val="24"/>
        </w:rPr>
        <w:t xml:space="preserve"> informacj</w:t>
      </w:r>
      <w:r w:rsidR="000A2067" w:rsidRPr="002640DD">
        <w:rPr>
          <w:rFonts w:ascii="Times New Roman" w:hAnsi="Times New Roman"/>
          <w:szCs w:val="24"/>
        </w:rPr>
        <w:t>i</w:t>
      </w:r>
      <w:r w:rsidRPr="002640DD">
        <w:rPr>
          <w:rFonts w:ascii="Times New Roman" w:hAnsi="Times New Roman"/>
          <w:szCs w:val="24"/>
        </w:rPr>
        <w:t xml:space="preserve"> ze wspólnej oceny wynagrodzeń, pracownikom, </w:t>
      </w:r>
      <w:bookmarkStart w:id="18" w:name="_Hlk205988620"/>
      <w:r w:rsidRPr="002640DD">
        <w:rPr>
          <w:rFonts w:ascii="Times New Roman" w:hAnsi="Times New Roman"/>
          <w:szCs w:val="24"/>
        </w:rPr>
        <w:t>zakładowej organizacji związkowej</w:t>
      </w:r>
      <w:r w:rsidR="003734B3">
        <w:rPr>
          <w:rFonts w:ascii="Times New Roman" w:hAnsi="Times New Roman"/>
          <w:szCs w:val="24"/>
        </w:rPr>
        <w:t xml:space="preserve"> oraz</w:t>
      </w:r>
      <w:r w:rsidR="00FF1011" w:rsidRPr="002640DD">
        <w:rPr>
          <w:rFonts w:ascii="Times New Roman" w:hAnsi="Times New Roman"/>
          <w:szCs w:val="24"/>
        </w:rPr>
        <w:t xml:space="preserve"> organowi monitorującemu</w:t>
      </w:r>
      <w:r w:rsidR="0066651F" w:rsidRPr="002640DD">
        <w:rPr>
          <w:rFonts w:ascii="Times New Roman" w:hAnsi="Times New Roman"/>
          <w:szCs w:val="24"/>
        </w:rPr>
        <w:t>.</w:t>
      </w:r>
      <w:bookmarkEnd w:id="18"/>
      <w:r w:rsidR="000A2067" w:rsidRPr="002640DD">
        <w:rPr>
          <w:rFonts w:ascii="Times New Roman" w:hAnsi="Times New Roman"/>
          <w:szCs w:val="24"/>
        </w:rPr>
        <w:t xml:space="preserve"> Termin na przekazanie tych informacji będzie wynosił 14 dni od dnia zakończenia wspólnej oceny wynagrodzeń.</w:t>
      </w:r>
    </w:p>
    <w:p w14:paraId="05615872" w14:textId="374DCC7C" w:rsidR="00BF51B1" w:rsidRPr="00AF5521" w:rsidRDefault="004D5C52">
      <w:pPr>
        <w:pStyle w:val="ARTartustawynprozporzdzenia"/>
        <w:ind w:firstLine="0"/>
        <w:rPr>
          <w:rStyle w:val="Ppogrubienie"/>
          <w:rFonts w:ascii="Times New Roman" w:hAnsi="Times New Roman" w:cs="Times New Roman"/>
          <w:szCs w:val="24"/>
          <w:u w:val="single"/>
        </w:rPr>
      </w:pPr>
      <w:r w:rsidRPr="00AF5521">
        <w:rPr>
          <w:rStyle w:val="Ppogrubienie"/>
          <w:rFonts w:ascii="Times New Roman" w:hAnsi="Times New Roman" w:cs="Times New Roman"/>
          <w:szCs w:val="24"/>
          <w:u w:val="single"/>
        </w:rPr>
        <w:t>Art. 3</w:t>
      </w:r>
      <w:r w:rsidR="00FF1011" w:rsidRPr="00AF5521">
        <w:rPr>
          <w:rStyle w:val="Ppogrubienie"/>
          <w:rFonts w:ascii="Times New Roman" w:hAnsi="Times New Roman" w:cs="Times New Roman"/>
          <w:szCs w:val="24"/>
          <w:u w:val="single"/>
        </w:rPr>
        <w:t>7</w:t>
      </w:r>
      <w:r w:rsidR="00BF51B1" w:rsidRPr="00AF5521">
        <w:rPr>
          <w:rStyle w:val="Ppogrubienie"/>
          <w:rFonts w:ascii="Times New Roman" w:hAnsi="Times New Roman" w:cs="Times New Roman"/>
          <w:szCs w:val="24"/>
          <w:u w:val="single"/>
        </w:rPr>
        <w:t>.</w:t>
      </w:r>
    </w:p>
    <w:p w14:paraId="3D4B8CC6" w14:textId="2D857052" w:rsidR="00993042" w:rsidRPr="002640DD" w:rsidRDefault="00993042">
      <w:pPr>
        <w:pStyle w:val="ARTartustawynprozporzdzenia"/>
        <w:ind w:firstLine="0"/>
        <w:rPr>
          <w:rFonts w:ascii="Times New Roman" w:hAnsi="Times New Roman" w:cs="Times New Roman"/>
          <w:bCs/>
          <w:szCs w:val="24"/>
          <w:u w:val="single"/>
        </w:rPr>
      </w:pPr>
      <w:r w:rsidRPr="002640DD">
        <w:rPr>
          <w:rFonts w:ascii="Times New Roman" w:hAnsi="Times New Roman" w:cs="Times New Roman"/>
          <w:szCs w:val="24"/>
        </w:rPr>
        <w:t>Przepis wdraża art. 10 ust. 3 Dyrektywy.</w:t>
      </w:r>
    </w:p>
    <w:p w14:paraId="53C4F9A8" w14:textId="7332D68C" w:rsidR="00E807AC" w:rsidRPr="002640DD" w:rsidRDefault="004D5C52">
      <w:pPr>
        <w:pStyle w:val="ARTartustawynprozporzdzenia"/>
        <w:rPr>
          <w:rFonts w:ascii="Times New Roman" w:hAnsi="Times New Roman" w:cs="Times New Roman"/>
          <w:szCs w:val="24"/>
        </w:rPr>
      </w:pPr>
      <w:r w:rsidRPr="002640DD">
        <w:rPr>
          <w:rFonts w:ascii="Times New Roman" w:hAnsi="Times New Roman"/>
          <w:szCs w:val="24"/>
        </w:rPr>
        <w:t>Państwowa Inspekcja Pracy</w:t>
      </w:r>
      <w:r w:rsidR="007814D9" w:rsidRPr="002640DD">
        <w:rPr>
          <w:rFonts w:ascii="Times New Roman" w:hAnsi="Times New Roman"/>
          <w:szCs w:val="24"/>
        </w:rPr>
        <w:t xml:space="preserve"> </w:t>
      </w:r>
      <w:r w:rsidR="006F004F" w:rsidRPr="002640DD">
        <w:rPr>
          <w:rFonts w:ascii="Times New Roman" w:hAnsi="Times New Roman"/>
          <w:szCs w:val="24"/>
        </w:rPr>
        <w:t xml:space="preserve">lub </w:t>
      </w:r>
      <w:r w:rsidR="007814D9" w:rsidRPr="002640DD">
        <w:rPr>
          <w:rFonts w:ascii="Times New Roman" w:hAnsi="Times New Roman"/>
          <w:szCs w:val="24"/>
        </w:rPr>
        <w:t xml:space="preserve">organ do spraw równości </w:t>
      </w:r>
      <w:r w:rsidRPr="002640DD">
        <w:rPr>
          <w:rFonts w:ascii="Times New Roman" w:hAnsi="Times New Roman"/>
          <w:szCs w:val="24"/>
        </w:rPr>
        <w:t xml:space="preserve">może wystąpić do pracodawcy z wnioskiem o przekazanie informacji ze wspólnej oceny wynagrodzeń. </w:t>
      </w:r>
      <w:r w:rsidR="000A2067" w:rsidRPr="002640DD">
        <w:rPr>
          <w:rFonts w:ascii="Times New Roman" w:hAnsi="Times New Roman"/>
          <w:szCs w:val="24"/>
        </w:rPr>
        <w:t>Wówczas p</w:t>
      </w:r>
      <w:r w:rsidRPr="002640DD">
        <w:rPr>
          <w:rFonts w:ascii="Times New Roman" w:hAnsi="Times New Roman"/>
          <w:szCs w:val="24"/>
        </w:rPr>
        <w:t>racodawca niezwłocznie przekazuje informacje ze wspólnej oceny wynagrodzeń na</w:t>
      </w:r>
      <w:r w:rsidR="000A2067" w:rsidRPr="002640DD">
        <w:rPr>
          <w:rFonts w:ascii="Times New Roman" w:hAnsi="Times New Roman"/>
          <w:szCs w:val="24"/>
        </w:rPr>
        <w:t xml:space="preserve"> ten</w:t>
      </w:r>
      <w:r w:rsidRPr="002640DD">
        <w:rPr>
          <w:rFonts w:ascii="Times New Roman" w:hAnsi="Times New Roman"/>
          <w:szCs w:val="24"/>
        </w:rPr>
        <w:t xml:space="preserve"> wniosek.</w:t>
      </w:r>
    </w:p>
    <w:p w14:paraId="71C03051" w14:textId="005DB41F" w:rsidR="000A2067" w:rsidRPr="00AF5521" w:rsidRDefault="004D5C52">
      <w:pPr>
        <w:pStyle w:val="ARTartustawynprozporzdzenia"/>
        <w:ind w:firstLine="0"/>
        <w:rPr>
          <w:rStyle w:val="Ppogrubienie"/>
          <w:rFonts w:ascii="Times New Roman" w:hAnsi="Times New Roman" w:cs="Times New Roman"/>
          <w:szCs w:val="24"/>
          <w:u w:val="single"/>
        </w:rPr>
      </w:pPr>
      <w:r w:rsidRPr="00AF5521">
        <w:rPr>
          <w:rStyle w:val="Ppogrubienie"/>
          <w:rFonts w:ascii="Times New Roman" w:hAnsi="Times New Roman" w:cs="Times New Roman"/>
          <w:szCs w:val="24"/>
          <w:u w:val="single"/>
        </w:rPr>
        <w:t>Art. 3</w:t>
      </w:r>
      <w:r w:rsidR="00FF1011" w:rsidRPr="00AF5521">
        <w:rPr>
          <w:rStyle w:val="Ppogrubienie"/>
          <w:rFonts w:ascii="Times New Roman" w:hAnsi="Times New Roman" w:cs="Times New Roman"/>
          <w:szCs w:val="24"/>
          <w:u w:val="single"/>
        </w:rPr>
        <w:t>8</w:t>
      </w:r>
      <w:r w:rsidRPr="00AF5521">
        <w:rPr>
          <w:rStyle w:val="Ppogrubienie"/>
          <w:rFonts w:ascii="Times New Roman" w:hAnsi="Times New Roman" w:cs="Times New Roman"/>
          <w:szCs w:val="24"/>
          <w:u w:val="single"/>
        </w:rPr>
        <w:t>.</w:t>
      </w:r>
    </w:p>
    <w:p w14:paraId="3D314EE5" w14:textId="6459EEFA" w:rsidR="00726DFF" w:rsidRPr="002640DD" w:rsidRDefault="00726DFF">
      <w:pPr>
        <w:pStyle w:val="ARTartustawynprozporzdzenia"/>
        <w:ind w:firstLine="0"/>
        <w:rPr>
          <w:rFonts w:ascii="Times New Roman" w:hAnsi="Times New Roman" w:cs="Times New Roman"/>
          <w:b/>
          <w:bCs/>
          <w:szCs w:val="24"/>
        </w:rPr>
      </w:pPr>
      <w:r w:rsidRPr="002640DD">
        <w:rPr>
          <w:rStyle w:val="Ppogrubienie"/>
          <w:rFonts w:ascii="Times New Roman" w:hAnsi="Times New Roman" w:cs="Times New Roman"/>
          <w:b w:val="0"/>
          <w:bCs/>
          <w:szCs w:val="24"/>
        </w:rPr>
        <w:t xml:space="preserve">Przepis </w:t>
      </w:r>
      <w:r w:rsidR="00030FC7" w:rsidRPr="002640DD">
        <w:rPr>
          <w:rStyle w:val="Ppogrubienie"/>
          <w:rFonts w:ascii="Times New Roman" w:hAnsi="Times New Roman" w:cs="Times New Roman"/>
          <w:b w:val="0"/>
          <w:bCs/>
          <w:szCs w:val="24"/>
        </w:rPr>
        <w:t xml:space="preserve">wdraża art. 10 ust. 4 </w:t>
      </w:r>
      <w:r w:rsidR="00204142" w:rsidRPr="002640DD">
        <w:rPr>
          <w:rStyle w:val="Ppogrubienie"/>
          <w:rFonts w:ascii="Times New Roman" w:hAnsi="Times New Roman" w:cs="Times New Roman"/>
          <w:b w:val="0"/>
          <w:bCs/>
          <w:szCs w:val="24"/>
        </w:rPr>
        <w:t>Dyrektywy</w:t>
      </w:r>
      <w:r w:rsidR="00030FC7" w:rsidRPr="002640DD">
        <w:rPr>
          <w:rStyle w:val="Ppogrubienie"/>
          <w:rFonts w:ascii="Times New Roman" w:hAnsi="Times New Roman" w:cs="Times New Roman"/>
          <w:b w:val="0"/>
          <w:bCs/>
          <w:szCs w:val="24"/>
        </w:rPr>
        <w:t>.</w:t>
      </w:r>
    </w:p>
    <w:p w14:paraId="5FC1C7F7" w14:textId="46F5BA31" w:rsidR="00890A47" w:rsidRPr="002640DD" w:rsidRDefault="004D5C52">
      <w:pPr>
        <w:pStyle w:val="ARTartustawynprozporzdzenia"/>
        <w:rPr>
          <w:rFonts w:ascii="Times New Roman" w:hAnsi="Times New Roman" w:cs="Times New Roman"/>
          <w:szCs w:val="24"/>
        </w:rPr>
      </w:pPr>
      <w:r w:rsidRPr="002640DD">
        <w:rPr>
          <w:rFonts w:ascii="Times New Roman" w:hAnsi="Times New Roman" w:cs="Times New Roman"/>
          <w:szCs w:val="24"/>
        </w:rPr>
        <w:t xml:space="preserve">Pracodawca </w:t>
      </w:r>
      <w:r w:rsidR="00890A47" w:rsidRPr="002640DD">
        <w:rPr>
          <w:rFonts w:ascii="Times New Roman" w:hAnsi="Times New Roman" w:cs="Times New Roman"/>
          <w:szCs w:val="24"/>
        </w:rPr>
        <w:t xml:space="preserve">zobowiązany będzie </w:t>
      </w:r>
      <w:r w:rsidRPr="002640DD">
        <w:rPr>
          <w:rFonts w:ascii="Times New Roman" w:hAnsi="Times New Roman" w:cs="Times New Roman"/>
          <w:szCs w:val="24"/>
        </w:rPr>
        <w:t>wdr</w:t>
      </w:r>
      <w:r w:rsidR="00890A47" w:rsidRPr="002640DD">
        <w:rPr>
          <w:rFonts w:ascii="Times New Roman" w:hAnsi="Times New Roman" w:cs="Times New Roman"/>
          <w:szCs w:val="24"/>
        </w:rPr>
        <w:t>o</w:t>
      </w:r>
      <w:r w:rsidRPr="002640DD">
        <w:rPr>
          <w:rFonts w:ascii="Times New Roman" w:hAnsi="Times New Roman" w:cs="Times New Roman"/>
          <w:szCs w:val="24"/>
        </w:rPr>
        <w:t>ż</w:t>
      </w:r>
      <w:r w:rsidR="00890A47" w:rsidRPr="002640DD">
        <w:rPr>
          <w:rFonts w:ascii="Times New Roman" w:hAnsi="Times New Roman" w:cs="Times New Roman"/>
          <w:szCs w:val="24"/>
        </w:rPr>
        <w:t>yć</w:t>
      </w:r>
      <w:r w:rsidRPr="002640DD">
        <w:rPr>
          <w:rFonts w:ascii="Times New Roman" w:hAnsi="Times New Roman" w:cs="Times New Roman"/>
          <w:szCs w:val="24"/>
        </w:rPr>
        <w:t xml:space="preserve"> środki wynikające ze wspólnej oceny wynagrodzeń w konsultacji z zakładową organizacją związkową</w:t>
      </w:r>
      <w:r w:rsidR="0066651F" w:rsidRPr="002640DD">
        <w:rPr>
          <w:rFonts w:ascii="Times New Roman" w:hAnsi="Times New Roman" w:cs="Times New Roman"/>
          <w:szCs w:val="24"/>
        </w:rPr>
        <w:t>.</w:t>
      </w:r>
      <w:r w:rsidR="00890A47" w:rsidRPr="002640DD">
        <w:rPr>
          <w:rFonts w:ascii="Times New Roman" w:hAnsi="Times New Roman" w:cs="Times New Roman"/>
          <w:szCs w:val="24"/>
        </w:rPr>
        <w:t xml:space="preserve"> </w:t>
      </w:r>
    </w:p>
    <w:p w14:paraId="44C1AB44" w14:textId="5BF4D1BA" w:rsidR="004D5C52" w:rsidRPr="002640DD" w:rsidRDefault="004D5C52">
      <w:pPr>
        <w:pStyle w:val="ARTartustawynprozporzdzenia"/>
        <w:rPr>
          <w:rFonts w:ascii="Times New Roman" w:hAnsi="Times New Roman" w:cs="Times New Roman"/>
          <w:szCs w:val="24"/>
        </w:rPr>
      </w:pPr>
      <w:r w:rsidRPr="002640DD">
        <w:rPr>
          <w:rFonts w:ascii="Times New Roman" w:hAnsi="Times New Roman" w:cs="Times New Roman"/>
          <w:szCs w:val="24"/>
        </w:rPr>
        <w:t xml:space="preserve">Pracodawca </w:t>
      </w:r>
      <w:r w:rsidR="00890A47" w:rsidRPr="002640DD">
        <w:rPr>
          <w:rFonts w:ascii="Times New Roman" w:hAnsi="Times New Roman" w:cs="Times New Roman"/>
          <w:szCs w:val="24"/>
        </w:rPr>
        <w:t xml:space="preserve">będzie miał </w:t>
      </w:r>
      <w:r w:rsidRPr="002640DD">
        <w:rPr>
          <w:rFonts w:ascii="Times New Roman" w:hAnsi="Times New Roman" w:cs="Times New Roman"/>
          <w:szCs w:val="24"/>
        </w:rPr>
        <w:t xml:space="preserve">obowiązek zaradzeniu w rozsądnym terminie, nie dłuższym niż </w:t>
      </w:r>
      <w:r w:rsidR="00FF1011" w:rsidRPr="002640DD">
        <w:rPr>
          <w:rFonts w:ascii="Times New Roman" w:hAnsi="Times New Roman" w:cs="Times New Roman"/>
          <w:szCs w:val="24"/>
        </w:rPr>
        <w:t>10</w:t>
      </w:r>
      <w:r w:rsidRPr="002640DD">
        <w:rPr>
          <w:rFonts w:ascii="Times New Roman" w:hAnsi="Times New Roman" w:cs="Times New Roman"/>
          <w:szCs w:val="24"/>
        </w:rPr>
        <w:t xml:space="preserve"> miesięcy od dnia przekazania informacji ze wspólnej oceny wynagrodzeń, nieuzasadnionym różnicom w wynagrodzeniach, wdrażając środki wynikające ze wspólnej oceny wynagrodzeń.</w:t>
      </w:r>
    </w:p>
    <w:p w14:paraId="54D42C3D" w14:textId="64840015" w:rsidR="004D5C52" w:rsidRPr="002640DD" w:rsidRDefault="004D5C52">
      <w:pPr>
        <w:pStyle w:val="ARTartustawynprozporzdzenia"/>
        <w:rPr>
          <w:rFonts w:ascii="Times New Roman" w:hAnsi="Times New Roman" w:cs="Times New Roman"/>
          <w:szCs w:val="24"/>
        </w:rPr>
      </w:pPr>
      <w:r w:rsidRPr="002640DD">
        <w:rPr>
          <w:rFonts w:ascii="Times New Roman" w:hAnsi="Times New Roman" w:cs="Times New Roman"/>
          <w:szCs w:val="24"/>
        </w:rPr>
        <w:t xml:space="preserve">Pracodawca wdrażając środki wynikające ze wspólnej oceny wynagrodzeń </w:t>
      </w:r>
      <w:r w:rsidR="00890A47" w:rsidRPr="002640DD">
        <w:rPr>
          <w:rFonts w:ascii="Times New Roman" w:hAnsi="Times New Roman" w:cs="Times New Roman"/>
          <w:szCs w:val="24"/>
        </w:rPr>
        <w:t xml:space="preserve">będzie musiał dokonać </w:t>
      </w:r>
      <w:r w:rsidRPr="002640DD">
        <w:rPr>
          <w:rFonts w:ascii="Times New Roman" w:hAnsi="Times New Roman" w:cs="Times New Roman"/>
          <w:szCs w:val="24"/>
        </w:rPr>
        <w:t>analiz</w:t>
      </w:r>
      <w:r w:rsidR="00890A47" w:rsidRPr="002640DD">
        <w:rPr>
          <w:rFonts w:ascii="Times New Roman" w:hAnsi="Times New Roman" w:cs="Times New Roman"/>
          <w:szCs w:val="24"/>
        </w:rPr>
        <w:t>y</w:t>
      </w:r>
      <w:r w:rsidRPr="002640DD">
        <w:rPr>
          <w:rFonts w:ascii="Times New Roman" w:hAnsi="Times New Roman" w:cs="Times New Roman"/>
          <w:szCs w:val="24"/>
        </w:rPr>
        <w:t xml:space="preserve"> istniejąc</w:t>
      </w:r>
      <w:r w:rsidR="00890A47" w:rsidRPr="002640DD">
        <w:rPr>
          <w:rFonts w:ascii="Times New Roman" w:hAnsi="Times New Roman" w:cs="Times New Roman"/>
          <w:szCs w:val="24"/>
        </w:rPr>
        <w:t>ych u niego</w:t>
      </w:r>
      <w:r w:rsidRPr="002640DD">
        <w:rPr>
          <w:rFonts w:ascii="Times New Roman" w:hAnsi="Times New Roman" w:cs="Times New Roman"/>
          <w:szCs w:val="24"/>
        </w:rPr>
        <w:t xml:space="preserve"> system</w:t>
      </w:r>
      <w:r w:rsidR="00890A47" w:rsidRPr="002640DD">
        <w:rPr>
          <w:rFonts w:ascii="Times New Roman" w:hAnsi="Times New Roman" w:cs="Times New Roman"/>
          <w:szCs w:val="24"/>
        </w:rPr>
        <w:t>ów</w:t>
      </w:r>
      <w:r w:rsidRPr="002640DD">
        <w:rPr>
          <w:rFonts w:ascii="Times New Roman" w:hAnsi="Times New Roman" w:cs="Times New Roman"/>
          <w:szCs w:val="24"/>
        </w:rPr>
        <w:t xml:space="preserve"> oceny i </w:t>
      </w:r>
      <w:r w:rsidR="00FF1011" w:rsidRPr="002640DD">
        <w:rPr>
          <w:rFonts w:ascii="Times New Roman" w:hAnsi="Times New Roman" w:cs="Times New Roman"/>
          <w:szCs w:val="24"/>
        </w:rPr>
        <w:t xml:space="preserve">klasyfikacji </w:t>
      </w:r>
      <w:r w:rsidRPr="002640DD">
        <w:rPr>
          <w:rFonts w:ascii="Times New Roman" w:hAnsi="Times New Roman" w:cs="Times New Roman"/>
          <w:szCs w:val="24"/>
        </w:rPr>
        <w:t>stanowisk</w:t>
      </w:r>
      <w:r w:rsidR="00FF1011" w:rsidRPr="002640DD">
        <w:rPr>
          <w:rFonts w:ascii="Times New Roman" w:hAnsi="Times New Roman" w:cs="Times New Roman"/>
          <w:szCs w:val="24"/>
        </w:rPr>
        <w:t xml:space="preserve"> albo rodzajów pracy</w:t>
      </w:r>
      <w:r w:rsidRPr="002640DD">
        <w:rPr>
          <w:rFonts w:ascii="Times New Roman" w:hAnsi="Times New Roman" w:cs="Times New Roman"/>
          <w:szCs w:val="24"/>
        </w:rPr>
        <w:t xml:space="preserve"> lub </w:t>
      </w:r>
      <w:r w:rsidR="00890A47" w:rsidRPr="002640DD">
        <w:rPr>
          <w:rFonts w:ascii="Times New Roman" w:hAnsi="Times New Roman" w:cs="Times New Roman"/>
          <w:szCs w:val="24"/>
        </w:rPr>
        <w:t xml:space="preserve">będzie musiał </w:t>
      </w:r>
      <w:r w:rsidRPr="002640DD">
        <w:rPr>
          <w:rFonts w:ascii="Times New Roman" w:hAnsi="Times New Roman" w:cs="Times New Roman"/>
          <w:szCs w:val="24"/>
        </w:rPr>
        <w:t>ustan</w:t>
      </w:r>
      <w:r w:rsidR="00890A47" w:rsidRPr="002640DD">
        <w:rPr>
          <w:rFonts w:ascii="Times New Roman" w:hAnsi="Times New Roman" w:cs="Times New Roman"/>
          <w:szCs w:val="24"/>
        </w:rPr>
        <w:t>o</w:t>
      </w:r>
      <w:r w:rsidRPr="002640DD">
        <w:rPr>
          <w:rFonts w:ascii="Times New Roman" w:hAnsi="Times New Roman" w:cs="Times New Roman"/>
          <w:szCs w:val="24"/>
        </w:rPr>
        <w:t>wi</w:t>
      </w:r>
      <w:r w:rsidR="00890A47" w:rsidRPr="002640DD">
        <w:rPr>
          <w:rFonts w:ascii="Times New Roman" w:hAnsi="Times New Roman" w:cs="Times New Roman"/>
          <w:szCs w:val="24"/>
        </w:rPr>
        <w:t>ć</w:t>
      </w:r>
      <w:r w:rsidRPr="002640DD">
        <w:rPr>
          <w:rFonts w:ascii="Times New Roman" w:hAnsi="Times New Roman" w:cs="Times New Roman"/>
          <w:szCs w:val="24"/>
        </w:rPr>
        <w:t xml:space="preserve"> takie systemy, które</w:t>
      </w:r>
      <w:r w:rsidR="00890A47" w:rsidRPr="002640DD">
        <w:rPr>
          <w:rFonts w:ascii="Times New Roman" w:hAnsi="Times New Roman" w:cs="Times New Roman"/>
          <w:szCs w:val="24"/>
        </w:rPr>
        <w:t xml:space="preserve"> będą</w:t>
      </w:r>
      <w:r w:rsidRPr="002640DD">
        <w:rPr>
          <w:rFonts w:ascii="Times New Roman" w:hAnsi="Times New Roman" w:cs="Times New Roman"/>
          <w:szCs w:val="24"/>
        </w:rPr>
        <w:t xml:space="preserve"> neutralne pod względem płci</w:t>
      </w:r>
      <w:r w:rsidR="00BA0142" w:rsidRPr="002640DD">
        <w:rPr>
          <w:rFonts w:ascii="Times New Roman" w:hAnsi="Times New Roman" w:cs="Times New Roman"/>
          <w:szCs w:val="24"/>
        </w:rPr>
        <w:t xml:space="preserve">, w celu wykluczenia </w:t>
      </w:r>
      <w:r w:rsidRPr="002640DD">
        <w:rPr>
          <w:rFonts w:ascii="Times New Roman" w:hAnsi="Times New Roman" w:cs="Times New Roman"/>
          <w:szCs w:val="24"/>
        </w:rPr>
        <w:t>wszelkiej bezpośredniej lub pośredniej dyskryminacji w wynagrodzeniach ze względu na płeć</w:t>
      </w:r>
      <w:r w:rsidR="00BA0142" w:rsidRPr="002640DD">
        <w:rPr>
          <w:rFonts w:ascii="Times New Roman" w:hAnsi="Times New Roman" w:cs="Times New Roman"/>
          <w:szCs w:val="24"/>
        </w:rPr>
        <w:t>.</w:t>
      </w:r>
    </w:p>
    <w:p w14:paraId="6AB20683" w14:textId="744E600E" w:rsidR="004D5C52" w:rsidRPr="002640DD" w:rsidRDefault="00FF1011">
      <w:pPr>
        <w:pStyle w:val="ARTartustawynprozporzdzenia"/>
        <w:rPr>
          <w:rFonts w:ascii="Times New Roman" w:hAnsi="Times New Roman" w:cs="Times New Roman"/>
          <w:szCs w:val="24"/>
        </w:rPr>
      </w:pPr>
      <w:r w:rsidRPr="002640DD">
        <w:rPr>
          <w:rFonts w:ascii="Times New Roman" w:hAnsi="Times New Roman" w:cs="Times New Roman"/>
          <w:szCs w:val="24"/>
        </w:rPr>
        <w:t>P</w:t>
      </w:r>
      <w:r w:rsidR="001342AD" w:rsidRPr="002640DD">
        <w:rPr>
          <w:rFonts w:ascii="Times New Roman" w:hAnsi="Times New Roman" w:cs="Times New Roman"/>
          <w:szCs w:val="24"/>
        </w:rPr>
        <w:t>racodawca</w:t>
      </w:r>
      <w:r w:rsidRPr="002640DD">
        <w:rPr>
          <w:rFonts w:ascii="Times New Roman" w:hAnsi="Times New Roman" w:cs="Times New Roman"/>
          <w:szCs w:val="24"/>
        </w:rPr>
        <w:t xml:space="preserve"> oraz </w:t>
      </w:r>
      <w:r w:rsidR="001342AD" w:rsidRPr="002640DD">
        <w:rPr>
          <w:rFonts w:ascii="Times New Roman" w:hAnsi="Times New Roman" w:cs="Times New Roman"/>
          <w:szCs w:val="24"/>
        </w:rPr>
        <w:t>zakładow</w:t>
      </w:r>
      <w:r w:rsidRPr="002640DD">
        <w:rPr>
          <w:rFonts w:ascii="Times New Roman" w:hAnsi="Times New Roman" w:cs="Times New Roman"/>
          <w:szCs w:val="24"/>
        </w:rPr>
        <w:t>e</w:t>
      </w:r>
      <w:r w:rsidR="001342AD" w:rsidRPr="002640DD">
        <w:rPr>
          <w:rFonts w:ascii="Times New Roman" w:hAnsi="Times New Roman" w:cs="Times New Roman"/>
          <w:szCs w:val="24"/>
        </w:rPr>
        <w:t xml:space="preserve"> organizacj</w:t>
      </w:r>
      <w:r w:rsidRPr="002640DD">
        <w:rPr>
          <w:rFonts w:ascii="Times New Roman" w:hAnsi="Times New Roman" w:cs="Times New Roman"/>
          <w:szCs w:val="24"/>
        </w:rPr>
        <w:t>e</w:t>
      </w:r>
      <w:r w:rsidR="001342AD" w:rsidRPr="002640DD">
        <w:rPr>
          <w:rFonts w:ascii="Times New Roman" w:hAnsi="Times New Roman" w:cs="Times New Roman"/>
          <w:szCs w:val="24"/>
        </w:rPr>
        <w:t xml:space="preserve"> związkow</w:t>
      </w:r>
      <w:r w:rsidRPr="002640DD">
        <w:rPr>
          <w:rFonts w:ascii="Times New Roman" w:hAnsi="Times New Roman" w:cs="Times New Roman"/>
          <w:szCs w:val="24"/>
        </w:rPr>
        <w:t>e</w:t>
      </w:r>
      <w:r w:rsidR="001342AD" w:rsidRPr="002640DD">
        <w:rPr>
          <w:rFonts w:ascii="Times New Roman" w:hAnsi="Times New Roman" w:cs="Times New Roman"/>
          <w:szCs w:val="24"/>
        </w:rPr>
        <w:t xml:space="preserve"> będą mogły</w:t>
      </w:r>
      <w:r w:rsidR="004D5C52" w:rsidRPr="002640DD">
        <w:rPr>
          <w:rFonts w:ascii="Times New Roman" w:hAnsi="Times New Roman" w:cs="Times New Roman"/>
          <w:szCs w:val="24"/>
        </w:rPr>
        <w:t xml:space="preserve"> zwrócić się do Państwowej Inspekcji Pracy</w:t>
      </w:r>
      <w:r w:rsidR="007814D9" w:rsidRPr="002640DD">
        <w:rPr>
          <w:rFonts w:ascii="Times New Roman" w:hAnsi="Times New Roman" w:cs="Times New Roman"/>
          <w:szCs w:val="24"/>
        </w:rPr>
        <w:t xml:space="preserve"> lub do</w:t>
      </w:r>
      <w:r w:rsidR="00736A20" w:rsidRPr="002640DD">
        <w:rPr>
          <w:rFonts w:ascii="Times New Roman" w:hAnsi="Times New Roman" w:cs="Times New Roman"/>
          <w:szCs w:val="24"/>
        </w:rPr>
        <w:t xml:space="preserve"> </w:t>
      </w:r>
      <w:r w:rsidR="007814D9" w:rsidRPr="002640DD">
        <w:rPr>
          <w:rFonts w:ascii="Times New Roman" w:hAnsi="Times New Roman" w:cs="Times New Roman"/>
          <w:szCs w:val="24"/>
        </w:rPr>
        <w:t>organu do spraw równości</w:t>
      </w:r>
      <w:r w:rsidR="004D5C52" w:rsidRPr="002640DD">
        <w:rPr>
          <w:rFonts w:ascii="Times New Roman" w:hAnsi="Times New Roman" w:cs="Times New Roman"/>
          <w:szCs w:val="24"/>
        </w:rPr>
        <w:t xml:space="preserve"> z wnioskiem o udział we wdrażaniu środków wynikających ze wspólnej oceny wynagrodzeń.</w:t>
      </w:r>
    </w:p>
    <w:p w14:paraId="4A4A77B9" w14:textId="6B221542" w:rsidR="00FF1011" w:rsidRPr="002640DD" w:rsidRDefault="00FF1011">
      <w:pPr>
        <w:pStyle w:val="ARTartustawynprozporzdzenia"/>
        <w:ind w:firstLine="0"/>
        <w:rPr>
          <w:rFonts w:ascii="Times New Roman" w:hAnsi="Times New Roman" w:cs="Times New Roman"/>
          <w:b/>
          <w:bCs/>
          <w:szCs w:val="24"/>
          <w:u w:val="single"/>
        </w:rPr>
      </w:pPr>
      <w:r w:rsidRPr="00AF5521">
        <w:rPr>
          <w:rFonts w:ascii="Times New Roman" w:hAnsi="Times New Roman" w:cs="Times New Roman"/>
          <w:b/>
          <w:bCs/>
          <w:szCs w:val="24"/>
          <w:u w:val="single"/>
        </w:rPr>
        <w:t>Art. 39</w:t>
      </w:r>
      <w:r w:rsidRPr="002640DD">
        <w:rPr>
          <w:rFonts w:ascii="Times New Roman" w:hAnsi="Times New Roman" w:cs="Times New Roman"/>
          <w:b/>
          <w:bCs/>
          <w:szCs w:val="24"/>
          <w:u w:val="single"/>
        </w:rPr>
        <w:t>.</w:t>
      </w:r>
    </w:p>
    <w:p w14:paraId="76BF1C07" w14:textId="78C51F75" w:rsidR="00FE1E44" w:rsidRPr="002640DD" w:rsidRDefault="00FF1011" w:rsidP="00AF5521">
      <w:pPr>
        <w:pStyle w:val="ARTartustawynprozporzdzenia"/>
        <w:ind w:firstLine="0"/>
        <w:rPr>
          <w:rFonts w:ascii="Times New Roman" w:hAnsi="Times New Roman" w:cs="Times New Roman"/>
          <w:szCs w:val="24"/>
        </w:rPr>
      </w:pPr>
      <w:r w:rsidRPr="00AF5521">
        <w:rPr>
          <w:rFonts w:ascii="Times New Roman" w:hAnsi="Times New Roman" w:cs="Times New Roman"/>
          <w:szCs w:val="24"/>
        </w:rPr>
        <w:lastRenderedPageBreak/>
        <w:t xml:space="preserve">Jeżeli u pracodawcy nie działa zakładowa organizacja związkowa,  zadania zakładowej organizacji związkowej </w:t>
      </w:r>
      <w:r w:rsidR="003734B3">
        <w:rPr>
          <w:rFonts w:ascii="Times New Roman" w:hAnsi="Times New Roman" w:cs="Times New Roman"/>
          <w:szCs w:val="24"/>
        </w:rPr>
        <w:t>związane ze Wspólną Oceną Wynagrodzeń</w:t>
      </w:r>
      <w:r w:rsidRPr="00AF5521">
        <w:rPr>
          <w:rFonts w:ascii="Times New Roman" w:hAnsi="Times New Roman" w:cs="Times New Roman"/>
          <w:szCs w:val="24"/>
        </w:rPr>
        <w:t xml:space="preserve"> realizują przedstawiciele pracowników wybrani przez pracowników w trybie przyjętym u danego pracodawcy</w:t>
      </w:r>
    </w:p>
    <w:p w14:paraId="082E251B" w14:textId="3D54B454" w:rsidR="00D520EE" w:rsidRPr="002640DD" w:rsidRDefault="009E758A">
      <w:pPr>
        <w:pStyle w:val="ARTartustawynprozporzdzenia"/>
        <w:numPr>
          <w:ilvl w:val="0"/>
          <w:numId w:val="4"/>
        </w:numPr>
        <w:rPr>
          <w:rFonts w:ascii="Times New Roman" w:hAnsi="Times New Roman" w:cs="Times New Roman"/>
          <w:b/>
          <w:bCs/>
          <w:szCs w:val="24"/>
        </w:rPr>
      </w:pPr>
      <w:r w:rsidRPr="002640DD">
        <w:rPr>
          <w:rFonts w:ascii="Times New Roman" w:hAnsi="Times New Roman" w:cs="Times New Roman"/>
          <w:b/>
          <w:bCs/>
          <w:szCs w:val="24"/>
        </w:rPr>
        <w:t xml:space="preserve">Rozdział 4. </w:t>
      </w:r>
    </w:p>
    <w:p w14:paraId="5F467624" w14:textId="170505CC" w:rsidR="009E758A" w:rsidRPr="002640DD" w:rsidRDefault="009E758A" w:rsidP="00AF5521">
      <w:pPr>
        <w:pStyle w:val="ARTartustawynprozporzdzenia"/>
        <w:ind w:left="425" w:firstLine="0"/>
        <w:rPr>
          <w:rFonts w:ascii="Times New Roman" w:hAnsi="Times New Roman" w:cs="Times New Roman"/>
          <w:b/>
          <w:bCs/>
          <w:szCs w:val="24"/>
        </w:rPr>
      </w:pPr>
      <w:r w:rsidRPr="002640DD">
        <w:rPr>
          <w:rFonts w:ascii="Times New Roman" w:hAnsi="Times New Roman" w:cs="Times New Roman"/>
          <w:b/>
          <w:bCs/>
          <w:szCs w:val="24"/>
        </w:rPr>
        <w:t>a)</w:t>
      </w:r>
      <w:r w:rsidRPr="002640DD">
        <w:rPr>
          <w:rFonts w:ascii="Times New Roman" w:hAnsi="Times New Roman" w:cs="Times New Roman"/>
          <w:b/>
          <w:bCs/>
          <w:szCs w:val="24"/>
        </w:rPr>
        <w:tab/>
        <w:t>Ochrona danych osobowych</w:t>
      </w:r>
    </w:p>
    <w:p w14:paraId="59DAF3B3" w14:textId="3709F0F9" w:rsidR="007814D9" w:rsidRPr="00AF5521" w:rsidRDefault="007814D9">
      <w:pPr>
        <w:pStyle w:val="ARTartustawynprozporzdzenia"/>
        <w:ind w:firstLine="0"/>
        <w:rPr>
          <w:rFonts w:ascii="Times New Roman" w:hAnsi="Times New Roman" w:cs="Times New Roman"/>
          <w:b/>
          <w:bCs/>
          <w:szCs w:val="24"/>
          <w:u w:val="single"/>
        </w:rPr>
      </w:pPr>
      <w:r w:rsidRPr="00AF5521">
        <w:rPr>
          <w:rFonts w:ascii="Times New Roman" w:hAnsi="Times New Roman" w:cs="Times New Roman"/>
          <w:b/>
          <w:bCs/>
          <w:szCs w:val="24"/>
          <w:u w:val="single"/>
        </w:rPr>
        <w:t xml:space="preserve">Art. </w:t>
      </w:r>
      <w:r w:rsidR="009E758A" w:rsidRPr="00AF5521">
        <w:rPr>
          <w:rFonts w:ascii="Times New Roman" w:hAnsi="Times New Roman" w:cs="Times New Roman"/>
          <w:b/>
          <w:bCs/>
          <w:szCs w:val="24"/>
          <w:u w:val="single"/>
        </w:rPr>
        <w:t>40</w:t>
      </w:r>
      <w:r w:rsidRPr="00AF5521">
        <w:rPr>
          <w:rFonts w:ascii="Times New Roman" w:hAnsi="Times New Roman" w:cs="Times New Roman"/>
          <w:b/>
          <w:bCs/>
          <w:szCs w:val="24"/>
          <w:u w:val="single"/>
        </w:rPr>
        <w:t>.</w:t>
      </w:r>
    </w:p>
    <w:p w14:paraId="2A861507" w14:textId="035B71BF" w:rsidR="00962DB3" w:rsidRPr="002640DD" w:rsidRDefault="00030FC7">
      <w:pPr>
        <w:pStyle w:val="ARTartustawynprozporzdzenia"/>
        <w:rPr>
          <w:rFonts w:ascii="Times New Roman" w:hAnsi="Times New Roman" w:cs="Times New Roman"/>
          <w:szCs w:val="24"/>
        </w:rPr>
      </w:pPr>
      <w:r w:rsidRPr="002640DD">
        <w:rPr>
          <w:rFonts w:ascii="Times New Roman" w:hAnsi="Times New Roman" w:cs="Times New Roman"/>
          <w:szCs w:val="24"/>
        </w:rPr>
        <w:t xml:space="preserve">Przepis wdraża art. 12 ust. 2 </w:t>
      </w:r>
      <w:r w:rsidR="00204142" w:rsidRPr="002640DD">
        <w:rPr>
          <w:rFonts w:ascii="Times New Roman" w:hAnsi="Times New Roman" w:cs="Times New Roman"/>
          <w:szCs w:val="24"/>
        </w:rPr>
        <w:t>Dyrektywy</w:t>
      </w:r>
      <w:r w:rsidRPr="002640DD">
        <w:rPr>
          <w:rFonts w:ascii="Times New Roman" w:hAnsi="Times New Roman" w:cs="Times New Roman"/>
          <w:szCs w:val="24"/>
        </w:rPr>
        <w:t>.</w:t>
      </w:r>
    </w:p>
    <w:p w14:paraId="3CC7A8EE" w14:textId="136E48EA" w:rsidR="00FE1E44" w:rsidRPr="002640DD" w:rsidRDefault="00F232B7">
      <w:pPr>
        <w:pStyle w:val="ARTartustawynprozporzdzenia"/>
        <w:rPr>
          <w:rFonts w:ascii="Times New Roman" w:hAnsi="Times New Roman" w:cs="Times New Roman"/>
          <w:szCs w:val="24"/>
        </w:rPr>
      </w:pPr>
      <w:r w:rsidRPr="002640DD">
        <w:rPr>
          <w:rFonts w:ascii="Times New Roman" w:hAnsi="Times New Roman"/>
          <w:szCs w:val="24"/>
        </w:rPr>
        <w:t xml:space="preserve">Dane osobowe nie mogą być wykorzystane w jakimkolwiek innym celu niż stosowanie </w:t>
      </w:r>
      <w:r w:rsidR="00E60FE2" w:rsidRPr="002640DD">
        <w:rPr>
          <w:rFonts w:ascii="Times New Roman" w:hAnsi="Times New Roman"/>
          <w:szCs w:val="24"/>
        </w:rPr>
        <w:t>zasady równego traktowania w zatrudnienia w zakresie prawa do jednakowego wynagrodzenia mężczyzn i kobiet za jednakową pracę lub za pracę o jednakowej wartości.</w:t>
      </w:r>
    </w:p>
    <w:p w14:paraId="2E030452" w14:textId="08F0054A" w:rsidR="00F232B7" w:rsidRPr="00AF5521" w:rsidRDefault="00F232B7">
      <w:pPr>
        <w:pStyle w:val="ARTartustawynprozporzdzenia"/>
        <w:ind w:firstLine="0"/>
        <w:rPr>
          <w:rFonts w:ascii="Times New Roman" w:hAnsi="Times New Roman" w:cs="Times New Roman"/>
          <w:b/>
          <w:bCs/>
          <w:szCs w:val="24"/>
          <w:u w:val="single"/>
        </w:rPr>
      </w:pPr>
      <w:r w:rsidRPr="00AF5521">
        <w:rPr>
          <w:rFonts w:ascii="Times New Roman" w:hAnsi="Times New Roman" w:cs="Times New Roman"/>
          <w:b/>
          <w:bCs/>
          <w:szCs w:val="24"/>
          <w:u w:val="single"/>
        </w:rPr>
        <w:t xml:space="preserve">Art. </w:t>
      </w:r>
      <w:r w:rsidR="00063C4D" w:rsidRPr="00AF5521">
        <w:rPr>
          <w:rFonts w:ascii="Times New Roman" w:hAnsi="Times New Roman" w:cs="Times New Roman"/>
          <w:b/>
          <w:bCs/>
          <w:szCs w:val="24"/>
          <w:u w:val="single"/>
        </w:rPr>
        <w:t>4</w:t>
      </w:r>
      <w:r w:rsidR="009E758A" w:rsidRPr="00AF5521">
        <w:rPr>
          <w:rFonts w:ascii="Times New Roman" w:hAnsi="Times New Roman" w:cs="Times New Roman"/>
          <w:b/>
          <w:bCs/>
          <w:szCs w:val="24"/>
          <w:u w:val="single"/>
        </w:rPr>
        <w:t>1</w:t>
      </w:r>
      <w:r w:rsidR="009E758A" w:rsidRPr="002640DD">
        <w:rPr>
          <w:rFonts w:ascii="Times New Roman" w:hAnsi="Times New Roman" w:cs="Times New Roman"/>
          <w:b/>
          <w:bCs/>
          <w:szCs w:val="24"/>
          <w:u w:val="single"/>
        </w:rPr>
        <w:t>.</w:t>
      </w:r>
    </w:p>
    <w:p w14:paraId="300F699D" w14:textId="5E9C86DD" w:rsidR="00030FC7" w:rsidRPr="002640DD" w:rsidRDefault="00030FC7">
      <w:pPr>
        <w:pStyle w:val="ARTartustawynprozporzdzenia"/>
        <w:rPr>
          <w:rFonts w:ascii="Times New Roman" w:hAnsi="Times New Roman" w:cs="Times New Roman"/>
          <w:szCs w:val="24"/>
        </w:rPr>
      </w:pPr>
      <w:r w:rsidRPr="002640DD">
        <w:rPr>
          <w:rFonts w:ascii="Times New Roman" w:hAnsi="Times New Roman" w:cs="Times New Roman"/>
          <w:szCs w:val="24"/>
        </w:rPr>
        <w:t>Przepis</w:t>
      </w:r>
      <w:r w:rsidR="00DA40E8">
        <w:rPr>
          <w:rFonts w:ascii="Times New Roman" w:hAnsi="Times New Roman" w:cs="Times New Roman"/>
          <w:szCs w:val="24"/>
        </w:rPr>
        <w:t>y art. 41 – 45</w:t>
      </w:r>
      <w:r w:rsidRPr="002640DD">
        <w:rPr>
          <w:rFonts w:ascii="Times New Roman" w:hAnsi="Times New Roman" w:cs="Times New Roman"/>
          <w:szCs w:val="24"/>
        </w:rPr>
        <w:t xml:space="preserve"> wdraża</w:t>
      </w:r>
      <w:r w:rsidR="00DA40E8">
        <w:rPr>
          <w:rFonts w:ascii="Times New Roman" w:hAnsi="Times New Roman" w:cs="Times New Roman"/>
          <w:szCs w:val="24"/>
        </w:rPr>
        <w:t>ją</w:t>
      </w:r>
      <w:r w:rsidRPr="002640DD">
        <w:rPr>
          <w:rFonts w:ascii="Times New Roman" w:hAnsi="Times New Roman" w:cs="Times New Roman"/>
          <w:szCs w:val="24"/>
        </w:rPr>
        <w:t xml:space="preserve"> art. 12 ust. 3 </w:t>
      </w:r>
      <w:r w:rsidR="003C26A4" w:rsidRPr="002640DD">
        <w:rPr>
          <w:rFonts w:ascii="Times New Roman" w:hAnsi="Times New Roman" w:cs="Times New Roman"/>
          <w:szCs w:val="24"/>
        </w:rPr>
        <w:t>D</w:t>
      </w:r>
      <w:r w:rsidRPr="002640DD">
        <w:rPr>
          <w:rFonts w:ascii="Times New Roman" w:hAnsi="Times New Roman" w:cs="Times New Roman"/>
          <w:szCs w:val="24"/>
        </w:rPr>
        <w:t>yrektywy.</w:t>
      </w:r>
    </w:p>
    <w:p w14:paraId="3BAC4C18" w14:textId="739BF252" w:rsidR="00105AF3" w:rsidRPr="002640DD" w:rsidRDefault="00105AF3">
      <w:pPr>
        <w:pStyle w:val="ARTartustawynprozporzdzenia"/>
        <w:rPr>
          <w:rFonts w:ascii="Times New Roman" w:hAnsi="Times New Roman" w:cs="Times New Roman"/>
          <w:szCs w:val="24"/>
        </w:rPr>
      </w:pPr>
      <w:r w:rsidRPr="002640DD">
        <w:rPr>
          <w:rFonts w:ascii="Times New Roman" w:hAnsi="Times New Roman" w:cs="Times New Roman"/>
          <w:szCs w:val="24"/>
        </w:rPr>
        <w:t xml:space="preserve">Art. 12 ust. 3 </w:t>
      </w:r>
      <w:r w:rsidR="003C26A4" w:rsidRPr="002640DD">
        <w:rPr>
          <w:rFonts w:ascii="Times New Roman" w:hAnsi="Times New Roman" w:cs="Times New Roman"/>
          <w:szCs w:val="24"/>
        </w:rPr>
        <w:t>D</w:t>
      </w:r>
      <w:r w:rsidRPr="002640DD">
        <w:rPr>
          <w:rFonts w:ascii="Times New Roman" w:hAnsi="Times New Roman" w:cs="Times New Roman"/>
          <w:szCs w:val="24"/>
        </w:rPr>
        <w:t xml:space="preserve">yrektywy ma charakter fakultatywny. Decyzja co do jego wdrożenia została pozostawiona do uznania państw członkowskich. </w:t>
      </w:r>
      <w:r w:rsidR="00041C03" w:rsidRPr="002640DD">
        <w:rPr>
          <w:rFonts w:ascii="Times New Roman" w:hAnsi="Times New Roman" w:cs="Times New Roman"/>
          <w:szCs w:val="24"/>
        </w:rPr>
        <w:t xml:space="preserve">Regulacja ta wychodzi bowiem poza wymagania stawiane przez RODO i nie jest konieczna dla zgodności przetwarzania danych </w:t>
      </w:r>
      <w:r w:rsidR="007857DC" w:rsidRPr="002640DD">
        <w:rPr>
          <w:rFonts w:ascii="Times New Roman" w:hAnsi="Times New Roman" w:cs="Times New Roman"/>
          <w:szCs w:val="24"/>
        </w:rPr>
        <w:t>z </w:t>
      </w:r>
      <w:r w:rsidR="00041C03" w:rsidRPr="002640DD">
        <w:rPr>
          <w:rFonts w:ascii="Times New Roman" w:hAnsi="Times New Roman" w:cs="Times New Roman"/>
          <w:szCs w:val="24"/>
        </w:rPr>
        <w:t xml:space="preserve">RODO. </w:t>
      </w:r>
    </w:p>
    <w:p w14:paraId="44C98280" w14:textId="40AC19D7" w:rsidR="00F232B7" w:rsidRPr="002640DD" w:rsidRDefault="00F232B7">
      <w:pPr>
        <w:pStyle w:val="ARTartustawynprozporzdzenia"/>
        <w:rPr>
          <w:rFonts w:ascii="Times New Roman" w:hAnsi="Times New Roman" w:cs="Times New Roman"/>
          <w:szCs w:val="24"/>
        </w:rPr>
      </w:pPr>
      <w:r w:rsidRPr="002640DD">
        <w:rPr>
          <w:rFonts w:ascii="Times New Roman" w:hAnsi="Times New Roman" w:cs="Times New Roman"/>
          <w:szCs w:val="24"/>
        </w:rPr>
        <w:t>Dostęp do przekazanych danych w sytuacji, gdy umożliwi</w:t>
      </w:r>
      <w:r w:rsidR="00E621D0" w:rsidRPr="002640DD">
        <w:rPr>
          <w:rFonts w:ascii="Times New Roman" w:hAnsi="Times New Roman" w:cs="Times New Roman"/>
          <w:szCs w:val="24"/>
        </w:rPr>
        <w:t>a</w:t>
      </w:r>
      <w:r w:rsidRPr="002640DD">
        <w:rPr>
          <w:rFonts w:ascii="Times New Roman" w:hAnsi="Times New Roman" w:cs="Times New Roman"/>
          <w:szCs w:val="24"/>
        </w:rPr>
        <w:t>ł</w:t>
      </w:r>
      <w:r w:rsidR="00E621D0" w:rsidRPr="002640DD">
        <w:rPr>
          <w:rFonts w:ascii="Times New Roman" w:hAnsi="Times New Roman" w:cs="Times New Roman"/>
          <w:szCs w:val="24"/>
        </w:rPr>
        <w:t>y</w:t>
      </w:r>
      <w:r w:rsidRPr="002640DD">
        <w:rPr>
          <w:rFonts w:ascii="Times New Roman" w:hAnsi="Times New Roman" w:cs="Times New Roman"/>
          <w:szCs w:val="24"/>
        </w:rPr>
        <w:t xml:space="preserve">by one ujawnienie bezpośrednio lub pośrednio wynagrodzenia możliwego do zidentyfikowania pracownika, pracodawca zapewnia wyłącznie </w:t>
      </w:r>
      <w:r w:rsidR="00105AF3" w:rsidRPr="002640DD">
        <w:rPr>
          <w:rFonts w:ascii="Times New Roman" w:hAnsi="Times New Roman" w:cs="Times New Roman"/>
          <w:szCs w:val="24"/>
        </w:rPr>
        <w:t>reprezentującej pracownika zakładowej organizacji związkowej</w:t>
      </w:r>
      <w:r w:rsidRPr="002640DD">
        <w:rPr>
          <w:rFonts w:ascii="Times New Roman" w:hAnsi="Times New Roman" w:cs="Times New Roman"/>
          <w:szCs w:val="24"/>
        </w:rPr>
        <w:t xml:space="preserve">, Państwowej Inspekcji Pracy </w:t>
      </w:r>
      <w:r w:rsidR="00E621D0" w:rsidRPr="002640DD">
        <w:rPr>
          <w:rFonts w:ascii="Times New Roman" w:hAnsi="Times New Roman" w:cs="Times New Roman"/>
          <w:szCs w:val="24"/>
        </w:rPr>
        <w:t xml:space="preserve">lub </w:t>
      </w:r>
      <w:r w:rsidR="007814D9" w:rsidRPr="002640DD">
        <w:rPr>
          <w:rFonts w:ascii="Times New Roman" w:hAnsi="Times New Roman" w:cs="Times New Roman"/>
          <w:szCs w:val="24"/>
        </w:rPr>
        <w:t>organowi do spraw równości</w:t>
      </w:r>
      <w:r w:rsidRPr="002640DD">
        <w:rPr>
          <w:rFonts w:ascii="Times New Roman" w:hAnsi="Times New Roman" w:cs="Times New Roman"/>
          <w:szCs w:val="24"/>
        </w:rPr>
        <w:t>.</w:t>
      </w:r>
    </w:p>
    <w:p w14:paraId="19037B68" w14:textId="3AB0CC70" w:rsidR="009E758A" w:rsidRPr="00AF5521" w:rsidRDefault="009E758A">
      <w:pPr>
        <w:pStyle w:val="ARTartustawynprozporzdzenia"/>
        <w:rPr>
          <w:rFonts w:ascii="Times New Roman" w:hAnsi="Times New Roman" w:cs="Times New Roman"/>
          <w:szCs w:val="24"/>
        </w:rPr>
      </w:pPr>
      <w:r w:rsidRPr="00AF5521">
        <w:rPr>
          <w:rFonts w:ascii="Times New Roman" w:hAnsi="Times New Roman" w:cs="Times New Roman"/>
          <w:szCs w:val="24"/>
        </w:rPr>
        <w:t>Do przetwarzania danych osobowych mogą być dopuszczone wyłącznie osoby,  o których mowa w art. 33 albo art. 39, posiadające pisemne upoważnienie do przetwarzania takich danych wydane przez pracodawcę. Osoby dopuszczone do przetwarzania takich danych są obowiązane do zachowania ich w tajemnicy.</w:t>
      </w:r>
    </w:p>
    <w:p w14:paraId="268E9E8F" w14:textId="51873910" w:rsidR="009E758A" w:rsidRPr="00AF5521" w:rsidRDefault="009E758A">
      <w:pPr>
        <w:pStyle w:val="ARTartustawynprozporzdzenia"/>
        <w:rPr>
          <w:rFonts w:ascii="Times New Roman" w:hAnsi="Times New Roman" w:cs="Times New Roman"/>
          <w:b/>
          <w:bCs/>
          <w:szCs w:val="24"/>
          <w:u w:val="single"/>
        </w:rPr>
      </w:pPr>
      <w:r w:rsidRPr="00AF5521">
        <w:rPr>
          <w:rFonts w:ascii="Times New Roman" w:hAnsi="Times New Roman" w:cs="Times New Roman"/>
          <w:b/>
          <w:bCs/>
          <w:szCs w:val="24"/>
          <w:u w:val="single"/>
        </w:rPr>
        <w:t xml:space="preserve">Art. 42. </w:t>
      </w:r>
    </w:p>
    <w:p w14:paraId="2CD86692" w14:textId="44E0B4CD" w:rsidR="00513807" w:rsidRPr="00AF5521" w:rsidRDefault="00513807">
      <w:pPr>
        <w:pStyle w:val="USTustnpkodeksu"/>
        <w:rPr>
          <w:rFonts w:ascii="Times New Roman" w:hAnsi="Times New Roman" w:cs="Times New Roman"/>
          <w:szCs w:val="24"/>
        </w:rPr>
      </w:pPr>
      <w:r w:rsidRPr="00AF5521">
        <w:rPr>
          <w:rFonts w:ascii="Times New Roman" w:hAnsi="Times New Roman" w:cs="Times New Roman"/>
          <w:szCs w:val="24"/>
        </w:rPr>
        <w:t>W przypadku gdy pracownik wystąpi do pracodawcy z wnioskiem</w:t>
      </w:r>
      <w:r w:rsidR="00B60183" w:rsidRPr="00AF5521">
        <w:rPr>
          <w:rFonts w:ascii="Times New Roman" w:hAnsi="Times New Roman" w:cs="Times New Roman"/>
          <w:szCs w:val="24"/>
        </w:rPr>
        <w:t xml:space="preserve"> o informacje dotyczące jego indywidualnego poziomu wynagrodzenia i indywidualnego godzinowego poziomu wynagrodzenia oraz średnich poziomów wynagrodzenia i średnich godzinowych poziomów wynagrodzenia w podziale na płeć w odniesieniu do kategorii pracowników wykonujących jednakową pracę jak on lub pracę o jednakowej wartości jak jego praca </w:t>
      </w:r>
      <w:r w:rsidRPr="00AF5521">
        <w:rPr>
          <w:rFonts w:ascii="Times New Roman" w:hAnsi="Times New Roman" w:cs="Times New Roman"/>
          <w:szCs w:val="24"/>
        </w:rPr>
        <w:t xml:space="preserve">lub </w:t>
      </w:r>
      <w:r w:rsidR="00B60183" w:rsidRPr="00AF5521">
        <w:rPr>
          <w:rFonts w:ascii="Times New Roman" w:hAnsi="Times New Roman" w:cs="Times New Roman"/>
          <w:szCs w:val="24"/>
        </w:rPr>
        <w:t xml:space="preserve">z wnioskiem o dodatkowe i uzasadnione wyjaśnienia oraz szczegółowe informacje dotyczące przekazanych </w:t>
      </w:r>
      <w:r w:rsidR="00B60183" w:rsidRPr="00AF5521">
        <w:rPr>
          <w:rFonts w:ascii="Times New Roman" w:hAnsi="Times New Roman" w:cs="Times New Roman"/>
          <w:szCs w:val="24"/>
        </w:rPr>
        <w:lastRenderedPageBreak/>
        <w:t xml:space="preserve">danych, </w:t>
      </w:r>
      <w:r w:rsidRPr="00AF5521">
        <w:rPr>
          <w:rFonts w:ascii="Times New Roman" w:hAnsi="Times New Roman" w:cs="Times New Roman"/>
          <w:szCs w:val="24"/>
        </w:rPr>
        <w:t>osobiście lub z wnioskiem, o którym mowa w art. 28 ust. 4 pkt 1, lub z wnioskiem, o którym mowa w art. 29, a przekazana informacja prowadziłaby do ujawnienia bezpośrednio lub pośrednio wynagrodzenia pracownika możliwego do zidentyfikowania, pracodawca informuje pracownika o braku możliwości przekazania tych informacji oraz o możliwości przekazania tych informacji na wniosek pracownika organowi do spraw równości albo reprezentującej pracownika zakładowej organizacji związkowej.</w:t>
      </w:r>
    </w:p>
    <w:p w14:paraId="72A0702D" w14:textId="4F43C614" w:rsidR="00513807" w:rsidRPr="002640DD" w:rsidRDefault="00513807" w:rsidP="00404288">
      <w:pPr>
        <w:pStyle w:val="USTustnpkodeksu"/>
        <w:rPr>
          <w:rFonts w:ascii="Times New Roman" w:hAnsi="Times New Roman" w:cs="Times New Roman"/>
          <w:szCs w:val="24"/>
        </w:rPr>
      </w:pPr>
      <w:r w:rsidRPr="00AF5521">
        <w:rPr>
          <w:rFonts w:ascii="Times New Roman" w:hAnsi="Times New Roman" w:cs="Times New Roman"/>
          <w:szCs w:val="24"/>
        </w:rPr>
        <w:t xml:space="preserve">W </w:t>
      </w:r>
      <w:r w:rsidR="00DA40E8">
        <w:rPr>
          <w:rFonts w:ascii="Times New Roman" w:hAnsi="Times New Roman" w:cs="Times New Roman"/>
          <w:szCs w:val="24"/>
        </w:rPr>
        <w:t>takiej sytuacji</w:t>
      </w:r>
      <w:r w:rsidRPr="00AF5521">
        <w:rPr>
          <w:rFonts w:ascii="Times New Roman" w:hAnsi="Times New Roman" w:cs="Times New Roman"/>
          <w:szCs w:val="24"/>
        </w:rPr>
        <w:t xml:space="preserve"> organ do spraw równości albo reprezentująca pracownika zakładowa organizacji związkowa, na wniosek pracownika, występuje do pracodawcy o przekazanie</w:t>
      </w:r>
      <w:r w:rsidR="00DA40E8">
        <w:rPr>
          <w:rFonts w:ascii="Times New Roman" w:hAnsi="Times New Roman" w:cs="Times New Roman"/>
          <w:szCs w:val="24"/>
        </w:rPr>
        <w:t xml:space="preserve"> tych</w:t>
      </w:r>
      <w:r w:rsidRPr="00AF5521">
        <w:rPr>
          <w:rFonts w:ascii="Times New Roman" w:hAnsi="Times New Roman" w:cs="Times New Roman"/>
          <w:szCs w:val="24"/>
        </w:rPr>
        <w:t xml:space="preserve"> informacji</w:t>
      </w:r>
      <w:r w:rsidR="00DA40E8" w:rsidRPr="00DA40E8">
        <w:rPr>
          <w:rFonts w:ascii="Times New Roman" w:hAnsi="Times New Roman" w:cs="Times New Roman"/>
          <w:szCs w:val="24"/>
        </w:rPr>
        <w:t xml:space="preserve"> </w:t>
      </w:r>
      <w:r w:rsidR="00DA40E8" w:rsidRPr="002640DD">
        <w:rPr>
          <w:rFonts w:ascii="Times New Roman" w:hAnsi="Times New Roman" w:cs="Times New Roman"/>
          <w:szCs w:val="24"/>
        </w:rPr>
        <w:t>w celu doradzenia pracownikowi w zakresie ewentualnego roszczenia</w:t>
      </w:r>
      <w:r w:rsidRPr="00AF5521">
        <w:rPr>
          <w:rFonts w:ascii="Times New Roman" w:hAnsi="Times New Roman" w:cs="Times New Roman"/>
          <w:szCs w:val="24"/>
        </w:rPr>
        <w:t>. Przepis art. 14 ust. 7 stosuje się odpowiednio</w:t>
      </w:r>
      <w:r w:rsidR="00DA40E8">
        <w:rPr>
          <w:rFonts w:ascii="Times New Roman" w:hAnsi="Times New Roman" w:cs="Times New Roman"/>
          <w:szCs w:val="24"/>
        </w:rPr>
        <w:t xml:space="preserve">, co oznacza, że podmiot ten musi dołączyć do wniosku zgodę tego pracownika. </w:t>
      </w:r>
      <w:r w:rsidR="00C55714" w:rsidRPr="00AF5521">
        <w:rPr>
          <w:rFonts w:ascii="Times New Roman" w:hAnsi="Times New Roman" w:cs="Times New Roman"/>
          <w:szCs w:val="24"/>
        </w:rPr>
        <w:t xml:space="preserve">Pracodawca wówczas przekazuje żądane informacje organowi do spraw równości albo reprezentującej pracownika zakładowej organizacji związkowej.  </w:t>
      </w:r>
      <w:r w:rsidRPr="002640DD">
        <w:rPr>
          <w:rFonts w:ascii="Times New Roman" w:hAnsi="Times New Roman" w:cs="Times New Roman"/>
          <w:szCs w:val="24"/>
        </w:rPr>
        <w:t>Doradzenie polega na przekazaniu pracownikowi informacji o zasadności wystąpienia z roszczeniem określonym w rozdziale 6. Zwrócenie się do jednego podmiotu nie stoi na przeszkodzie zwróceniu się do drugiego podmiotu. Doradzenie nie może prowadzić do ujawnienia rzeczywistych poziomów wynagrodzenia.</w:t>
      </w:r>
    </w:p>
    <w:p w14:paraId="1FD903B3" w14:textId="77777777" w:rsidR="00C55714" w:rsidRDefault="00C55714" w:rsidP="00AF5521">
      <w:pPr>
        <w:pStyle w:val="USTustnpkodeksu"/>
        <w:ind w:firstLine="0"/>
        <w:rPr>
          <w:rFonts w:ascii="Times New Roman" w:hAnsi="Times New Roman" w:cs="Times New Roman"/>
          <w:b/>
          <w:bCs w:val="0"/>
          <w:szCs w:val="24"/>
          <w:u w:val="single"/>
        </w:rPr>
      </w:pPr>
    </w:p>
    <w:p w14:paraId="3882B53F" w14:textId="17F7FE07" w:rsidR="00B60183" w:rsidRPr="00AF5521" w:rsidRDefault="00513807" w:rsidP="00AF5521">
      <w:pPr>
        <w:pStyle w:val="USTustnpkodeksu"/>
        <w:ind w:firstLine="0"/>
        <w:rPr>
          <w:rFonts w:ascii="Times New Roman" w:hAnsi="Times New Roman" w:cs="Times New Roman"/>
          <w:szCs w:val="24"/>
          <w:u w:val="single"/>
        </w:rPr>
      </w:pPr>
      <w:r w:rsidRPr="00AF5521">
        <w:rPr>
          <w:rFonts w:ascii="Times New Roman" w:hAnsi="Times New Roman" w:cs="Times New Roman"/>
          <w:b/>
          <w:bCs w:val="0"/>
          <w:szCs w:val="24"/>
          <w:u w:val="single"/>
        </w:rPr>
        <w:t xml:space="preserve">Art. 43. </w:t>
      </w:r>
    </w:p>
    <w:p w14:paraId="2C833A8A" w14:textId="3F06ACCE" w:rsidR="00513807" w:rsidRPr="00AF5521" w:rsidRDefault="00513807">
      <w:pPr>
        <w:pStyle w:val="USTustnpkodeksu"/>
        <w:rPr>
          <w:rFonts w:ascii="Times New Roman" w:hAnsi="Times New Roman" w:cs="Times New Roman"/>
          <w:szCs w:val="24"/>
        </w:rPr>
      </w:pPr>
      <w:r w:rsidRPr="00AF5521">
        <w:rPr>
          <w:rFonts w:ascii="Times New Roman" w:hAnsi="Times New Roman" w:cs="Times New Roman"/>
          <w:szCs w:val="24"/>
        </w:rPr>
        <w:t xml:space="preserve">W przypadku gdy pracownik wystąpi do pracodawcy z wnioskiem, </w:t>
      </w:r>
      <w:r w:rsidR="00B60183" w:rsidRPr="00AF5521">
        <w:rPr>
          <w:rFonts w:ascii="Times New Roman" w:hAnsi="Times New Roman" w:cs="Times New Roman"/>
          <w:szCs w:val="24"/>
        </w:rPr>
        <w:t>o informacje dotyczące jego indywidualnego poziomu wynagrodzenia i indywidualnego godzinowego poziomu wynagrodzenia oraz średnich poziomów wynagrodzenia i średnich godzinowych poziomów wynagrodzenia w podziale na płeć w odniesieniu do kategorii pracowników wykonujących jednakową pracę jak on lub pracę o jednakowej wartości jak jego praca l</w:t>
      </w:r>
      <w:r w:rsidRPr="00AF5521">
        <w:rPr>
          <w:rFonts w:ascii="Times New Roman" w:hAnsi="Times New Roman" w:cs="Times New Roman"/>
          <w:szCs w:val="24"/>
        </w:rPr>
        <w:t xml:space="preserve">ub </w:t>
      </w:r>
      <w:r w:rsidR="00B60183" w:rsidRPr="00AF5521">
        <w:rPr>
          <w:rFonts w:ascii="Times New Roman" w:hAnsi="Times New Roman" w:cs="Times New Roman"/>
          <w:szCs w:val="24"/>
        </w:rPr>
        <w:t>z wnioskiem, o dodatkowe i uzasadnione wyjaśnienia oraz szczegółowe informacje dotyczące przekazanych danych</w:t>
      </w:r>
      <w:r w:rsidRPr="00AF5521">
        <w:rPr>
          <w:rFonts w:ascii="Times New Roman" w:hAnsi="Times New Roman" w:cs="Times New Roman"/>
          <w:szCs w:val="24"/>
        </w:rPr>
        <w:t xml:space="preserve">, za pośrednictwem zakładowej organizacji związkowej lub organu do spraw równości, a przekazana informacja prowadziłaby do ujawnienia bezpośrednio lub pośrednio wynagrodzenia pracownika możliwego do zidentyfikowania, pracodawca przekazując te informacje podmiotowi, który występuje w imieniu pracownika, informuje ten podmiot o braku możliwości przekazania tych informacji pracownikowi. </w:t>
      </w:r>
    </w:p>
    <w:p w14:paraId="41699494" w14:textId="54CF0407" w:rsidR="00513807" w:rsidRPr="00AF5521" w:rsidRDefault="00513807">
      <w:pPr>
        <w:pStyle w:val="USTustnpkodeksu"/>
        <w:rPr>
          <w:rFonts w:ascii="Times New Roman" w:hAnsi="Times New Roman" w:cs="Times New Roman"/>
          <w:szCs w:val="24"/>
        </w:rPr>
      </w:pPr>
      <w:r w:rsidRPr="00AF5521">
        <w:rPr>
          <w:rFonts w:ascii="Times New Roman" w:hAnsi="Times New Roman" w:cs="Times New Roman"/>
          <w:szCs w:val="24"/>
        </w:rPr>
        <w:t xml:space="preserve">Zakładowa organizacja związkowa lub organ do spraw równości doradza temu pracownikowi w zakresie ewentualnych roszczeń, nie ujawniając rzeczywistych poziomów wynagrodzenia poszczególnych pracowników wykonujących jednakową pracę lub pracę o jednakowej wartości. </w:t>
      </w:r>
    </w:p>
    <w:p w14:paraId="688ACA9B" w14:textId="7A4DE46D" w:rsidR="00B60183" w:rsidRPr="00AF5521" w:rsidRDefault="00513807" w:rsidP="00AF5521">
      <w:pPr>
        <w:pStyle w:val="USTustnpkodeksu"/>
        <w:ind w:firstLine="0"/>
        <w:rPr>
          <w:rFonts w:ascii="Times New Roman" w:hAnsi="Times New Roman" w:cs="Times New Roman"/>
          <w:szCs w:val="24"/>
          <w:u w:val="single"/>
        </w:rPr>
      </w:pPr>
      <w:r w:rsidRPr="00AF5521">
        <w:rPr>
          <w:rFonts w:ascii="Times New Roman" w:hAnsi="Times New Roman" w:cs="Times New Roman"/>
          <w:b/>
          <w:bCs w:val="0"/>
          <w:szCs w:val="24"/>
          <w:u w:val="single"/>
        </w:rPr>
        <w:t>Art</w:t>
      </w:r>
      <w:r w:rsidRPr="00AF5521">
        <w:rPr>
          <w:rFonts w:ascii="Times New Roman" w:hAnsi="Times New Roman" w:cs="Times New Roman"/>
          <w:szCs w:val="24"/>
          <w:u w:val="single"/>
        </w:rPr>
        <w:t xml:space="preserve">. </w:t>
      </w:r>
      <w:r w:rsidRPr="00AF5521">
        <w:rPr>
          <w:rStyle w:val="Ppogrubienie"/>
          <w:rFonts w:ascii="Times New Roman" w:hAnsi="Times New Roman" w:cs="Times New Roman"/>
          <w:szCs w:val="24"/>
          <w:u w:val="single"/>
        </w:rPr>
        <w:t>44.</w:t>
      </w:r>
      <w:r w:rsidRPr="00AF5521">
        <w:rPr>
          <w:rFonts w:ascii="Times New Roman" w:hAnsi="Times New Roman" w:cs="Times New Roman"/>
          <w:szCs w:val="24"/>
          <w:u w:val="single"/>
        </w:rPr>
        <w:t xml:space="preserve"> </w:t>
      </w:r>
    </w:p>
    <w:p w14:paraId="02BD334D" w14:textId="071F8B1B" w:rsidR="00513807" w:rsidRPr="00AF5521" w:rsidRDefault="00513807">
      <w:pPr>
        <w:pStyle w:val="USTustnpkodeksu"/>
        <w:rPr>
          <w:rFonts w:ascii="Times New Roman" w:hAnsi="Times New Roman" w:cs="Times New Roman"/>
          <w:szCs w:val="24"/>
        </w:rPr>
      </w:pPr>
      <w:r w:rsidRPr="00AF5521">
        <w:rPr>
          <w:rFonts w:ascii="Times New Roman" w:hAnsi="Times New Roman" w:cs="Times New Roman"/>
          <w:szCs w:val="24"/>
        </w:rPr>
        <w:lastRenderedPageBreak/>
        <w:t>W przypadku gdy przekazanie informacji na podstawie art. 28 ust. 1, prowadziłoby do ujawnienia bezpośrednio lub pośrednio wynagrodzenia pracownika możliwego do zidentyfikowania, pracodawca informuje pracowników, w sposób przyjęty u danego pracodawcy, o braku możliwości przekazania tych informacji pracownikom oraz o możliwości przekazania tych informacji na wniosek pracownika organowi do spraw równości albo reprezentującej pracownika zakładowej organizacji związkowej.</w:t>
      </w:r>
      <w:r w:rsidR="00B60183" w:rsidRPr="00AF5521">
        <w:rPr>
          <w:rFonts w:ascii="Times New Roman" w:hAnsi="Times New Roman" w:cs="Times New Roman"/>
          <w:szCs w:val="24"/>
        </w:rPr>
        <w:t xml:space="preserve"> Wówczas o</w:t>
      </w:r>
      <w:r w:rsidRPr="00AF5521">
        <w:rPr>
          <w:rFonts w:ascii="Times New Roman" w:hAnsi="Times New Roman" w:cs="Times New Roman"/>
          <w:szCs w:val="24"/>
        </w:rPr>
        <w:t xml:space="preserve">rgan do spraw równości albo reprezentująca pracownika zakładowa organizacji związkowa, na wniosek pracownika, występuje do pracodawcy o przekazanie </w:t>
      </w:r>
      <w:r w:rsidR="00B60183" w:rsidRPr="00AF5521">
        <w:rPr>
          <w:rFonts w:ascii="Times New Roman" w:hAnsi="Times New Roman" w:cs="Times New Roman"/>
          <w:szCs w:val="24"/>
        </w:rPr>
        <w:t xml:space="preserve">ww. </w:t>
      </w:r>
      <w:r w:rsidRPr="00AF5521">
        <w:rPr>
          <w:rFonts w:ascii="Times New Roman" w:hAnsi="Times New Roman" w:cs="Times New Roman"/>
          <w:szCs w:val="24"/>
        </w:rPr>
        <w:t>informacji. Przepis art. 14 ust. 7 stosuje się odpowiednio</w:t>
      </w:r>
      <w:r w:rsidR="00C55714">
        <w:rPr>
          <w:rFonts w:ascii="Times New Roman" w:hAnsi="Times New Roman" w:cs="Times New Roman"/>
          <w:szCs w:val="24"/>
        </w:rPr>
        <w:t>, co oznacza, że podmiot ten musi dołączyć do wniosku zgodę tego pracownika</w:t>
      </w:r>
      <w:r w:rsidRPr="00AF5521">
        <w:rPr>
          <w:rFonts w:ascii="Times New Roman" w:hAnsi="Times New Roman" w:cs="Times New Roman"/>
          <w:szCs w:val="24"/>
        </w:rPr>
        <w:t>.</w:t>
      </w:r>
      <w:r w:rsidR="00700B6C" w:rsidRPr="00AF5521">
        <w:rPr>
          <w:rFonts w:ascii="Times New Roman" w:hAnsi="Times New Roman" w:cs="Times New Roman"/>
          <w:szCs w:val="24"/>
        </w:rPr>
        <w:t xml:space="preserve"> P</w:t>
      </w:r>
      <w:r w:rsidRPr="00AF5521">
        <w:rPr>
          <w:rFonts w:ascii="Times New Roman" w:hAnsi="Times New Roman" w:cs="Times New Roman"/>
          <w:szCs w:val="24"/>
        </w:rPr>
        <w:t xml:space="preserve">racodawca przekazuje żądane informacje organowi do spraw równości albo reprezentującej pracownika zakładowej organizacji związkowej.  </w:t>
      </w:r>
    </w:p>
    <w:p w14:paraId="2F65CDAA" w14:textId="11AADBC7" w:rsidR="00513807" w:rsidRPr="00AF5521" w:rsidRDefault="00700B6C" w:rsidP="00AF5521">
      <w:pPr>
        <w:pStyle w:val="USTustnpkodeksu"/>
        <w:ind w:firstLine="0"/>
        <w:rPr>
          <w:rFonts w:ascii="Times New Roman" w:hAnsi="Times New Roman" w:cs="Times New Roman"/>
          <w:szCs w:val="24"/>
        </w:rPr>
      </w:pPr>
      <w:r w:rsidRPr="00AF5521">
        <w:rPr>
          <w:rFonts w:ascii="Times New Roman" w:hAnsi="Times New Roman" w:cs="Times New Roman"/>
          <w:szCs w:val="24"/>
        </w:rPr>
        <w:t>O</w:t>
      </w:r>
      <w:r w:rsidR="00513807" w:rsidRPr="00AF5521">
        <w:rPr>
          <w:rFonts w:ascii="Times New Roman" w:hAnsi="Times New Roman" w:cs="Times New Roman"/>
          <w:szCs w:val="24"/>
        </w:rPr>
        <w:t xml:space="preserve">rgan do spraw równości albo reprezentująca pracownika zakładowa organizacja związkowa doradza pracownikowi w zakresie ewentualnych roszczeń, nie ujawniając rzeczywistych poziomów wynagrodzenia poszczególnych pracowników wykonujących jednakową pracę lub pracę o jednakowej wartości. </w:t>
      </w:r>
    </w:p>
    <w:p w14:paraId="3077A384" w14:textId="67EB215F" w:rsidR="00700B6C" w:rsidRPr="00AF5521" w:rsidRDefault="00513807" w:rsidP="00AF5521">
      <w:pPr>
        <w:pStyle w:val="USTustnpkodeksu"/>
        <w:ind w:firstLine="0"/>
        <w:rPr>
          <w:rFonts w:ascii="Times New Roman" w:hAnsi="Times New Roman" w:cs="Times New Roman"/>
          <w:szCs w:val="24"/>
          <w:u w:val="single"/>
        </w:rPr>
      </w:pPr>
      <w:r w:rsidRPr="00AF5521">
        <w:rPr>
          <w:rFonts w:ascii="Times New Roman" w:hAnsi="Times New Roman" w:cs="Times New Roman"/>
          <w:b/>
          <w:szCs w:val="24"/>
          <w:u w:val="single"/>
        </w:rPr>
        <w:t xml:space="preserve">Art. </w:t>
      </w:r>
      <w:r w:rsidRPr="00AF5521">
        <w:rPr>
          <w:rFonts w:ascii="Times New Roman" w:hAnsi="Times New Roman" w:cs="Times New Roman"/>
          <w:b/>
          <w:bCs w:val="0"/>
          <w:szCs w:val="24"/>
          <w:u w:val="single"/>
        </w:rPr>
        <w:t>45.</w:t>
      </w:r>
    </w:p>
    <w:p w14:paraId="7B66A9B8" w14:textId="60284314" w:rsidR="00513807" w:rsidRPr="00AF5521" w:rsidRDefault="00513807">
      <w:pPr>
        <w:pStyle w:val="USTustnpkodeksu"/>
        <w:rPr>
          <w:rFonts w:ascii="Times New Roman" w:hAnsi="Times New Roman" w:cs="Times New Roman"/>
          <w:szCs w:val="24"/>
        </w:rPr>
      </w:pPr>
      <w:r w:rsidRPr="00AF5521">
        <w:rPr>
          <w:rFonts w:ascii="Times New Roman" w:hAnsi="Times New Roman" w:cs="Times New Roman"/>
          <w:szCs w:val="24"/>
        </w:rPr>
        <w:t>W przypadku gdy przekazanie informacji na podstawie art. 36 prowadziłoby do ujawnienia bezpośrednio lub pośrednio wynagrodzenia pracownika możliwego do zidentyfikowania, pracodawca informuje pracowników, w sposób przyjęty u danego pracodawcy, o braku możliwości przekazania tych informacji oraz o możliwości przekazania tych informacji organowi do spraw równości albo reprezentującej pracownika zakładowej organizacji związkowej, a w przypadku gdy u danego pracodawcy nie działa zakładowa organizacja związkowa przedstawicielom pracowników wybranym przez pracowników w trybie przyjętym u danego pracodawcy, o których mowa w art. 39.</w:t>
      </w:r>
      <w:r w:rsidR="00700B6C" w:rsidRPr="00AF5521">
        <w:rPr>
          <w:rFonts w:ascii="Times New Roman" w:hAnsi="Times New Roman" w:cs="Times New Roman"/>
          <w:szCs w:val="24"/>
        </w:rPr>
        <w:t xml:space="preserve"> Wówczas </w:t>
      </w:r>
      <w:r w:rsidRPr="00AF5521">
        <w:rPr>
          <w:rFonts w:ascii="Times New Roman" w:hAnsi="Times New Roman" w:cs="Times New Roman"/>
          <w:szCs w:val="24"/>
        </w:rPr>
        <w:t>organ do spraw równości albo reprezentująca pracownika zakładowa organizacja związkowa, a w przypadku gdy u danego pracodawcy nie działa zakładowa organizacja związkowa, wskazany przedstawiciel pracowników wybrany przez pracowników w trybie przyjętym u danego pracodawcy, o którym mowa w art. 39, na wniosek pracownika, występuje do pracodawcy, o przekazanie informacji, o których mowa w ust. 1. Przepis art. 14 ust. 7 stosuje się odpowiednio</w:t>
      </w:r>
      <w:r w:rsidR="00C55714">
        <w:rPr>
          <w:rFonts w:ascii="Times New Roman" w:hAnsi="Times New Roman" w:cs="Times New Roman"/>
          <w:szCs w:val="24"/>
        </w:rPr>
        <w:t>, co oznacza, że podmiot ten musi dołączyć do wniosku zgodę tego pracownika</w:t>
      </w:r>
      <w:r w:rsidRPr="00AF5521">
        <w:rPr>
          <w:rFonts w:ascii="Times New Roman" w:hAnsi="Times New Roman" w:cs="Times New Roman"/>
          <w:szCs w:val="24"/>
        </w:rPr>
        <w:t>.</w:t>
      </w:r>
    </w:p>
    <w:p w14:paraId="2C89EB29" w14:textId="493F457D" w:rsidR="00513807" w:rsidRPr="00AF5521" w:rsidRDefault="00700B6C" w:rsidP="00AF5521">
      <w:pPr>
        <w:pStyle w:val="USTustnpkodeksu"/>
        <w:ind w:firstLine="0"/>
        <w:rPr>
          <w:rFonts w:ascii="Times New Roman" w:hAnsi="Times New Roman" w:cs="Times New Roman"/>
          <w:szCs w:val="24"/>
        </w:rPr>
      </w:pPr>
      <w:r w:rsidRPr="00AF5521">
        <w:rPr>
          <w:rFonts w:ascii="Times New Roman" w:hAnsi="Times New Roman" w:cs="Times New Roman"/>
          <w:szCs w:val="24"/>
        </w:rPr>
        <w:t>P</w:t>
      </w:r>
      <w:r w:rsidR="00513807" w:rsidRPr="00AF5521">
        <w:rPr>
          <w:rFonts w:ascii="Times New Roman" w:hAnsi="Times New Roman" w:cs="Times New Roman"/>
          <w:szCs w:val="24"/>
        </w:rPr>
        <w:t xml:space="preserve">racodawca przekazuje żądane informacje organowi do spraw równości albo reprezentującej pracownika zakładowej organizacji związkowej, a w przypadku gdy u danego pracodawcy nie działa zakładowa organizacja związkowa, wskazanemu przedstawicielowi pracowników </w:t>
      </w:r>
      <w:r w:rsidR="00513807" w:rsidRPr="00AF5521">
        <w:rPr>
          <w:rFonts w:ascii="Times New Roman" w:hAnsi="Times New Roman" w:cs="Times New Roman"/>
          <w:szCs w:val="24"/>
        </w:rPr>
        <w:lastRenderedPageBreak/>
        <w:t xml:space="preserve">wybranemu przez pracowników w trybie przyjętym u danego pracodawcy, o którym mowa w art. 39.  </w:t>
      </w:r>
    </w:p>
    <w:p w14:paraId="420F4C5A" w14:textId="56F02757" w:rsidR="00513807" w:rsidRPr="00AF5521" w:rsidRDefault="00700B6C" w:rsidP="00AF5521">
      <w:pPr>
        <w:pStyle w:val="USTustnpkodeksu"/>
        <w:ind w:firstLine="0"/>
        <w:rPr>
          <w:rFonts w:ascii="Times New Roman" w:hAnsi="Times New Roman" w:cs="Times New Roman"/>
          <w:szCs w:val="24"/>
        </w:rPr>
      </w:pPr>
      <w:r w:rsidRPr="00AF5521">
        <w:rPr>
          <w:rFonts w:ascii="Times New Roman" w:hAnsi="Times New Roman" w:cs="Times New Roman"/>
          <w:szCs w:val="24"/>
        </w:rPr>
        <w:t xml:space="preserve">Natomiast </w:t>
      </w:r>
      <w:r w:rsidR="00513807" w:rsidRPr="00AF5521">
        <w:rPr>
          <w:rFonts w:ascii="Times New Roman" w:hAnsi="Times New Roman" w:cs="Times New Roman"/>
          <w:szCs w:val="24"/>
        </w:rPr>
        <w:t xml:space="preserve">organ do spraw równości albo reprezentująca pracownika zakładowa organizacja związkowa, a w przypadku gdy u danego pracodawcy nie działa zakładowa organizacja związkowa, wskazany przedstawiciel pracowników, o którym mowa w art. 39, doradza pracownikowi w zakresie ewentualnych roszczeń, nie ujawniając rzeczywistych poziomów wynagrodzenia poszczególnych pracowników wykonujących jednakową pracę lub pracę o jednakowej wartości. </w:t>
      </w:r>
    </w:p>
    <w:p w14:paraId="15202863" w14:textId="77777777" w:rsidR="00513807" w:rsidRPr="00AF5521" w:rsidRDefault="00513807" w:rsidP="00AF5521">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46.</w:t>
      </w:r>
      <w:r w:rsidRPr="00AF5521">
        <w:rPr>
          <w:rFonts w:ascii="Times New Roman" w:hAnsi="Times New Roman" w:cs="Times New Roman"/>
          <w:szCs w:val="24"/>
          <w:u w:val="single"/>
        </w:rPr>
        <w:t xml:space="preserve"> </w:t>
      </w:r>
    </w:p>
    <w:p w14:paraId="40548830" w14:textId="3661C0BD" w:rsidR="00AF3546" w:rsidRPr="002640DD" w:rsidRDefault="00513807" w:rsidP="00AF5521">
      <w:pPr>
        <w:pStyle w:val="ARTartustawynprozporzdzenia"/>
        <w:ind w:firstLine="0"/>
        <w:rPr>
          <w:rFonts w:ascii="Times New Roman" w:hAnsi="Times New Roman" w:cs="Times New Roman"/>
          <w:szCs w:val="24"/>
        </w:rPr>
      </w:pPr>
      <w:r w:rsidRPr="00AF5521">
        <w:rPr>
          <w:rFonts w:ascii="Times New Roman" w:hAnsi="Times New Roman" w:cs="Times New Roman"/>
          <w:szCs w:val="24"/>
        </w:rPr>
        <w:t xml:space="preserve">Przepisu art. 41 nie stosuje się  do przekazywania informacji, o których mowa w art.  23 oraz w art. 36, do organu monitorującego. </w:t>
      </w:r>
    </w:p>
    <w:p w14:paraId="75F4C01E" w14:textId="65409F34" w:rsidR="00D520EE" w:rsidRPr="002640DD" w:rsidRDefault="00700B6C">
      <w:pPr>
        <w:pStyle w:val="ARTartustawynprozporzdzenia"/>
        <w:numPr>
          <w:ilvl w:val="0"/>
          <w:numId w:val="4"/>
        </w:numPr>
        <w:rPr>
          <w:rFonts w:ascii="Times New Roman" w:hAnsi="Times New Roman" w:cs="Times New Roman"/>
          <w:b/>
          <w:bCs/>
          <w:szCs w:val="24"/>
        </w:rPr>
      </w:pPr>
      <w:r w:rsidRPr="002640DD">
        <w:rPr>
          <w:rFonts w:ascii="Times New Roman" w:hAnsi="Times New Roman" w:cs="Times New Roman"/>
          <w:b/>
          <w:bCs/>
          <w:szCs w:val="24"/>
        </w:rPr>
        <w:t>Rozdział 5 O</w:t>
      </w:r>
      <w:r w:rsidR="00D520EE" w:rsidRPr="002640DD">
        <w:rPr>
          <w:rFonts w:ascii="Times New Roman" w:hAnsi="Times New Roman" w:cs="Times New Roman"/>
          <w:b/>
          <w:bCs/>
          <w:szCs w:val="24"/>
        </w:rPr>
        <w:t>rga</w:t>
      </w:r>
      <w:r w:rsidRPr="002640DD">
        <w:rPr>
          <w:rFonts w:ascii="Times New Roman" w:hAnsi="Times New Roman" w:cs="Times New Roman"/>
          <w:b/>
          <w:bCs/>
          <w:szCs w:val="24"/>
        </w:rPr>
        <w:t>ny</w:t>
      </w:r>
    </w:p>
    <w:p w14:paraId="42AA2611" w14:textId="59F4CD86" w:rsidR="00D520EE" w:rsidRPr="00AF5521" w:rsidRDefault="00D520EE">
      <w:pPr>
        <w:pStyle w:val="ARTartustawynprozporzdzenia"/>
        <w:ind w:firstLine="0"/>
        <w:rPr>
          <w:rFonts w:ascii="Times New Roman" w:hAnsi="Times New Roman" w:cs="Times New Roman"/>
          <w:szCs w:val="24"/>
        </w:rPr>
      </w:pPr>
      <w:r w:rsidRPr="00AF5521">
        <w:rPr>
          <w:rFonts w:ascii="Times New Roman" w:hAnsi="Times New Roman" w:cs="Times New Roman"/>
          <w:b/>
          <w:bCs/>
          <w:szCs w:val="24"/>
          <w:u w:val="single"/>
        </w:rPr>
        <w:t xml:space="preserve">Art. </w:t>
      </w:r>
      <w:r w:rsidR="000E50C4" w:rsidRPr="00AF5521">
        <w:rPr>
          <w:rFonts w:ascii="Times New Roman" w:hAnsi="Times New Roman" w:cs="Times New Roman"/>
          <w:b/>
          <w:bCs/>
          <w:szCs w:val="24"/>
          <w:u w:val="single"/>
        </w:rPr>
        <w:t>47.</w:t>
      </w:r>
    </w:p>
    <w:p w14:paraId="3D6A73DF" w14:textId="505AB362" w:rsidR="003E4432" w:rsidRPr="002640DD" w:rsidRDefault="003E4432">
      <w:pPr>
        <w:pStyle w:val="ARTartustawynprozporzdzenia"/>
        <w:rPr>
          <w:rFonts w:ascii="Times New Roman" w:hAnsi="Times New Roman" w:cs="Times New Roman"/>
          <w:szCs w:val="24"/>
        </w:rPr>
      </w:pPr>
      <w:r w:rsidRPr="002640DD">
        <w:rPr>
          <w:rFonts w:ascii="Times New Roman" w:hAnsi="Times New Roman" w:cs="Times New Roman"/>
          <w:szCs w:val="24"/>
        </w:rPr>
        <w:t xml:space="preserve">Przepis wdraża art. 29 </w:t>
      </w:r>
      <w:r w:rsidR="00204142" w:rsidRPr="002640DD">
        <w:rPr>
          <w:rFonts w:ascii="Times New Roman" w:hAnsi="Times New Roman" w:cs="Times New Roman"/>
          <w:szCs w:val="24"/>
        </w:rPr>
        <w:t>Dyrektywy</w:t>
      </w:r>
      <w:r w:rsidRPr="002640DD">
        <w:rPr>
          <w:rFonts w:ascii="Times New Roman" w:hAnsi="Times New Roman" w:cs="Times New Roman"/>
          <w:szCs w:val="24"/>
        </w:rPr>
        <w:t>.</w:t>
      </w:r>
    </w:p>
    <w:p w14:paraId="353399E5" w14:textId="4CFA8AC3" w:rsidR="00D520EE" w:rsidRPr="002640DD" w:rsidRDefault="00D520EE">
      <w:pPr>
        <w:pStyle w:val="ARTartustawynprozporzdzenia"/>
        <w:rPr>
          <w:rFonts w:ascii="Times New Roman" w:hAnsi="Times New Roman" w:cs="Times New Roman"/>
          <w:szCs w:val="24"/>
        </w:rPr>
      </w:pPr>
      <w:r w:rsidRPr="002640DD">
        <w:rPr>
          <w:rFonts w:ascii="Times New Roman" w:hAnsi="Times New Roman" w:cs="Times New Roman"/>
          <w:szCs w:val="24"/>
        </w:rPr>
        <w:t>Do zadań organu monitorującego będzie należało:</w:t>
      </w:r>
    </w:p>
    <w:p w14:paraId="0440BB5D" w14:textId="5058BB4E" w:rsidR="005C0BA3" w:rsidRPr="002640DD" w:rsidRDefault="0016253F">
      <w:pPr>
        <w:pStyle w:val="PKTpunkt"/>
        <w:numPr>
          <w:ilvl w:val="0"/>
          <w:numId w:val="9"/>
        </w:numPr>
        <w:rPr>
          <w:rFonts w:ascii="Times New Roman" w:hAnsi="Times New Roman" w:cs="Times New Roman"/>
          <w:szCs w:val="24"/>
        </w:rPr>
      </w:pPr>
      <w:r w:rsidRPr="002640DD">
        <w:rPr>
          <w:rFonts w:ascii="Times New Roman" w:hAnsi="Times New Roman" w:cs="Times New Roman"/>
          <w:szCs w:val="24"/>
        </w:rPr>
        <w:t>a</w:t>
      </w:r>
      <w:r w:rsidR="005C0BA3" w:rsidRPr="002640DD">
        <w:rPr>
          <w:rFonts w:ascii="Times New Roman" w:hAnsi="Times New Roman" w:cs="Times New Roman"/>
          <w:szCs w:val="24"/>
        </w:rPr>
        <w:t>naliz</w:t>
      </w:r>
      <w:r w:rsidR="00DE57E2" w:rsidRPr="002640DD">
        <w:rPr>
          <w:rFonts w:ascii="Times New Roman" w:hAnsi="Times New Roman" w:cs="Times New Roman"/>
          <w:szCs w:val="24"/>
        </w:rPr>
        <w:t>owanie</w:t>
      </w:r>
      <w:r w:rsidR="005C0BA3" w:rsidRPr="002640DD">
        <w:rPr>
          <w:rFonts w:ascii="Times New Roman" w:hAnsi="Times New Roman" w:cs="Times New Roman"/>
          <w:szCs w:val="24"/>
        </w:rPr>
        <w:t xml:space="preserve"> przyczyny luki płacowej ze względu na płeć i projekt</w:t>
      </w:r>
      <w:r w:rsidR="00DE57E2" w:rsidRPr="002640DD">
        <w:rPr>
          <w:rFonts w:ascii="Times New Roman" w:hAnsi="Times New Roman" w:cs="Times New Roman"/>
          <w:szCs w:val="24"/>
        </w:rPr>
        <w:t>owanie</w:t>
      </w:r>
      <w:r w:rsidR="005C0BA3" w:rsidRPr="002640DD">
        <w:rPr>
          <w:rFonts w:ascii="Times New Roman" w:hAnsi="Times New Roman" w:cs="Times New Roman"/>
          <w:szCs w:val="24"/>
        </w:rPr>
        <w:t xml:space="preserve"> narzędzia pomagające</w:t>
      </w:r>
      <w:r w:rsidR="00DE57E2" w:rsidRPr="002640DD">
        <w:rPr>
          <w:rFonts w:ascii="Times New Roman" w:hAnsi="Times New Roman" w:cs="Times New Roman"/>
          <w:szCs w:val="24"/>
        </w:rPr>
        <w:t>go</w:t>
      </w:r>
      <w:r w:rsidR="005C0BA3" w:rsidRPr="002640DD">
        <w:rPr>
          <w:rFonts w:ascii="Times New Roman" w:hAnsi="Times New Roman" w:cs="Times New Roman"/>
          <w:szCs w:val="24"/>
        </w:rPr>
        <w:t xml:space="preserve"> w ocenie nierówności w wynagradzaniu, w szczególności z wykorzystaniem analitycznych prac i narzędzi Europejskiego Instytutu ds. Równości Kobiet i Mężczyzn;</w:t>
      </w:r>
    </w:p>
    <w:p w14:paraId="42608FB7" w14:textId="56221629" w:rsidR="005C0BA3" w:rsidRPr="002640DD" w:rsidRDefault="005C0BA3">
      <w:pPr>
        <w:pStyle w:val="PKTpunkt"/>
        <w:numPr>
          <w:ilvl w:val="0"/>
          <w:numId w:val="9"/>
        </w:numPr>
        <w:rPr>
          <w:rFonts w:ascii="Times New Roman" w:hAnsi="Times New Roman" w:cs="Times New Roman"/>
          <w:szCs w:val="24"/>
        </w:rPr>
      </w:pPr>
      <w:r w:rsidRPr="002640DD">
        <w:rPr>
          <w:rFonts w:ascii="Times New Roman" w:hAnsi="Times New Roman" w:cs="Times New Roman"/>
          <w:szCs w:val="24"/>
        </w:rPr>
        <w:t>udostępnia</w:t>
      </w:r>
      <w:r w:rsidR="00DE57E2" w:rsidRPr="002640DD">
        <w:rPr>
          <w:rFonts w:ascii="Times New Roman" w:hAnsi="Times New Roman" w:cs="Times New Roman"/>
          <w:szCs w:val="24"/>
        </w:rPr>
        <w:t>nie</w:t>
      </w:r>
      <w:r w:rsidRPr="002640DD">
        <w:rPr>
          <w:rFonts w:ascii="Times New Roman" w:hAnsi="Times New Roman" w:cs="Times New Roman"/>
          <w:szCs w:val="24"/>
        </w:rPr>
        <w:t xml:space="preserve"> pracodawcom narzędzi</w:t>
      </w:r>
      <w:r w:rsidR="00DE57E2" w:rsidRPr="002640DD">
        <w:rPr>
          <w:rFonts w:ascii="Times New Roman" w:hAnsi="Times New Roman" w:cs="Times New Roman"/>
          <w:szCs w:val="24"/>
        </w:rPr>
        <w:t>a</w:t>
      </w:r>
      <w:r w:rsidRPr="002640DD">
        <w:rPr>
          <w:rFonts w:ascii="Times New Roman" w:hAnsi="Times New Roman" w:cs="Times New Roman"/>
          <w:szCs w:val="24"/>
        </w:rPr>
        <w:t xml:space="preserve"> informatyczne</w:t>
      </w:r>
      <w:r w:rsidR="00DE57E2" w:rsidRPr="002640DD">
        <w:rPr>
          <w:rFonts w:ascii="Times New Roman" w:hAnsi="Times New Roman" w:cs="Times New Roman"/>
          <w:szCs w:val="24"/>
        </w:rPr>
        <w:t>go</w:t>
      </w:r>
      <w:r w:rsidRPr="002640DD">
        <w:rPr>
          <w:rFonts w:ascii="Times New Roman" w:hAnsi="Times New Roman" w:cs="Times New Roman"/>
          <w:szCs w:val="24"/>
        </w:rPr>
        <w:t xml:space="preserve">, o którym mowa w art. </w:t>
      </w:r>
      <w:r w:rsidR="000E50C4" w:rsidRPr="002640DD">
        <w:rPr>
          <w:rFonts w:ascii="Times New Roman" w:hAnsi="Times New Roman" w:cs="Times New Roman"/>
          <w:szCs w:val="24"/>
        </w:rPr>
        <w:t>7</w:t>
      </w:r>
      <w:r w:rsidR="00D60C16">
        <w:rPr>
          <w:rFonts w:ascii="Times New Roman" w:hAnsi="Times New Roman" w:cs="Times New Roman"/>
          <w:szCs w:val="24"/>
        </w:rPr>
        <w:t>1</w:t>
      </w:r>
      <w:r w:rsidRPr="002640DD">
        <w:rPr>
          <w:rFonts w:ascii="Times New Roman" w:hAnsi="Times New Roman" w:cs="Times New Roman"/>
          <w:szCs w:val="24"/>
        </w:rPr>
        <w:t>;</w:t>
      </w:r>
    </w:p>
    <w:p w14:paraId="0D762A6A" w14:textId="2BBC4B2D" w:rsidR="005C0BA3" w:rsidRPr="002640DD" w:rsidRDefault="005C0BA3">
      <w:pPr>
        <w:pStyle w:val="PKTpunkt"/>
        <w:numPr>
          <w:ilvl w:val="0"/>
          <w:numId w:val="9"/>
        </w:numPr>
        <w:rPr>
          <w:rFonts w:ascii="Times New Roman" w:hAnsi="Times New Roman" w:cs="Times New Roman"/>
          <w:szCs w:val="24"/>
        </w:rPr>
      </w:pPr>
      <w:r w:rsidRPr="002640DD">
        <w:rPr>
          <w:rFonts w:ascii="Times New Roman" w:hAnsi="Times New Roman" w:cs="Times New Roman"/>
          <w:szCs w:val="24"/>
        </w:rPr>
        <w:t>gromadz</w:t>
      </w:r>
      <w:r w:rsidR="00DE57E2" w:rsidRPr="002640DD">
        <w:rPr>
          <w:rFonts w:ascii="Times New Roman" w:hAnsi="Times New Roman" w:cs="Times New Roman"/>
          <w:szCs w:val="24"/>
        </w:rPr>
        <w:t>enie</w:t>
      </w:r>
      <w:r w:rsidRPr="002640DD">
        <w:rPr>
          <w:rFonts w:ascii="Times New Roman" w:hAnsi="Times New Roman" w:cs="Times New Roman"/>
          <w:szCs w:val="24"/>
        </w:rPr>
        <w:t xml:space="preserve"> informacj</w:t>
      </w:r>
      <w:r w:rsidR="00DE57E2" w:rsidRPr="002640DD">
        <w:rPr>
          <w:rFonts w:ascii="Times New Roman" w:hAnsi="Times New Roman" w:cs="Times New Roman"/>
          <w:szCs w:val="24"/>
        </w:rPr>
        <w:t>i</w:t>
      </w:r>
      <w:r w:rsidRPr="002640DD">
        <w:rPr>
          <w:rFonts w:ascii="Times New Roman" w:hAnsi="Times New Roman" w:cs="Times New Roman"/>
          <w:szCs w:val="24"/>
        </w:rPr>
        <w:t xml:space="preserve"> ze wspólnej oceny wynagrodzeń przekazane na podstawie art. 3</w:t>
      </w:r>
      <w:r w:rsidR="000E50C4" w:rsidRPr="002640DD">
        <w:rPr>
          <w:rFonts w:ascii="Times New Roman" w:hAnsi="Times New Roman" w:cs="Times New Roman"/>
          <w:szCs w:val="24"/>
        </w:rPr>
        <w:t>6</w:t>
      </w:r>
      <w:r w:rsidRPr="002640DD">
        <w:rPr>
          <w:rFonts w:ascii="Times New Roman" w:hAnsi="Times New Roman" w:cs="Times New Roman"/>
          <w:szCs w:val="24"/>
        </w:rPr>
        <w:t>;</w:t>
      </w:r>
    </w:p>
    <w:p w14:paraId="0945CA33" w14:textId="7792CF49" w:rsidR="005C0BA3" w:rsidRPr="002640DD" w:rsidRDefault="005C0BA3">
      <w:pPr>
        <w:pStyle w:val="PKTpunkt"/>
        <w:numPr>
          <w:ilvl w:val="0"/>
          <w:numId w:val="9"/>
        </w:numPr>
        <w:rPr>
          <w:rFonts w:ascii="Times New Roman" w:hAnsi="Times New Roman" w:cs="Times New Roman"/>
          <w:szCs w:val="24"/>
        </w:rPr>
      </w:pPr>
      <w:r w:rsidRPr="002640DD">
        <w:rPr>
          <w:rFonts w:ascii="Times New Roman" w:hAnsi="Times New Roman" w:cs="Times New Roman"/>
          <w:szCs w:val="24"/>
        </w:rPr>
        <w:t>zbiera</w:t>
      </w:r>
      <w:r w:rsidR="00DE57E2" w:rsidRPr="002640DD">
        <w:rPr>
          <w:rFonts w:ascii="Times New Roman" w:hAnsi="Times New Roman" w:cs="Times New Roman"/>
          <w:szCs w:val="24"/>
        </w:rPr>
        <w:t>nie</w:t>
      </w:r>
      <w:r w:rsidRPr="002640DD">
        <w:rPr>
          <w:rFonts w:ascii="Times New Roman" w:hAnsi="Times New Roman" w:cs="Times New Roman"/>
          <w:szCs w:val="24"/>
        </w:rPr>
        <w:t xml:space="preserve"> i agreg</w:t>
      </w:r>
      <w:r w:rsidR="00DE57E2" w:rsidRPr="002640DD">
        <w:rPr>
          <w:rFonts w:ascii="Times New Roman" w:hAnsi="Times New Roman" w:cs="Times New Roman"/>
          <w:szCs w:val="24"/>
        </w:rPr>
        <w:t>owanie</w:t>
      </w:r>
      <w:r w:rsidRPr="002640DD">
        <w:rPr>
          <w:rFonts w:ascii="Times New Roman" w:hAnsi="Times New Roman" w:cs="Times New Roman"/>
          <w:szCs w:val="24"/>
        </w:rPr>
        <w:t xml:space="preserve"> dan</w:t>
      </w:r>
      <w:r w:rsidR="00DE57E2" w:rsidRPr="002640DD">
        <w:rPr>
          <w:rFonts w:ascii="Times New Roman" w:hAnsi="Times New Roman" w:cs="Times New Roman"/>
          <w:szCs w:val="24"/>
        </w:rPr>
        <w:t>ych</w:t>
      </w:r>
      <w:r w:rsidRPr="002640DD">
        <w:rPr>
          <w:rFonts w:ascii="Times New Roman" w:hAnsi="Times New Roman" w:cs="Times New Roman"/>
          <w:szCs w:val="24"/>
        </w:rPr>
        <w:t xml:space="preserve"> dotycząc</w:t>
      </w:r>
      <w:r w:rsidR="00DE57E2" w:rsidRPr="002640DD">
        <w:rPr>
          <w:rFonts w:ascii="Times New Roman" w:hAnsi="Times New Roman" w:cs="Times New Roman"/>
          <w:szCs w:val="24"/>
        </w:rPr>
        <w:t>ych</w:t>
      </w:r>
      <w:r w:rsidRPr="002640DD">
        <w:rPr>
          <w:rFonts w:ascii="Times New Roman" w:hAnsi="Times New Roman" w:cs="Times New Roman"/>
          <w:szCs w:val="24"/>
        </w:rPr>
        <w:t xml:space="preserve"> liczby i rodzajów skarg związanych z zasadą równego traktowania w zatrudnieniu w zakresie prawa do jednakowego wynagrodzenia mężczyzn i kobiet za jednakową pracę lub pracę o jednakowej wartości, wniesionych do Państwowej Inspekcji Pracy, organu do spraw równości oraz roszczeń dochodzonych przed sądami;</w:t>
      </w:r>
    </w:p>
    <w:p w14:paraId="556AC804" w14:textId="1AE6AC65" w:rsidR="005C0BA3" w:rsidRPr="002640DD" w:rsidRDefault="005C0BA3">
      <w:pPr>
        <w:pStyle w:val="PKTpunkt"/>
        <w:numPr>
          <w:ilvl w:val="0"/>
          <w:numId w:val="9"/>
        </w:numPr>
        <w:rPr>
          <w:rFonts w:ascii="Times New Roman" w:hAnsi="Times New Roman" w:cs="Times New Roman"/>
          <w:szCs w:val="24"/>
        </w:rPr>
      </w:pPr>
      <w:r w:rsidRPr="002640DD">
        <w:rPr>
          <w:rFonts w:ascii="Times New Roman" w:hAnsi="Times New Roman" w:cs="Times New Roman"/>
          <w:szCs w:val="24"/>
        </w:rPr>
        <w:t>podnos</w:t>
      </w:r>
      <w:r w:rsidR="00DE57E2" w:rsidRPr="002640DD">
        <w:rPr>
          <w:rFonts w:ascii="Times New Roman" w:hAnsi="Times New Roman" w:cs="Times New Roman"/>
          <w:szCs w:val="24"/>
        </w:rPr>
        <w:t>zenie</w:t>
      </w:r>
      <w:r w:rsidRPr="002640DD">
        <w:rPr>
          <w:rFonts w:ascii="Times New Roman" w:hAnsi="Times New Roman" w:cs="Times New Roman"/>
          <w:szCs w:val="24"/>
        </w:rPr>
        <w:t xml:space="preserve"> świadomoś</w:t>
      </w:r>
      <w:r w:rsidR="00DE57E2" w:rsidRPr="002640DD">
        <w:rPr>
          <w:rFonts w:ascii="Times New Roman" w:hAnsi="Times New Roman" w:cs="Times New Roman"/>
          <w:szCs w:val="24"/>
        </w:rPr>
        <w:t>ci</w:t>
      </w:r>
      <w:r w:rsidRPr="002640DD">
        <w:rPr>
          <w:rFonts w:ascii="Times New Roman" w:hAnsi="Times New Roman" w:cs="Times New Roman"/>
          <w:szCs w:val="24"/>
        </w:rPr>
        <w:t xml:space="preserve"> wśród podmiotów prywatnych i publicznych, partnerów społecznych i społeczeństwa w celu promowania zasady równego traktowania </w:t>
      </w:r>
      <w:r w:rsidR="00A47E6E" w:rsidRPr="002640DD">
        <w:rPr>
          <w:rFonts w:ascii="Times New Roman" w:hAnsi="Times New Roman" w:cs="Times New Roman"/>
          <w:szCs w:val="24"/>
        </w:rPr>
        <w:t>w </w:t>
      </w:r>
      <w:r w:rsidRPr="002640DD">
        <w:rPr>
          <w:rFonts w:ascii="Times New Roman" w:hAnsi="Times New Roman" w:cs="Times New Roman"/>
          <w:szCs w:val="24"/>
        </w:rPr>
        <w:t>zatrudnieniu w zakresie prawa do jednakowego wynagrodzenia mężczyzn i kobiet za jednakową pracę lub pracę o jednakowej wartości oraz prawa do przejrzystości wynagrodzeń, o którym mowa w rozdziale 3, a także art. 18</w:t>
      </w:r>
      <w:r w:rsidRPr="002640DD">
        <w:rPr>
          <w:rFonts w:ascii="Times New Roman" w:hAnsi="Times New Roman" w:cs="Times New Roman"/>
          <w:szCs w:val="24"/>
          <w:vertAlign w:val="superscript"/>
        </w:rPr>
        <w:t>3ca</w:t>
      </w:r>
      <w:r w:rsidRPr="002640DD">
        <w:rPr>
          <w:rFonts w:ascii="Times New Roman" w:hAnsi="Times New Roman" w:cs="Times New Roman"/>
          <w:szCs w:val="24"/>
        </w:rPr>
        <w:t xml:space="preserve"> Kodeksu pracy, w tym poprzez odniesienie się do dyskryminacji krzyżowej;</w:t>
      </w:r>
    </w:p>
    <w:p w14:paraId="7C8811D9" w14:textId="306D398F" w:rsidR="005C0BA3" w:rsidRPr="002640DD" w:rsidRDefault="005C0BA3">
      <w:pPr>
        <w:pStyle w:val="PKTpunkt"/>
        <w:numPr>
          <w:ilvl w:val="0"/>
          <w:numId w:val="9"/>
        </w:numPr>
        <w:rPr>
          <w:rFonts w:ascii="Times New Roman" w:hAnsi="Times New Roman" w:cs="Times New Roman"/>
          <w:szCs w:val="24"/>
        </w:rPr>
      </w:pPr>
      <w:r w:rsidRPr="002640DD">
        <w:rPr>
          <w:rFonts w:ascii="Times New Roman" w:hAnsi="Times New Roman" w:cs="Times New Roman"/>
          <w:szCs w:val="24"/>
        </w:rPr>
        <w:t>co dwa lata przekaz</w:t>
      </w:r>
      <w:r w:rsidR="00DE57E2" w:rsidRPr="002640DD">
        <w:rPr>
          <w:rFonts w:ascii="Times New Roman" w:hAnsi="Times New Roman" w:cs="Times New Roman"/>
          <w:szCs w:val="24"/>
        </w:rPr>
        <w:t>ywanie</w:t>
      </w:r>
      <w:r w:rsidRPr="002640DD">
        <w:rPr>
          <w:rFonts w:ascii="Times New Roman" w:hAnsi="Times New Roman" w:cs="Times New Roman"/>
          <w:szCs w:val="24"/>
        </w:rPr>
        <w:t xml:space="preserve"> Komisji Europejskiej dan</w:t>
      </w:r>
      <w:r w:rsidR="00DE57E2" w:rsidRPr="002640DD">
        <w:rPr>
          <w:rFonts w:ascii="Times New Roman" w:hAnsi="Times New Roman" w:cs="Times New Roman"/>
          <w:szCs w:val="24"/>
        </w:rPr>
        <w:t>yc</w:t>
      </w:r>
      <w:r w:rsidR="00F01B3F" w:rsidRPr="002640DD">
        <w:rPr>
          <w:rFonts w:ascii="Times New Roman" w:hAnsi="Times New Roman" w:cs="Times New Roman"/>
          <w:szCs w:val="24"/>
        </w:rPr>
        <w:t>h</w:t>
      </w:r>
      <w:r w:rsidRPr="002640DD">
        <w:rPr>
          <w:rFonts w:ascii="Times New Roman" w:hAnsi="Times New Roman" w:cs="Times New Roman"/>
          <w:szCs w:val="24"/>
        </w:rPr>
        <w:t>, o których mowa w pkt 3, 4 i 8;</w:t>
      </w:r>
    </w:p>
    <w:p w14:paraId="0B21AE37" w14:textId="1E7051DF" w:rsidR="005C0BA3" w:rsidRPr="002640DD" w:rsidRDefault="005C0BA3">
      <w:pPr>
        <w:pStyle w:val="PKTpunkt"/>
        <w:numPr>
          <w:ilvl w:val="0"/>
          <w:numId w:val="9"/>
        </w:numPr>
        <w:rPr>
          <w:rFonts w:ascii="Times New Roman" w:hAnsi="Times New Roman" w:cs="Times New Roman"/>
          <w:szCs w:val="24"/>
        </w:rPr>
      </w:pPr>
      <w:r w:rsidRPr="002640DD">
        <w:rPr>
          <w:rFonts w:ascii="Times New Roman" w:hAnsi="Times New Roman" w:cs="Times New Roman"/>
          <w:szCs w:val="24"/>
        </w:rPr>
        <w:lastRenderedPageBreak/>
        <w:t>podejm</w:t>
      </w:r>
      <w:r w:rsidR="00DE57E2" w:rsidRPr="002640DD">
        <w:rPr>
          <w:rFonts w:ascii="Times New Roman" w:hAnsi="Times New Roman" w:cs="Times New Roman"/>
          <w:szCs w:val="24"/>
        </w:rPr>
        <w:t>owanie</w:t>
      </w:r>
      <w:r w:rsidRPr="002640DD">
        <w:rPr>
          <w:rFonts w:ascii="Times New Roman" w:hAnsi="Times New Roman" w:cs="Times New Roman"/>
          <w:szCs w:val="24"/>
        </w:rPr>
        <w:t xml:space="preserve"> działa</w:t>
      </w:r>
      <w:r w:rsidR="00F01B3F" w:rsidRPr="002640DD">
        <w:rPr>
          <w:rFonts w:ascii="Times New Roman" w:hAnsi="Times New Roman" w:cs="Times New Roman"/>
          <w:szCs w:val="24"/>
        </w:rPr>
        <w:t>ń</w:t>
      </w:r>
      <w:r w:rsidRPr="002640DD">
        <w:rPr>
          <w:rFonts w:ascii="Times New Roman" w:hAnsi="Times New Roman" w:cs="Times New Roman"/>
          <w:szCs w:val="24"/>
        </w:rPr>
        <w:t xml:space="preserve"> w celu zapewnienia informacji zainteresowanym osobom </w:t>
      </w:r>
      <w:r w:rsidR="00A47E6E" w:rsidRPr="002640DD">
        <w:rPr>
          <w:rFonts w:ascii="Times New Roman" w:hAnsi="Times New Roman" w:cs="Times New Roman"/>
          <w:szCs w:val="24"/>
        </w:rPr>
        <w:t>o </w:t>
      </w:r>
      <w:r w:rsidRPr="002640DD">
        <w:rPr>
          <w:rFonts w:ascii="Times New Roman" w:hAnsi="Times New Roman" w:cs="Times New Roman"/>
          <w:szCs w:val="24"/>
        </w:rPr>
        <w:t>przepisach w zakresie prawa do jednakowego wynagrodzenia mężczyzn i kobiet za jednakową pracę lub pracę o jednakowej wartości oraz prawa do przejrzystości wynagrodzeń;</w:t>
      </w:r>
    </w:p>
    <w:p w14:paraId="5CC6204F" w14:textId="540B4A34" w:rsidR="00A47E6E" w:rsidRPr="00AF5521" w:rsidRDefault="005C0BA3" w:rsidP="00AF5521">
      <w:pPr>
        <w:pStyle w:val="PKTpunkt"/>
        <w:numPr>
          <w:ilvl w:val="0"/>
          <w:numId w:val="9"/>
        </w:numPr>
        <w:rPr>
          <w:rStyle w:val="Ppogrubienie"/>
          <w:rFonts w:ascii="Times New Roman" w:hAnsi="Times New Roman" w:cs="Times New Roman"/>
          <w:b w:val="0"/>
          <w:bCs w:val="0"/>
          <w:szCs w:val="24"/>
          <w:u w:val="single"/>
        </w:rPr>
      </w:pPr>
      <w:r w:rsidRPr="002640DD">
        <w:rPr>
          <w:rFonts w:ascii="Times New Roman" w:hAnsi="Times New Roman"/>
          <w:bCs w:val="0"/>
          <w:szCs w:val="24"/>
        </w:rPr>
        <w:t>gromadz</w:t>
      </w:r>
      <w:r w:rsidR="00FA666D" w:rsidRPr="002640DD">
        <w:rPr>
          <w:rFonts w:ascii="Times New Roman" w:hAnsi="Times New Roman"/>
          <w:bCs w:val="0"/>
          <w:szCs w:val="24"/>
        </w:rPr>
        <w:t>enie</w:t>
      </w:r>
      <w:r w:rsidRPr="002640DD">
        <w:rPr>
          <w:rFonts w:ascii="Times New Roman" w:hAnsi="Times New Roman"/>
          <w:bCs w:val="0"/>
          <w:szCs w:val="24"/>
        </w:rPr>
        <w:t xml:space="preserve"> informacj</w:t>
      </w:r>
      <w:r w:rsidR="00F01B3F" w:rsidRPr="002640DD">
        <w:rPr>
          <w:rFonts w:ascii="Times New Roman" w:hAnsi="Times New Roman"/>
          <w:bCs w:val="0"/>
          <w:szCs w:val="24"/>
        </w:rPr>
        <w:t>i</w:t>
      </w:r>
      <w:r w:rsidRPr="002640DD">
        <w:rPr>
          <w:rFonts w:ascii="Times New Roman" w:hAnsi="Times New Roman"/>
          <w:bCs w:val="0"/>
          <w:szCs w:val="24"/>
        </w:rPr>
        <w:t xml:space="preserve">, o których mowa w art. </w:t>
      </w:r>
      <w:r w:rsidR="000E50C4" w:rsidRPr="002640DD">
        <w:rPr>
          <w:rFonts w:ascii="Times New Roman" w:hAnsi="Times New Roman"/>
          <w:bCs w:val="0"/>
          <w:szCs w:val="24"/>
        </w:rPr>
        <w:t>20</w:t>
      </w:r>
      <w:r w:rsidRPr="002640DD">
        <w:rPr>
          <w:rFonts w:ascii="Times New Roman" w:hAnsi="Times New Roman"/>
          <w:bCs w:val="0"/>
          <w:szCs w:val="24"/>
        </w:rPr>
        <w:t xml:space="preserve"> ust. 1 – 7, i publik</w:t>
      </w:r>
      <w:r w:rsidR="00FA666D" w:rsidRPr="002640DD">
        <w:rPr>
          <w:rFonts w:ascii="Times New Roman" w:hAnsi="Times New Roman"/>
          <w:bCs w:val="0"/>
          <w:szCs w:val="24"/>
        </w:rPr>
        <w:t>owanie</w:t>
      </w:r>
      <w:r w:rsidRPr="002640DD">
        <w:rPr>
          <w:rFonts w:ascii="Times New Roman" w:hAnsi="Times New Roman"/>
          <w:bCs w:val="0"/>
          <w:szCs w:val="24"/>
        </w:rPr>
        <w:t xml:space="preserve"> informacj</w:t>
      </w:r>
      <w:r w:rsidR="00FA666D" w:rsidRPr="002640DD">
        <w:rPr>
          <w:rFonts w:ascii="Times New Roman" w:hAnsi="Times New Roman"/>
          <w:bCs w:val="0"/>
          <w:szCs w:val="24"/>
        </w:rPr>
        <w:t>i</w:t>
      </w:r>
      <w:r w:rsidRPr="002640DD">
        <w:rPr>
          <w:rFonts w:ascii="Times New Roman" w:hAnsi="Times New Roman"/>
          <w:bCs w:val="0"/>
          <w:szCs w:val="24"/>
        </w:rPr>
        <w:t xml:space="preserve"> zgodnie z art. 2</w:t>
      </w:r>
      <w:r w:rsidR="000E50C4" w:rsidRPr="002640DD">
        <w:rPr>
          <w:rFonts w:ascii="Times New Roman" w:hAnsi="Times New Roman"/>
          <w:bCs w:val="0"/>
          <w:szCs w:val="24"/>
        </w:rPr>
        <w:t>7</w:t>
      </w:r>
      <w:r w:rsidRPr="002640DD">
        <w:rPr>
          <w:rFonts w:ascii="Times New Roman" w:hAnsi="Times New Roman"/>
          <w:bCs w:val="0"/>
          <w:szCs w:val="24"/>
        </w:rPr>
        <w:t>.</w:t>
      </w:r>
      <w:bookmarkStart w:id="19" w:name="_Hlk205988303"/>
    </w:p>
    <w:p w14:paraId="1AA3097D" w14:textId="09C4AE04" w:rsidR="00D520EE" w:rsidRPr="002640DD" w:rsidRDefault="00D520EE">
      <w:pPr>
        <w:pStyle w:val="ARTartustawynprozporzdzenia"/>
        <w:ind w:firstLine="0"/>
        <w:rPr>
          <w:rStyle w:val="Ppogrubienie"/>
          <w:rFonts w:ascii="Times New Roman" w:hAnsi="Times New Roman" w:cs="Times New Roman"/>
          <w:szCs w:val="24"/>
        </w:rPr>
      </w:pPr>
      <w:r w:rsidRPr="00AF5521">
        <w:rPr>
          <w:rStyle w:val="Ppogrubienie"/>
          <w:rFonts w:ascii="Times New Roman" w:hAnsi="Times New Roman" w:cs="Times New Roman"/>
          <w:szCs w:val="24"/>
          <w:u w:val="single"/>
        </w:rPr>
        <w:t xml:space="preserve">Art. </w:t>
      </w:r>
      <w:r w:rsidR="000E50C4" w:rsidRPr="00AF5521">
        <w:rPr>
          <w:rStyle w:val="Ppogrubienie"/>
          <w:rFonts w:ascii="Times New Roman" w:hAnsi="Times New Roman" w:cs="Times New Roman"/>
          <w:szCs w:val="24"/>
          <w:u w:val="single"/>
        </w:rPr>
        <w:t>48</w:t>
      </w:r>
      <w:r w:rsidRPr="00AF5521">
        <w:rPr>
          <w:rStyle w:val="Ppogrubienie"/>
          <w:rFonts w:ascii="Times New Roman" w:hAnsi="Times New Roman" w:cs="Times New Roman"/>
          <w:szCs w:val="24"/>
          <w:u w:val="single"/>
        </w:rPr>
        <w:t>.</w:t>
      </w:r>
      <w:r w:rsidRPr="002640DD">
        <w:rPr>
          <w:rStyle w:val="Ppogrubienie"/>
          <w:rFonts w:ascii="Times New Roman" w:hAnsi="Times New Roman" w:cs="Times New Roman"/>
          <w:szCs w:val="24"/>
        </w:rPr>
        <w:t xml:space="preserve"> </w:t>
      </w:r>
    </w:p>
    <w:p w14:paraId="775E88F8" w14:textId="5646298D" w:rsidR="005C0BA3" w:rsidRPr="002640DD" w:rsidRDefault="005C0BA3">
      <w:pPr>
        <w:pStyle w:val="ARTartustawynprozporzdzenia"/>
        <w:ind w:firstLine="0"/>
        <w:rPr>
          <w:rStyle w:val="Ppogrubienie"/>
          <w:rFonts w:ascii="Times New Roman" w:hAnsi="Times New Roman" w:cs="Times New Roman"/>
          <w:b w:val="0"/>
          <w:bCs/>
          <w:szCs w:val="24"/>
        </w:rPr>
      </w:pPr>
      <w:r w:rsidRPr="002640DD">
        <w:rPr>
          <w:rStyle w:val="Ppogrubienie"/>
          <w:rFonts w:ascii="Times New Roman" w:hAnsi="Times New Roman" w:cs="Times New Roman"/>
          <w:b w:val="0"/>
          <w:bCs/>
          <w:szCs w:val="24"/>
        </w:rPr>
        <w:t xml:space="preserve">Przepis wdraża art. 29 ust. 4 </w:t>
      </w:r>
      <w:r w:rsidR="0016253F" w:rsidRPr="002640DD">
        <w:rPr>
          <w:rStyle w:val="Ppogrubienie"/>
          <w:rFonts w:ascii="Times New Roman" w:hAnsi="Times New Roman" w:cs="Times New Roman"/>
          <w:b w:val="0"/>
          <w:bCs/>
          <w:szCs w:val="24"/>
        </w:rPr>
        <w:t>D</w:t>
      </w:r>
      <w:r w:rsidRPr="002640DD">
        <w:rPr>
          <w:rStyle w:val="Ppogrubienie"/>
          <w:rFonts w:ascii="Times New Roman" w:hAnsi="Times New Roman" w:cs="Times New Roman"/>
          <w:b w:val="0"/>
          <w:bCs/>
          <w:szCs w:val="24"/>
        </w:rPr>
        <w:t>yrektywy.</w:t>
      </w:r>
    </w:p>
    <w:p w14:paraId="7ED32D52" w14:textId="277505BB" w:rsidR="00D520EE" w:rsidRPr="002640DD" w:rsidRDefault="00D520EE">
      <w:pPr>
        <w:pStyle w:val="ARTartustawynprozporzdzenia"/>
        <w:rPr>
          <w:rStyle w:val="Ppogrubienie"/>
          <w:rFonts w:ascii="Times New Roman" w:hAnsi="Times New Roman" w:cs="Times New Roman"/>
          <w:b w:val="0"/>
          <w:bCs/>
          <w:szCs w:val="24"/>
        </w:rPr>
      </w:pPr>
      <w:r w:rsidRPr="002640DD">
        <w:rPr>
          <w:rStyle w:val="Ppogrubienie"/>
          <w:rFonts w:ascii="Times New Roman" w:hAnsi="Times New Roman" w:cs="Times New Roman"/>
          <w:b w:val="0"/>
          <w:bCs/>
          <w:szCs w:val="24"/>
        </w:rPr>
        <w:t>Organ monitorujący zobowiązany będzie przekazywać co dwa lata Komisji Europejskiej zbiorczo:</w:t>
      </w:r>
    </w:p>
    <w:p w14:paraId="067E973B" w14:textId="595481CE" w:rsidR="00D520EE" w:rsidRPr="002640DD" w:rsidRDefault="00D520EE">
      <w:pPr>
        <w:pStyle w:val="PKTpunkt"/>
        <w:rPr>
          <w:rFonts w:ascii="Times New Roman" w:hAnsi="Times New Roman" w:cs="Times New Roman"/>
          <w:szCs w:val="24"/>
        </w:rPr>
      </w:pPr>
      <w:r w:rsidRPr="002640DD">
        <w:rPr>
          <w:rFonts w:ascii="Times New Roman" w:hAnsi="Times New Roman" w:cs="Times New Roman"/>
          <w:szCs w:val="24"/>
        </w:rPr>
        <w:t>1)</w:t>
      </w:r>
      <w:r w:rsidRPr="002640DD">
        <w:rPr>
          <w:rFonts w:ascii="Times New Roman" w:hAnsi="Times New Roman" w:cs="Times New Roman"/>
          <w:szCs w:val="24"/>
        </w:rPr>
        <w:tab/>
        <w:t xml:space="preserve">informacje, o których mowa w art. </w:t>
      </w:r>
      <w:r w:rsidR="000E50C4" w:rsidRPr="002640DD">
        <w:rPr>
          <w:rFonts w:ascii="Times New Roman" w:hAnsi="Times New Roman" w:cs="Times New Roman"/>
          <w:szCs w:val="24"/>
        </w:rPr>
        <w:t>20</w:t>
      </w:r>
      <w:r w:rsidRPr="002640DD">
        <w:rPr>
          <w:rFonts w:ascii="Times New Roman" w:hAnsi="Times New Roman" w:cs="Times New Roman"/>
          <w:szCs w:val="24"/>
        </w:rPr>
        <w:t xml:space="preserve"> ust. 1 – 7,</w:t>
      </w:r>
    </w:p>
    <w:p w14:paraId="417C7066" w14:textId="1A049813" w:rsidR="00D520EE" w:rsidRPr="002640DD" w:rsidRDefault="00D520EE">
      <w:pPr>
        <w:pStyle w:val="PKTpunkt"/>
        <w:rPr>
          <w:rFonts w:ascii="Times New Roman" w:hAnsi="Times New Roman" w:cs="Times New Roman"/>
          <w:szCs w:val="24"/>
        </w:rPr>
      </w:pPr>
      <w:r w:rsidRPr="002640DD">
        <w:rPr>
          <w:rFonts w:ascii="Times New Roman" w:hAnsi="Times New Roman" w:cs="Times New Roman"/>
          <w:szCs w:val="24"/>
        </w:rPr>
        <w:t>2)</w:t>
      </w:r>
      <w:r w:rsidRPr="002640DD">
        <w:rPr>
          <w:rFonts w:ascii="Times New Roman" w:hAnsi="Times New Roman" w:cs="Times New Roman"/>
          <w:szCs w:val="24"/>
        </w:rPr>
        <w:tab/>
        <w:t xml:space="preserve">informacje przekazane przez pracodawców ze wspólnej oceny wynagrodzeń zgodnie </w:t>
      </w:r>
      <w:r w:rsidR="00465ADE" w:rsidRPr="002640DD">
        <w:rPr>
          <w:rFonts w:ascii="Times New Roman" w:hAnsi="Times New Roman" w:cs="Times New Roman"/>
          <w:szCs w:val="24"/>
        </w:rPr>
        <w:t>z </w:t>
      </w:r>
      <w:r w:rsidRPr="002640DD">
        <w:rPr>
          <w:rFonts w:ascii="Times New Roman" w:hAnsi="Times New Roman" w:cs="Times New Roman"/>
          <w:szCs w:val="24"/>
        </w:rPr>
        <w:t xml:space="preserve">art. </w:t>
      </w:r>
      <w:r w:rsidR="005C0BA3" w:rsidRPr="002640DD">
        <w:rPr>
          <w:rFonts w:ascii="Times New Roman" w:hAnsi="Times New Roman" w:cs="Times New Roman"/>
          <w:szCs w:val="24"/>
        </w:rPr>
        <w:t>3</w:t>
      </w:r>
      <w:r w:rsidR="000E50C4" w:rsidRPr="002640DD">
        <w:rPr>
          <w:rFonts w:ascii="Times New Roman" w:hAnsi="Times New Roman" w:cs="Times New Roman"/>
          <w:szCs w:val="24"/>
        </w:rPr>
        <w:t>6</w:t>
      </w:r>
      <w:r w:rsidRPr="002640DD">
        <w:rPr>
          <w:rFonts w:ascii="Times New Roman" w:hAnsi="Times New Roman" w:cs="Times New Roman"/>
          <w:szCs w:val="24"/>
        </w:rPr>
        <w:t>,</w:t>
      </w:r>
    </w:p>
    <w:p w14:paraId="57F99686" w14:textId="3D4ADB62" w:rsidR="00465ADE" w:rsidRPr="002640DD" w:rsidRDefault="00D520EE">
      <w:pPr>
        <w:pStyle w:val="PKTpunkt"/>
        <w:rPr>
          <w:rFonts w:ascii="Times New Roman" w:hAnsi="Times New Roman" w:cs="Times New Roman"/>
          <w:szCs w:val="24"/>
        </w:rPr>
      </w:pPr>
      <w:r w:rsidRPr="002640DD">
        <w:rPr>
          <w:rFonts w:ascii="Times New Roman" w:hAnsi="Times New Roman"/>
          <w:bCs w:val="0"/>
          <w:szCs w:val="24"/>
        </w:rPr>
        <w:t>3)</w:t>
      </w:r>
      <w:r w:rsidRPr="002640DD">
        <w:rPr>
          <w:rFonts w:ascii="Times New Roman" w:hAnsi="Times New Roman"/>
          <w:bCs w:val="0"/>
          <w:szCs w:val="24"/>
        </w:rPr>
        <w:tab/>
        <w:t xml:space="preserve">zagregowane dane dotyczące liczby i rodzajów skarg związanych z zasadą równego traktowania w zatrudnieniu w zakresie prawa do jednakowego wynagrodzenia mężczyzn i kobiet za jednakową pracę lub pracę o jednakowej wartości, wniesionych do Państwowej Inspekcji Pracy, </w:t>
      </w:r>
      <w:r w:rsidR="00456A9E" w:rsidRPr="002640DD">
        <w:rPr>
          <w:rFonts w:ascii="Times New Roman" w:hAnsi="Times New Roman"/>
          <w:bCs w:val="0"/>
          <w:szCs w:val="24"/>
        </w:rPr>
        <w:t xml:space="preserve">organu ds. równości </w:t>
      </w:r>
      <w:r w:rsidRPr="002640DD">
        <w:rPr>
          <w:rFonts w:ascii="Times New Roman" w:hAnsi="Times New Roman"/>
          <w:bCs w:val="0"/>
          <w:szCs w:val="24"/>
        </w:rPr>
        <w:t>oraz roszczeń dochodzonych przed sądami.</w:t>
      </w:r>
    </w:p>
    <w:p w14:paraId="79844CCC" w14:textId="50545678" w:rsidR="00D520EE" w:rsidRPr="00AF5521" w:rsidRDefault="00D520EE">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 xml:space="preserve">Art. </w:t>
      </w:r>
      <w:r w:rsidR="000E50C4" w:rsidRPr="00AF5521">
        <w:rPr>
          <w:rStyle w:val="Ppogrubienie"/>
          <w:rFonts w:ascii="Times New Roman" w:hAnsi="Times New Roman" w:cs="Times New Roman"/>
          <w:szCs w:val="24"/>
          <w:u w:val="single"/>
        </w:rPr>
        <w:t>49</w:t>
      </w:r>
      <w:r w:rsidRPr="00AF5521">
        <w:rPr>
          <w:rStyle w:val="Ppogrubienie"/>
          <w:rFonts w:ascii="Times New Roman" w:hAnsi="Times New Roman" w:cs="Times New Roman"/>
          <w:szCs w:val="24"/>
          <w:u w:val="single"/>
        </w:rPr>
        <w:t>.</w:t>
      </w:r>
      <w:r w:rsidRPr="00AF5521">
        <w:rPr>
          <w:rFonts w:ascii="Times New Roman" w:hAnsi="Times New Roman" w:cs="Times New Roman"/>
          <w:szCs w:val="24"/>
          <w:u w:val="single"/>
        </w:rPr>
        <w:t xml:space="preserve"> </w:t>
      </w:r>
    </w:p>
    <w:p w14:paraId="50818BDB" w14:textId="4E8607BE" w:rsidR="00ED4EE1" w:rsidRPr="002640DD" w:rsidRDefault="00D10598">
      <w:pPr>
        <w:pStyle w:val="ARTartustawynprozporzdzenia"/>
        <w:ind w:firstLine="0"/>
        <w:rPr>
          <w:rFonts w:ascii="Times New Roman" w:hAnsi="Times New Roman" w:cs="Times New Roman"/>
          <w:szCs w:val="24"/>
        </w:rPr>
      </w:pPr>
      <w:r w:rsidRPr="002640DD">
        <w:rPr>
          <w:rFonts w:ascii="Times New Roman" w:hAnsi="Times New Roman" w:cs="Times New Roman"/>
          <w:szCs w:val="24"/>
        </w:rPr>
        <w:t xml:space="preserve">Przepis </w:t>
      </w:r>
      <w:r w:rsidR="001A6B5F" w:rsidRPr="002640DD">
        <w:rPr>
          <w:rFonts w:ascii="Times New Roman" w:hAnsi="Times New Roman" w:cs="Times New Roman"/>
          <w:szCs w:val="24"/>
        </w:rPr>
        <w:t>wdraża</w:t>
      </w:r>
      <w:r w:rsidR="00AC5658" w:rsidRPr="002640DD">
        <w:rPr>
          <w:rFonts w:ascii="Times New Roman" w:hAnsi="Times New Roman" w:cs="Times New Roman"/>
          <w:szCs w:val="24"/>
        </w:rPr>
        <w:t xml:space="preserve"> </w:t>
      </w:r>
      <w:r w:rsidRPr="002640DD">
        <w:rPr>
          <w:rFonts w:ascii="Times New Roman" w:hAnsi="Times New Roman" w:cs="Times New Roman"/>
          <w:szCs w:val="24"/>
        </w:rPr>
        <w:t>art.</w:t>
      </w:r>
      <w:r w:rsidR="00AC5658" w:rsidRPr="002640DD">
        <w:rPr>
          <w:rFonts w:ascii="Times New Roman" w:hAnsi="Times New Roman" w:cs="Times New Roman"/>
          <w:szCs w:val="24"/>
        </w:rPr>
        <w:t xml:space="preserve"> 29 ust. 2 lit. e</w:t>
      </w:r>
      <w:r w:rsidRPr="002640DD">
        <w:rPr>
          <w:rFonts w:ascii="Times New Roman" w:hAnsi="Times New Roman" w:cs="Times New Roman"/>
          <w:szCs w:val="24"/>
        </w:rPr>
        <w:t xml:space="preserve"> </w:t>
      </w:r>
      <w:r w:rsidR="0016253F" w:rsidRPr="002640DD">
        <w:rPr>
          <w:rFonts w:ascii="Times New Roman" w:hAnsi="Times New Roman" w:cs="Times New Roman"/>
          <w:szCs w:val="24"/>
        </w:rPr>
        <w:t>D</w:t>
      </w:r>
      <w:r w:rsidRPr="002640DD">
        <w:rPr>
          <w:rFonts w:ascii="Times New Roman" w:hAnsi="Times New Roman" w:cs="Times New Roman"/>
          <w:szCs w:val="24"/>
        </w:rPr>
        <w:t>yrektyw</w:t>
      </w:r>
      <w:r w:rsidR="0016253F" w:rsidRPr="002640DD">
        <w:rPr>
          <w:rFonts w:ascii="Times New Roman" w:hAnsi="Times New Roman" w:cs="Times New Roman"/>
          <w:szCs w:val="24"/>
        </w:rPr>
        <w:t>y</w:t>
      </w:r>
      <w:r w:rsidRPr="002640DD">
        <w:rPr>
          <w:rFonts w:ascii="Times New Roman" w:hAnsi="Times New Roman" w:cs="Times New Roman"/>
          <w:szCs w:val="24"/>
        </w:rPr>
        <w:t>.</w:t>
      </w:r>
    </w:p>
    <w:p w14:paraId="7C167E81" w14:textId="4BF7C15F" w:rsidR="00D520EE" w:rsidRPr="002640DD" w:rsidRDefault="00456A9E">
      <w:pPr>
        <w:pStyle w:val="ARTartustawynprozporzdzenia"/>
        <w:rPr>
          <w:rFonts w:ascii="Times New Roman" w:hAnsi="Times New Roman" w:cs="Times New Roman"/>
          <w:szCs w:val="24"/>
        </w:rPr>
      </w:pPr>
      <w:r w:rsidRPr="002640DD">
        <w:rPr>
          <w:rFonts w:ascii="Times New Roman" w:hAnsi="Times New Roman" w:cs="Times New Roman"/>
          <w:szCs w:val="24"/>
        </w:rPr>
        <w:t xml:space="preserve">Organ ds. równości, </w:t>
      </w:r>
      <w:r w:rsidR="00D520EE" w:rsidRPr="002640DD">
        <w:rPr>
          <w:rFonts w:ascii="Times New Roman" w:hAnsi="Times New Roman" w:cs="Times New Roman"/>
          <w:szCs w:val="24"/>
        </w:rPr>
        <w:t xml:space="preserve">Państwowa Inspekcja Pracy oraz sądy </w:t>
      </w:r>
      <w:r w:rsidR="00974740" w:rsidRPr="002640DD">
        <w:rPr>
          <w:rFonts w:ascii="Times New Roman" w:hAnsi="Times New Roman" w:cs="Times New Roman"/>
          <w:szCs w:val="24"/>
        </w:rPr>
        <w:t xml:space="preserve">będą zobowiązane do </w:t>
      </w:r>
      <w:r w:rsidR="00D520EE" w:rsidRPr="002640DD">
        <w:rPr>
          <w:rFonts w:ascii="Times New Roman" w:hAnsi="Times New Roman" w:cs="Times New Roman"/>
          <w:szCs w:val="24"/>
        </w:rPr>
        <w:t>przekaz</w:t>
      </w:r>
      <w:r w:rsidR="00974740" w:rsidRPr="002640DD">
        <w:rPr>
          <w:rFonts w:ascii="Times New Roman" w:hAnsi="Times New Roman" w:cs="Times New Roman"/>
          <w:szCs w:val="24"/>
        </w:rPr>
        <w:t>ywania</w:t>
      </w:r>
      <w:r w:rsidR="00D520EE" w:rsidRPr="002640DD">
        <w:rPr>
          <w:rFonts w:ascii="Times New Roman" w:hAnsi="Times New Roman" w:cs="Times New Roman"/>
          <w:szCs w:val="24"/>
        </w:rPr>
        <w:t xml:space="preserve"> organowi monitorującemu </w:t>
      </w:r>
      <w:r w:rsidR="00974740" w:rsidRPr="002640DD">
        <w:rPr>
          <w:rFonts w:ascii="Times New Roman" w:hAnsi="Times New Roman" w:cs="Times New Roman"/>
          <w:szCs w:val="24"/>
        </w:rPr>
        <w:t xml:space="preserve">wszystkich </w:t>
      </w:r>
      <w:r w:rsidR="00D520EE" w:rsidRPr="002640DD">
        <w:rPr>
          <w:rFonts w:ascii="Times New Roman" w:hAnsi="Times New Roman" w:cs="Times New Roman"/>
          <w:szCs w:val="24"/>
        </w:rPr>
        <w:t>dan</w:t>
      </w:r>
      <w:r w:rsidR="00974740" w:rsidRPr="002640DD">
        <w:rPr>
          <w:rFonts w:ascii="Times New Roman" w:hAnsi="Times New Roman" w:cs="Times New Roman"/>
          <w:szCs w:val="24"/>
        </w:rPr>
        <w:t>ych</w:t>
      </w:r>
      <w:r w:rsidR="00D520EE" w:rsidRPr="002640DD">
        <w:rPr>
          <w:rFonts w:ascii="Times New Roman" w:hAnsi="Times New Roman" w:cs="Times New Roman"/>
          <w:szCs w:val="24"/>
        </w:rPr>
        <w:t xml:space="preserve"> dotycząc</w:t>
      </w:r>
      <w:r w:rsidR="00974740" w:rsidRPr="002640DD">
        <w:rPr>
          <w:rFonts w:ascii="Times New Roman" w:hAnsi="Times New Roman" w:cs="Times New Roman"/>
          <w:szCs w:val="24"/>
        </w:rPr>
        <w:t>ych</w:t>
      </w:r>
      <w:r w:rsidR="00D520EE" w:rsidRPr="002640DD">
        <w:rPr>
          <w:rFonts w:ascii="Times New Roman" w:hAnsi="Times New Roman" w:cs="Times New Roman"/>
          <w:szCs w:val="24"/>
        </w:rPr>
        <w:t xml:space="preserve"> liczby i rodzajów skarg związanych z zasadą równego traktowania w zatrudnieniu w zakresie prawa do jednakowego wynagrodzenia mężczyzn i kobiet za jednakową pracę lub pracę o jednakowej wartości, w terminie do dnia 1 kwietnia za poprzedni rok kalendarzowy.</w:t>
      </w:r>
    </w:p>
    <w:p w14:paraId="54E4CFD5" w14:textId="06E3EF2D" w:rsidR="0048255D" w:rsidRPr="00AF5521" w:rsidRDefault="00AC5658">
      <w:pPr>
        <w:pStyle w:val="ARTartustawynprozporzdzenia"/>
        <w:rPr>
          <w:rStyle w:val="Ppogrubienie"/>
          <w:rFonts w:ascii="Times New Roman" w:eastAsia="Calibri" w:hAnsi="Times New Roman" w:cs="Times New Roman"/>
          <w:b w:val="0"/>
          <w:szCs w:val="24"/>
          <w:lang w:eastAsia="en-US"/>
        </w:rPr>
      </w:pPr>
      <w:r w:rsidRPr="002640DD">
        <w:rPr>
          <w:rFonts w:ascii="Times New Roman" w:hAnsi="Times New Roman"/>
          <w:szCs w:val="24"/>
        </w:rPr>
        <w:t xml:space="preserve">Obowiązek ten jest </w:t>
      </w:r>
      <w:r w:rsidR="005C0BA3" w:rsidRPr="002640DD">
        <w:rPr>
          <w:rFonts w:ascii="Times New Roman" w:hAnsi="Times New Roman"/>
          <w:szCs w:val="24"/>
        </w:rPr>
        <w:t xml:space="preserve">powiązany </w:t>
      </w:r>
      <w:r w:rsidRPr="002640DD">
        <w:rPr>
          <w:rFonts w:ascii="Times New Roman" w:hAnsi="Times New Roman"/>
          <w:szCs w:val="24"/>
        </w:rPr>
        <w:t xml:space="preserve">z obowiązkiem organu monitorującego zbierania </w:t>
      </w:r>
      <w:r w:rsidR="0048255D" w:rsidRPr="002640DD">
        <w:rPr>
          <w:rFonts w:ascii="Times New Roman" w:hAnsi="Times New Roman"/>
          <w:szCs w:val="24"/>
        </w:rPr>
        <w:t>i </w:t>
      </w:r>
      <w:r w:rsidRPr="002640DD">
        <w:rPr>
          <w:rFonts w:ascii="Times New Roman" w:hAnsi="Times New Roman"/>
          <w:szCs w:val="24"/>
        </w:rPr>
        <w:t>agregowania tych danych.</w:t>
      </w:r>
    </w:p>
    <w:p w14:paraId="53E72AD4" w14:textId="715B3B14" w:rsidR="00D520EE" w:rsidRPr="00AF5521" w:rsidRDefault="00D520EE">
      <w:pPr>
        <w:pStyle w:val="ARTartustawynprozporzdzenia"/>
        <w:ind w:firstLine="0"/>
        <w:rPr>
          <w:rStyle w:val="Ppogrubienie"/>
          <w:rFonts w:ascii="Times New Roman" w:hAnsi="Times New Roman" w:cs="Times New Roman"/>
          <w:szCs w:val="24"/>
          <w:u w:val="single"/>
        </w:rPr>
      </w:pPr>
      <w:r w:rsidRPr="00AF5521">
        <w:rPr>
          <w:rStyle w:val="Ppogrubienie"/>
          <w:rFonts w:ascii="Times New Roman" w:hAnsi="Times New Roman" w:cs="Times New Roman"/>
          <w:szCs w:val="24"/>
          <w:u w:val="single"/>
        </w:rPr>
        <w:t xml:space="preserve">Art. </w:t>
      </w:r>
      <w:r w:rsidR="000E50C4" w:rsidRPr="00AF5521">
        <w:rPr>
          <w:rStyle w:val="Ppogrubienie"/>
          <w:rFonts w:ascii="Times New Roman" w:hAnsi="Times New Roman" w:cs="Times New Roman"/>
          <w:szCs w:val="24"/>
          <w:u w:val="single"/>
        </w:rPr>
        <w:t>50</w:t>
      </w:r>
      <w:r w:rsidRPr="00AF5521">
        <w:rPr>
          <w:rStyle w:val="Ppogrubienie"/>
          <w:rFonts w:ascii="Times New Roman" w:hAnsi="Times New Roman" w:cs="Times New Roman"/>
          <w:szCs w:val="24"/>
          <w:u w:val="single"/>
        </w:rPr>
        <w:t xml:space="preserve">. </w:t>
      </w:r>
    </w:p>
    <w:p w14:paraId="67BA5D72" w14:textId="7B7C8C31" w:rsidR="00D10598" w:rsidRPr="002640DD" w:rsidRDefault="00D10598">
      <w:pPr>
        <w:pStyle w:val="ARTartustawynprozporzdzenia"/>
        <w:ind w:firstLine="0"/>
        <w:rPr>
          <w:rStyle w:val="Ppogrubienie"/>
          <w:rFonts w:ascii="Times New Roman" w:hAnsi="Times New Roman" w:cs="Times New Roman"/>
          <w:b w:val="0"/>
          <w:bCs/>
          <w:szCs w:val="24"/>
        </w:rPr>
      </w:pPr>
      <w:r w:rsidRPr="002640DD">
        <w:rPr>
          <w:rStyle w:val="Ppogrubienie"/>
          <w:rFonts w:ascii="Times New Roman" w:hAnsi="Times New Roman" w:cs="Times New Roman"/>
          <w:b w:val="0"/>
          <w:bCs/>
          <w:szCs w:val="24"/>
        </w:rPr>
        <w:t xml:space="preserve">Przepis wdraża art. 11 </w:t>
      </w:r>
      <w:r w:rsidR="00204142" w:rsidRPr="002640DD">
        <w:rPr>
          <w:rStyle w:val="Ppogrubienie"/>
          <w:rFonts w:ascii="Times New Roman" w:hAnsi="Times New Roman" w:cs="Times New Roman"/>
          <w:b w:val="0"/>
          <w:bCs/>
          <w:szCs w:val="24"/>
        </w:rPr>
        <w:t>Dyrektywy</w:t>
      </w:r>
      <w:r w:rsidR="0028507E" w:rsidRPr="002640DD">
        <w:rPr>
          <w:rStyle w:val="Ppogrubienie"/>
          <w:rFonts w:ascii="Times New Roman" w:hAnsi="Times New Roman" w:cs="Times New Roman"/>
          <w:b w:val="0"/>
          <w:bCs/>
          <w:szCs w:val="24"/>
        </w:rPr>
        <w:t>.</w:t>
      </w:r>
    </w:p>
    <w:p w14:paraId="06001D8B" w14:textId="1EAD55FD" w:rsidR="00D520EE" w:rsidRPr="002640DD" w:rsidRDefault="00D520EE">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 xml:space="preserve">Państwowa Inspekcja Pracy zapewni szkolenia pracodawcom zatrudniającym mniej niż 250 pracowników oraz zakładowym organizacjom związkowym, w celu ułatwienia im realizacji zadań wynikających z niniejszej ustawy. </w:t>
      </w:r>
    </w:p>
    <w:p w14:paraId="2A644C46" w14:textId="30F897C2" w:rsidR="0048255D" w:rsidRPr="002640DD" w:rsidRDefault="00D520EE">
      <w:pPr>
        <w:spacing w:line="360" w:lineRule="auto"/>
        <w:ind w:firstLine="284"/>
        <w:jc w:val="both"/>
        <w:rPr>
          <w:rFonts w:ascii="Times New Roman" w:hAnsi="Times New Roman"/>
          <w:b/>
          <w:bCs/>
          <w:sz w:val="24"/>
          <w:szCs w:val="24"/>
          <w:lang w:eastAsia="ar-SA"/>
        </w:rPr>
      </w:pPr>
      <w:r w:rsidRPr="002640DD">
        <w:rPr>
          <w:rFonts w:ascii="Times New Roman" w:hAnsi="Times New Roman"/>
          <w:sz w:val="24"/>
          <w:szCs w:val="24"/>
        </w:rPr>
        <w:lastRenderedPageBreak/>
        <w:t xml:space="preserve">Celem art. </w:t>
      </w:r>
      <w:r w:rsidR="000E50C4" w:rsidRPr="002640DD">
        <w:rPr>
          <w:rFonts w:ascii="Times New Roman" w:hAnsi="Times New Roman"/>
          <w:sz w:val="24"/>
          <w:szCs w:val="24"/>
        </w:rPr>
        <w:t>50</w:t>
      </w:r>
      <w:r w:rsidRPr="002640DD">
        <w:rPr>
          <w:rFonts w:ascii="Times New Roman" w:hAnsi="Times New Roman"/>
          <w:sz w:val="24"/>
          <w:szCs w:val="24"/>
        </w:rPr>
        <w:t xml:space="preserve"> jest ułatwienie małym i średnim przedsiębiorcom </w:t>
      </w:r>
      <w:r w:rsidR="00974740" w:rsidRPr="002640DD">
        <w:rPr>
          <w:rFonts w:ascii="Times New Roman" w:hAnsi="Times New Roman"/>
          <w:sz w:val="24"/>
          <w:szCs w:val="24"/>
        </w:rPr>
        <w:t>realizacji obowiązków wynikających z niniejszej ustawy</w:t>
      </w:r>
      <w:r w:rsidRPr="002640DD">
        <w:rPr>
          <w:rFonts w:ascii="Times New Roman" w:hAnsi="Times New Roman"/>
          <w:sz w:val="24"/>
          <w:szCs w:val="24"/>
        </w:rPr>
        <w:t>.</w:t>
      </w:r>
      <w:bookmarkEnd w:id="19"/>
    </w:p>
    <w:p w14:paraId="100AFD5F" w14:textId="1E2A51A6" w:rsidR="00970CF8" w:rsidRPr="002640DD" w:rsidRDefault="000E50C4">
      <w:pPr>
        <w:pStyle w:val="Akapitzlist"/>
        <w:numPr>
          <w:ilvl w:val="0"/>
          <w:numId w:val="4"/>
        </w:numPr>
        <w:spacing w:line="360" w:lineRule="auto"/>
        <w:jc w:val="both"/>
        <w:rPr>
          <w:rFonts w:ascii="Times New Roman" w:hAnsi="Times New Roman" w:cs="Times New Roman"/>
          <w:b/>
          <w:bCs/>
          <w:sz w:val="24"/>
          <w:szCs w:val="24"/>
        </w:rPr>
      </w:pPr>
      <w:r w:rsidRPr="002640DD">
        <w:rPr>
          <w:rFonts w:ascii="Times New Roman" w:hAnsi="Times New Roman" w:cs="Times New Roman"/>
          <w:b/>
          <w:bCs/>
          <w:sz w:val="24"/>
          <w:szCs w:val="24"/>
        </w:rPr>
        <w:t xml:space="preserve">Rozdział 6. </w:t>
      </w:r>
      <w:r w:rsidR="00974740" w:rsidRPr="002640DD">
        <w:rPr>
          <w:rFonts w:ascii="Times New Roman" w:hAnsi="Times New Roman" w:cs="Times New Roman"/>
          <w:b/>
          <w:bCs/>
          <w:sz w:val="24"/>
          <w:szCs w:val="24"/>
        </w:rPr>
        <w:t>Ochrona prawa do jednakowego wynagrodzenia mężczyzn i kobiet za jednakową pracę lub za pracę o jednakowej wartości</w:t>
      </w:r>
    </w:p>
    <w:p w14:paraId="2C87B91B" w14:textId="52BB05FD" w:rsidR="00970CF8" w:rsidRPr="00AF5521" w:rsidRDefault="00970CF8">
      <w:pPr>
        <w:pStyle w:val="ARTartustawynprozporzdzenia"/>
        <w:ind w:firstLine="0"/>
        <w:rPr>
          <w:rFonts w:ascii="Times New Roman" w:hAnsi="Times New Roman" w:cs="Times New Roman"/>
          <w:b/>
          <w:bCs/>
          <w:szCs w:val="24"/>
          <w:u w:val="single"/>
        </w:rPr>
      </w:pPr>
      <w:r w:rsidRPr="00AF5521">
        <w:rPr>
          <w:rFonts w:ascii="Times New Roman" w:hAnsi="Times New Roman" w:cs="Times New Roman"/>
          <w:b/>
          <w:bCs/>
          <w:szCs w:val="24"/>
          <w:u w:val="single"/>
        </w:rPr>
        <w:t xml:space="preserve">Art. </w:t>
      </w:r>
      <w:r w:rsidR="000E50C4" w:rsidRPr="00AF5521">
        <w:rPr>
          <w:rFonts w:ascii="Times New Roman" w:hAnsi="Times New Roman" w:cs="Times New Roman"/>
          <w:b/>
          <w:bCs/>
          <w:szCs w:val="24"/>
          <w:u w:val="single"/>
        </w:rPr>
        <w:t>51</w:t>
      </w:r>
      <w:r w:rsidR="00456A9E" w:rsidRPr="00AF5521">
        <w:rPr>
          <w:rFonts w:ascii="Times New Roman" w:hAnsi="Times New Roman" w:cs="Times New Roman"/>
          <w:b/>
          <w:bCs/>
          <w:szCs w:val="24"/>
          <w:u w:val="single"/>
        </w:rPr>
        <w:t>.</w:t>
      </w:r>
    </w:p>
    <w:p w14:paraId="08B16307" w14:textId="74B90FC3" w:rsidR="00EF0E4E" w:rsidRPr="002640DD" w:rsidRDefault="00871675">
      <w:pPr>
        <w:pStyle w:val="ARTartustawynprozporzdzenia"/>
        <w:ind w:firstLine="0"/>
        <w:rPr>
          <w:rFonts w:ascii="Times New Roman" w:hAnsi="Times New Roman" w:cs="Times New Roman"/>
          <w:szCs w:val="24"/>
        </w:rPr>
      </w:pPr>
      <w:r w:rsidRPr="002640DD">
        <w:rPr>
          <w:rFonts w:ascii="Times New Roman" w:hAnsi="Times New Roman" w:cs="Times New Roman"/>
          <w:szCs w:val="24"/>
        </w:rPr>
        <w:t>P</w:t>
      </w:r>
      <w:r w:rsidR="00970CF8" w:rsidRPr="002640DD">
        <w:rPr>
          <w:rFonts w:ascii="Times New Roman" w:hAnsi="Times New Roman" w:cs="Times New Roman"/>
          <w:szCs w:val="24"/>
        </w:rPr>
        <w:t>rzepis wdraża art. 16 Dyrektywy.</w:t>
      </w:r>
    </w:p>
    <w:p w14:paraId="29684D73" w14:textId="117254B9" w:rsidR="006C2A34" w:rsidRPr="002640DD" w:rsidRDefault="006C2A34">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Osoba, wobec której pracodawca naruszył zasad</w:t>
      </w:r>
      <w:r w:rsidR="000E50C4" w:rsidRPr="002640DD">
        <w:rPr>
          <w:rFonts w:ascii="Times New Roman" w:hAnsi="Times New Roman" w:cs="Times New Roman"/>
          <w:szCs w:val="24"/>
        </w:rPr>
        <w:t>ę</w:t>
      </w:r>
      <w:r w:rsidRPr="002640DD">
        <w:rPr>
          <w:rFonts w:ascii="Times New Roman" w:hAnsi="Times New Roman" w:cs="Times New Roman"/>
          <w:szCs w:val="24"/>
        </w:rPr>
        <w:t xml:space="preserve"> równego traktowania w zatrudnieniu w zakresie prawa do jednakowego wynagrodzenia mężczyzn i kobiet za jednakową pracę lub pracę o jednakowej wartości, ma prawo do zadośćuczynienia</w:t>
      </w:r>
      <w:r w:rsidR="000E50C4" w:rsidRPr="002640DD">
        <w:rPr>
          <w:rFonts w:ascii="Times New Roman" w:hAnsi="Times New Roman" w:cs="Times New Roman"/>
          <w:szCs w:val="24"/>
        </w:rPr>
        <w:t xml:space="preserve"> w wysokości nieniższej niż minimalne wynagrodzenie </w:t>
      </w:r>
      <w:r w:rsidRPr="002640DD">
        <w:rPr>
          <w:rFonts w:ascii="Times New Roman" w:hAnsi="Times New Roman" w:cs="Times New Roman"/>
          <w:szCs w:val="24"/>
        </w:rPr>
        <w:t>za pracę, ustalane na podstawie odrębnych przepisów</w:t>
      </w:r>
      <w:r w:rsidR="000E50C4" w:rsidRPr="002640DD">
        <w:rPr>
          <w:rFonts w:ascii="Times New Roman" w:hAnsi="Times New Roman" w:cs="Times New Roman"/>
          <w:szCs w:val="24"/>
        </w:rPr>
        <w:t>, lub prawo do odszkodowania</w:t>
      </w:r>
      <w:r w:rsidRPr="002640DD">
        <w:rPr>
          <w:rFonts w:ascii="Times New Roman" w:hAnsi="Times New Roman" w:cs="Times New Roman"/>
          <w:szCs w:val="24"/>
        </w:rPr>
        <w:t>.</w:t>
      </w:r>
    </w:p>
    <w:p w14:paraId="3877DB3D" w14:textId="247F8B9B" w:rsidR="006C2A34" w:rsidRPr="002640DD" w:rsidRDefault="006C2A34">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Odszkodowanie obejmuje w szczególności pełne odzyskanie zaległego wynagrodzenia i związanych z nim świadczeń rzeczowych, odszkodowanie za utracone korzyści, odszkodowanie za szkody spowodowane przez inne odpowiednie czynniki, które mogą obejmować dyskryminację krzyżową a także odsetki za zwłokę.</w:t>
      </w:r>
    </w:p>
    <w:p w14:paraId="5BBF4F4E" w14:textId="6A290330" w:rsidR="00D10928" w:rsidRPr="002640DD" w:rsidRDefault="00736A20">
      <w:pPr>
        <w:pStyle w:val="ARTartustawynprozporzdzenia"/>
        <w:ind w:firstLine="0"/>
        <w:rPr>
          <w:rFonts w:ascii="Times New Roman" w:hAnsi="Times New Roman" w:cs="Times New Roman"/>
          <w:szCs w:val="24"/>
          <w:u w:val="single"/>
        </w:rPr>
      </w:pPr>
      <w:r w:rsidRPr="002640DD">
        <w:rPr>
          <w:rFonts w:ascii="Times New Roman" w:hAnsi="Times New Roman"/>
          <w:szCs w:val="24"/>
        </w:rPr>
        <w:tab/>
      </w:r>
      <w:r w:rsidR="00970CF8" w:rsidRPr="002640DD">
        <w:rPr>
          <w:rFonts w:ascii="Times New Roman" w:hAnsi="Times New Roman"/>
          <w:szCs w:val="24"/>
        </w:rPr>
        <w:t xml:space="preserve">Zgodnie z motywem 50 Dyrektywy </w:t>
      </w:r>
      <w:r w:rsidR="00970CF8" w:rsidRPr="002640DD">
        <w:rPr>
          <w:rFonts w:ascii="Times New Roman" w:hAnsi="Times New Roman"/>
          <w:i/>
          <w:iCs/>
          <w:szCs w:val="24"/>
        </w:rPr>
        <w:t>odszkodowanie powinno w</w:t>
      </w:r>
      <w:r w:rsidR="00A61F03" w:rsidRPr="002640DD">
        <w:rPr>
          <w:rFonts w:ascii="Times New Roman" w:hAnsi="Times New Roman"/>
          <w:i/>
          <w:iCs/>
          <w:szCs w:val="24"/>
        </w:rPr>
        <w:t xml:space="preserve"> </w:t>
      </w:r>
      <w:r w:rsidR="00970CF8" w:rsidRPr="002640DD">
        <w:rPr>
          <w:rFonts w:ascii="Times New Roman" w:hAnsi="Times New Roman"/>
          <w:i/>
          <w:iCs/>
          <w:szCs w:val="24"/>
        </w:rPr>
        <w:t xml:space="preserve">pełni pokrywać straty </w:t>
      </w:r>
      <w:r w:rsidR="00D10928" w:rsidRPr="002640DD">
        <w:rPr>
          <w:rFonts w:ascii="Times New Roman" w:hAnsi="Times New Roman"/>
          <w:i/>
          <w:iCs/>
          <w:szCs w:val="24"/>
        </w:rPr>
        <w:t>i </w:t>
      </w:r>
      <w:r w:rsidR="00970CF8" w:rsidRPr="002640DD">
        <w:rPr>
          <w:rFonts w:ascii="Times New Roman" w:hAnsi="Times New Roman"/>
          <w:i/>
          <w:iCs/>
          <w:szCs w:val="24"/>
        </w:rPr>
        <w:t>szkody poniesione w</w:t>
      </w:r>
      <w:r w:rsidR="00A61F03" w:rsidRPr="002640DD">
        <w:rPr>
          <w:rFonts w:ascii="Times New Roman" w:hAnsi="Times New Roman"/>
          <w:i/>
          <w:iCs/>
          <w:szCs w:val="24"/>
        </w:rPr>
        <w:t xml:space="preserve"> </w:t>
      </w:r>
      <w:r w:rsidR="00970CF8" w:rsidRPr="002640DD">
        <w:rPr>
          <w:rFonts w:ascii="Times New Roman" w:hAnsi="Times New Roman"/>
          <w:i/>
          <w:iCs/>
          <w:szCs w:val="24"/>
        </w:rPr>
        <w:t>wyniku dyskryminacji płacowej oraz obejmować pełne odzyskanie zaległego wynagrodzenia i</w:t>
      </w:r>
      <w:r w:rsidR="00A61F03" w:rsidRPr="002640DD">
        <w:rPr>
          <w:rFonts w:ascii="Times New Roman" w:hAnsi="Times New Roman"/>
          <w:i/>
          <w:iCs/>
          <w:szCs w:val="24"/>
        </w:rPr>
        <w:t xml:space="preserve"> </w:t>
      </w:r>
      <w:r w:rsidR="00970CF8" w:rsidRPr="002640DD">
        <w:rPr>
          <w:rFonts w:ascii="Times New Roman" w:hAnsi="Times New Roman"/>
          <w:i/>
          <w:iCs/>
          <w:szCs w:val="24"/>
        </w:rPr>
        <w:t>związanych z</w:t>
      </w:r>
      <w:r w:rsidR="00A61F03" w:rsidRPr="002640DD">
        <w:rPr>
          <w:rFonts w:ascii="Times New Roman" w:hAnsi="Times New Roman"/>
          <w:i/>
          <w:iCs/>
          <w:szCs w:val="24"/>
        </w:rPr>
        <w:t xml:space="preserve"> </w:t>
      </w:r>
      <w:r w:rsidR="00970CF8" w:rsidRPr="002640DD">
        <w:rPr>
          <w:rFonts w:ascii="Times New Roman" w:hAnsi="Times New Roman"/>
          <w:i/>
          <w:iCs/>
          <w:szCs w:val="24"/>
        </w:rPr>
        <w:t>nim premii lub świadczeń rzeczowych oraz odszkodowanie za utracone szanse, takie jak dostęp do niektórych świadczeń zależnych od poziomu wynagrodzenia, a</w:t>
      </w:r>
      <w:r w:rsidR="00A61F03" w:rsidRPr="002640DD">
        <w:rPr>
          <w:rFonts w:ascii="Times New Roman" w:hAnsi="Times New Roman"/>
          <w:i/>
          <w:iCs/>
          <w:szCs w:val="24"/>
        </w:rPr>
        <w:t xml:space="preserve"> </w:t>
      </w:r>
      <w:r w:rsidR="00970CF8" w:rsidRPr="002640DD">
        <w:rPr>
          <w:rFonts w:ascii="Times New Roman" w:hAnsi="Times New Roman"/>
          <w:i/>
          <w:iCs/>
          <w:szCs w:val="24"/>
        </w:rPr>
        <w:t>także zadośćuczynienie za</w:t>
      </w:r>
      <w:r w:rsidR="00A61F03" w:rsidRPr="002640DD">
        <w:rPr>
          <w:rFonts w:ascii="Times New Roman" w:hAnsi="Times New Roman"/>
          <w:i/>
          <w:iCs/>
          <w:szCs w:val="24"/>
        </w:rPr>
        <w:t xml:space="preserve"> </w:t>
      </w:r>
      <w:r w:rsidR="00970CF8" w:rsidRPr="002640DD">
        <w:rPr>
          <w:rFonts w:ascii="Times New Roman" w:hAnsi="Times New Roman"/>
          <w:i/>
          <w:iCs/>
          <w:szCs w:val="24"/>
        </w:rPr>
        <w:t>szkody niematerialne, takie jak stres wynikający z</w:t>
      </w:r>
      <w:r w:rsidR="00A61F03" w:rsidRPr="002640DD">
        <w:rPr>
          <w:rFonts w:ascii="Times New Roman" w:hAnsi="Times New Roman"/>
          <w:i/>
          <w:iCs/>
          <w:szCs w:val="24"/>
        </w:rPr>
        <w:t xml:space="preserve"> </w:t>
      </w:r>
      <w:r w:rsidR="00970CF8" w:rsidRPr="002640DD">
        <w:rPr>
          <w:rFonts w:ascii="Times New Roman" w:hAnsi="Times New Roman"/>
          <w:i/>
          <w:iCs/>
          <w:szCs w:val="24"/>
        </w:rPr>
        <w:t>niedocenienia wykonanej pracy.</w:t>
      </w:r>
      <w:r w:rsidR="00B91B68" w:rsidRPr="002640DD">
        <w:rPr>
          <w:rFonts w:ascii="Times New Roman" w:hAnsi="Times New Roman"/>
          <w:i/>
          <w:iCs/>
          <w:szCs w:val="24"/>
        </w:rPr>
        <w:t xml:space="preserve"> </w:t>
      </w:r>
    </w:p>
    <w:p w14:paraId="72D775DF" w14:textId="426C3B4E" w:rsidR="00970CF8" w:rsidRPr="00AF5521" w:rsidRDefault="00970CF8">
      <w:pPr>
        <w:pStyle w:val="ARTartustawynprozporzdzenia"/>
        <w:ind w:firstLine="0"/>
        <w:rPr>
          <w:rFonts w:ascii="Times New Roman" w:hAnsi="Times New Roman" w:cs="Times New Roman"/>
          <w:b/>
          <w:bCs/>
          <w:szCs w:val="24"/>
          <w:u w:val="single"/>
        </w:rPr>
      </w:pPr>
      <w:r w:rsidRPr="00AF5521">
        <w:rPr>
          <w:rFonts w:ascii="Times New Roman" w:hAnsi="Times New Roman" w:cs="Times New Roman"/>
          <w:b/>
          <w:bCs/>
          <w:szCs w:val="24"/>
          <w:u w:val="single"/>
        </w:rPr>
        <w:t xml:space="preserve">Art. </w:t>
      </w:r>
      <w:r w:rsidR="000E50C4" w:rsidRPr="00AF5521">
        <w:rPr>
          <w:rFonts w:ascii="Times New Roman" w:hAnsi="Times New Roman" w:cs="Times New Roman"/>
          <w:b/>
          <w:bCs/>
          <w:szCs w:val="24"/>
          <w:u w:val="single"/>
        </w:rPr>
        <w:t>5</w:t>
      </w:r>
      <w:r w:rsidR="00063C4D" w:rsidRPr="00AF5521">
        <w:rPr>
          <w:rFonts w:ascii="Times New Roman" w:hAnsi="Times New Roman" w:cs="Times New Roman"/>
          <w:b/>
          <w:bCs/>
          <w:szCs w:val="24"/>
          <w:u w:val="single"/>
        </w:rPr>
        <w:t>2</w:t>
      </w:r>
      <w:r w:rsidRPr="00AF5521">
        <w:rPr>
          <w:rFonts w:ascii="Times New Roman" w:hAnsi="Times New Roman" w:cs="Times New Roman"/>
          <w:b/>
          <w:bCs/>
          <w:szCs w:val="24"/>
          <w:u w:val="single"/>
        </w:rPr>
        <w:t>.</w:t>
      </w:r>
    </w:p>
    <w:p w14:paraId="15E08E7D" w14:textId="28A55F68" w:rsidR="00EF0E4E" w:rsidRPr="002640DD" w:rsidRDefault="00970CF8">
      <w:pPr>
        <w:pStyle w:val="ARTartustawynprozporzdzenia"/>
        <w:ind w:firstLine="0"/>
        <w:rPr>
          <w:rFonts w:ascii="Times New Roman" w:hAnsi="Times New Roman" w:cs="Times New Roman"/>
          <w:szCs w:val="24"/>
        </w:rPr>
      </w:pPr>
      <w:r w:rsidRPr="002640DD">
        <w:rPr>
          <w:rFonts w:ascii="Times New Roman" w:hAnsi="Times New Roman" w:cs="Times New Roman"/>
          <w:szCs w:val="24"/>
        </w:rPr>
        <w:t>Projektowany przepis wdraża art. 18</w:t>
      </w:r>
      <w:r w:rsidR="00077E79" w:rsidRPr="002640DD">
        <w:rPr>
          <w:rFonts w:ascii="Times New Roman" w:hAnsi="Times New Roman" w:cs="Times New Roman"/>
          <w:szCs w:val="24"/>
        </w:rPr>
        <w:t xml:space="preserve"> ust. 2</w:t>
      </w:r>
      <w:r w:rsidRPr="002640DD">
        <w:rPr>
          <w:rFonts w:ascii="Times New Roman" w:hAnsi="Times New Roman" w:cs="Times New Roman"/>
          <w:szCs w:val="24"/>
        </w:rPr>
        <w:t xml:space="preserve"> Dyrektywy.</w:t>
      </w:r>
    </w:p>
    <w:p w14:paraId="4EB0C26C" w14:textId="7A9EA91E" w:rsidR="006C2A34" w:rsidRPr="002640DD" w:rsidRDefault="006C2A34">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 xml:space="preserve">W sprawach dotyczących zarzucanej bezpośredniej lub pośredniej dyskryminacji wynikającej z naruszenia zasady </w:t>
      </w:r>
      <w:bookmarkStart w:id="20" w:name="_Hlk205294539"/>
      <w:r w:rsidRPr="002640DD">
        <w:rPr>
          <w:rFonts w:ascii="Times New Roman" w:hAnsi="Times New Roman" w:cs="Times New Roman"/>
          <w:szCs w:val="24"/>
        </w:rPr>
        <w:t>równego traktowania w zatrudnieniu w zakresie prawa do jednakowego wynagrodzenia mężczyzn i kobiet za jednakową pracę lub pracę o jednakowej wartości</w:t>
      </w:r>
      <w:bookmarkEnd w:id="20"/>
      <w:r w:rsidRPr="002640DD">
        <w:rPr>
          <w:rFonts w:ascii="Times New Roman" w:hAnsi="Times New Roman" w:cs="Times New Roman"/>
          <w:szCs w:val="24"/>
        </w:rPr>
        <w:t>, w przypadku gdy pracodawca naruszył obowiązki związane z przejrzystością wynagrodzeń, o których mowa w rozdziale 3 lub art. 18</w:t>
      </w:r>
      <w:r w:rsidRPr="002640DD">
        <w:rPr>
          <w:rFonts w:ascii="Times New Roman" w:hAnsi="Times New Roman" w:cs="Times New Roman"/>
          <w:szCs w:val="24"/>
          <w:vertAlign w:val="superscript"/>
        </w:rPr>
        <w:t xml:space="preserve">3ca </w:t>
      </w:r>
      <w:r w:rsidRPr="002640DD">
        <w:rPr>
          <w:rFonts w:ascii="Times New Roman" w:hAnsi="Times New Roman" w:cs="Times New Roman"/>
          <w:szCs w:val="24"/>
        </w:rPr>
        <w:t xml:space="preserve">Kodeksu pracy, na pracodawcy spoczywa obowiązek udowodnienia, że kierował się obiektywnymi powodami, </w:t>
      </w:r>
      <w:bookmarkStart w:id="21" w:name="_Hlk209619894"/>
      <w:r w:rsidRPr="002640DD">
        <w:rPr>
          <w:rFonts w:ascii="Times New Roman" w:hAnsi="Times New Roman" w:cs="Times New Roman"/>
          <w:szCs w:val="24"/>
        </w:rPr>
        <w:t xml:space="preserve">nawet jeżeli osoba, która zarzuca pracodawcy naruszenie zasady równego traktowania w zatrudnieniu </w:t>
      </w:r>
      <w:r w:rsidR="00396D75" w:rsidRPr="002640DD">
        <w:rPr>
          <w:rFonts w:ascii="Times New Roman" w:hAnsi="Times New Roman" w:cs="Times New Roman"/>
          <w:szCs w:val="24"/>
        </w:rPr>
        <w:t>w </w:t>
      </w:r>
      <w:r w:rsidRPr="002640DD">
        <w:rPr>
          <w:rFonts w:ascii="Times New Roman" w:hAnsi="Times New Roman" w:cs="Times New Roman"/>
          <w:szCs w:val="24"/>
        </w:rPr>
        <w:t xml:space="preserve">zakresie prawa do jednakowego wynagrodzenia mężczyzn i kobiet za jednakową pracę lub </w:t>
      </w:r>
      <w:r w:rsidRPr="002640DD">
        <w:rPr>
          <w:rFonts w:ascii="Times New Roman" w:hAnsi="Times New Roman" w:cs="Times New Roman"/>
          <w:szCs w:val="24"/>
        </w:rPr>
        <w:lastRenderedPageBreak/>
        <w:t>pracę o jednakowej wartości, nie uprawdopodobni występowania bezpośredniej lub pośredniej dyskryminacji</w:t>
      </w:r>
      <w:bookmarkEnd w:id="21"/>
      <w:r w:rsidRPr="002640DD">
        <w:rPr>
          <w:rFonts w:ascii="Times New Roman" w:hAnsi="Times New Roman" w:cs="Times New Roman"/>
          <w:szCs w:val="24"/>
        </w:rPr>
        <w:t xml:space="preserve">. </w:t>
      </w:r>
    </w:p>
    <w:p w14:paraId="2BB39F1F" w14:textId="19B3E087" w:rsidR="006C2A34" w:rsidRPr="002640DD" w:rsidRDefault="006C2A34">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W przypadku gdy pracodawca udowodni, że naruszenie obowiązków, o których mowa w tym przepisie, było w oczywisty sposób niezamierzone i marginalne nie stosuje się powyższego.</w:t>
      </w:r>
    </w:p>
    <w:p w14:paraId="308E44F9" w14:textId="74BE0DB5" w:rsidR="00155815" w:rsidRPr="002640DD" w:rsidRDefault="00970CF8">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 xml:space="preserve">Projektowana regulacja wprowadza </w:t>
      </w:r>
      <w:r w:rsidR="00077E79" w:rsidRPr="002640DD">
        <w:rPr>
          <w:rFonts w:ascii="Times New Roman" w:hAnsi="Times New Roman" w:cs="Times New Roman"/>
          <w:szCs w:val="24"/>
        </w:rPr>
        <w:t xml:space="preserve">wzmocniony </w:t>
      </w:r>
      <w:r w:rsidRPr="002640DD">
        <w:rPr>
          <w:rFonts w:ascii="Times New Roman" w:hAnsi="Times New Roman" w:cs="Times New Roman"/>
          <w:szCs w:val="24"/>
        </w:rPr>
        <w:t xml:space="preserve">odwrócony ciężar dowodu </w:t>
      </w:r>
      <w:r w:rsidR="00396D75" w:rsidRPr="002640DD">
        <w:rPr>
          <w:rFonts w:ascii="Times New Roman" w:hAnsi="Times New Roman" w:cs="Times New Roman"/>
          <w:szCs w:val="24"/>
        </w:rPr>
        <w:t>w </w:t>
      </w:r>
      <w:r w:rsidRPr="002640DD">
        <w:rPr>
          <w:rFonts w:ascii="Times New Roman" w:hAnsi="Times New Roman" w:cs="Times New Roman"/>
          <w:szCs w:val="24"/>
        </w:rPr>
        <w:t>przypadku, gdy pracodawca naruszył</w:t>
      </w:r>
      <w:r w:rsidR="00077E79" w:rsidRPr="002640DD">
        <w:rPr>
          <w:rFonts w:ascii="Times New Roman" w:hAnsi="Times New Roman" w:cs="Times New Roman"/>
          <w:szCs w:val="24"/>
        </w:rPr>
        <w:t xml:space="preserve"> określone</w:t>
      </w:r>
      <w:r w:rsidRPr="002640DD">
        <w:rPr>
          <w:rFonts w:ascii="Times New Roman" w:hAnsi="Times New Roman" w:cs="Times New Roman"/>
          <w:szCs w:val="24"/>
        </w:rPr>
        <w:t xml:space="preserve"> obowiązki</w:t>
      </w:r>
      <w:r w:rsidR="00077E79" w:rsidRPr="002640DD">
        <w:rPr>
          <w:rFonts w:ascii="Times New Roman" w:hAnsi="Times New Roman" w:cs="Times New Roman"/>
          <w:szCs w:val="24"/>
        </w:rPr>
        <w:t xml:space="preserve"> w zakresie przejrzystości wynagrodzeń określone w rozdziale 3 ustawy lub art. 18</w:t>
      </w:r>
      <w:r w:rsidR="00077E79" w:rsidRPr="002640DD">
        <w:rPr>
          <w:rFonts w:ascii="Times New Roman" w:hAnsi="Times New Roman" w:cs="Times New Roman"/>
          <w:szCs w:val="24"/>
          <w:vertAlign w:val="superscript"/>
        </w:rPr>
        <w:t>3ca</w:t>
      </w:r>
      <w:r w:rsidR="00077E79" w:rsidRPr="002640DD">
        <w:rPr>
          <w:rFonts w:ascii="Times New Roman" w:hAnsi="Times New Roman" w:cs="Times New Roman"/>
          <w:szCs w:val="24"/>
        </w:rPr>
        <w:t xml:space="preserve"> Kodeksu pracy</w:t>
      </w:r>
      <w:r w:rsidRPr="002640DD">
        <w:rPr>
          <w:rFonts w:ascii="Times New Roman" w:hAnsi="Times New Roman" w:cs="Times New Roman"/>
          <w:szCs w:val="24"/>
        </w:rPr>
        <w:t xml:space="preserve">. Naruszenie </w:t>
      </w:r>
      <w:r w:rsidR="00077E79" w:rsidRPr="002640DD">
        <w:rPr>
          <w:rFonts w:ascii="Times New Roman" w:hAnsi="Times New Roman" w:cs="Times New Roman"/>
          <w:szCs w:val="24"/>
        </w:rPr>
        <w:t xml:space="preserve">tych </w:t>
      </w:r>
      <w:r w:rsidRPr="002640DD">
        <w:rPr>
          <w:rFonts w:ascii="Times New Roman" w:hAnsi="Times New Roman" w:cs="Times New Roman"/>
          <w:szCs w:val="24"/>
        </w:rPr>
        <w:t>obowiązków prowadzi do nieprzejrzystości systemu wynagrodzeń</w:t>
      </w:r>
      <w:r w:rsidR="00077E79" w:rsidRPr="002640DD">
        <w:rPr>
          <w:rFonts w:ascii="Times New Roman" w:hAnsi="Times New Roman" w:cs="Times New Roman"/>
          <w:szCs w:val="24"/>
        </w:rPr>
        <w:t>.</w:t>
      </w:r>
      <w:r w:rsidRPr="002640DD">
        <w:rPr>
          <w:rFonts w:ascii="Times New Roman" w:hAnsi="Times New Roman" w:cs="Times New Roman"/>
          <w:szCs w:val="24"/>
        </w:rPr>
        <w:t xml:space="preserve"> </w:t>
      </w:r>
      <w:r w:rsidR="00077E79" w:rsidRPr="002640DD">
        <w:rPr>
          <w:rFonts w:ascii="Times New Roman" w:hAnsi="Times New Roman" w:cs="Times New Roman"/>
          <w:szCs w:val="24"/>
        </w:rPr>
        <w:t xml:space="preserve">W </w:t>
      </w:r>
      <w:r w:rsidRPr="002640DD">
        <w:rPr>
          <w:rFonts w:ascii="Times New Roman" w:hAnsi="Times New Roman" w:cs="Times New Roman"/>
          <w:szCs w:val="24"/>
        </w:rPr>
        <w:t>takim stanie pracownik nie dysponuje informacjami pozwalającymi na skuteczne dochodzenie roszczeń.</w:t>
      </w:r>
      <w:r w:rsidR="00077E79" w:rsidRPr="002640DD">
        <w:rPr>
          <w:rFonts w:ascii="Times New Roman" w:hAnsi="Times New Roman" w:cs="Times New Roman"/>
          <w:szCs w:val="24"/>
        </w:rPr>
        <w:t xml:space="preserve"> W związku </w:t>
      </w:r>
      <w:r w:rsidR="00396D75" w:rsidRPr="002640DD">
        <w:rPr>
          <w:rFonts w:ascii="Times New Roman" w:hAnsi="Times New Roman" w:cs="Times New Roman"/>
          <w:szCs w:val="24"/>
        </w:rPr>
        <w:t>z </w:t>
      </w:r>
      <w:r w:rsidR="00077E79" w:rsidRPr="002640DD">
        <w:rPr>
          <w:rFonts w:ascii="Times New Roman" w:hAnsi="Times New Roman" w:cs="Times New Roman"/>
          <w:szCs w:val="24"/>
        </w:rPr>
        <w:t xml:space="preserve">tym nie wymaga się od </w:t>
      </w:r>
      <w:r w:rsidR="00155815" w:rsidRPr="002640DD">
        <w:rPr>
          <w:rFonts w:ascii="Times New Roman" w:hAnsi="Times New Roman" w:cs="Times New Roman"/>
          <w:szCs w:val="24"/>
        </w:rPr>
        <w:t>pracownika</w:t>
      </w:r>
      <w:r w:rsidR="00077E79" w:rsidRPr="002640DD">
        <w:rPr>
          <w:rFonts w:ascii="Times New Roman" w:hAnsi="Times New Roman" w:cs="Times New Roman"/>
          <w:szCs w:val="24"/>
        </w:rPr>
        <w:t xml:space="preserve"> nawet uprawdopodobnienia </w:t>
      </w:r>
      <w:r w:rsidR="00155815" w:rsidRPr="002640DD">
        <w:rPr>
          <w:rFonts w:ascii="Times New Roman" w:hAnsi="Times New Roman" w:cs="Times New Roman"/>
          <w:szCs w:val="24"/>
        </w:rPr>
        <w:t>faktu wystąpienia dyskryminacji</w:t>
      </w:r>
      <w:r w:rsidR="0044040A" w:rsidRPr="002640DD">
        <w:rPr>
          <w:rFonts w:ascii="Times New Roman" w:hAnsi="Times New Roman" w:cs="Times New Roman"/>
          <w:szCs w:val="24"/>
        </w:rPr>
        <w:t>, co oznacza iż przyjęta konstrukcja ma inny</w:t>
      </w:r>
      <w:r w:rsidR="006C2A34" w:rsidRPr="002640DD">
        <w:rPr>
          <w:rFonts w:ascii="Times New Roman" w:hAnsi="Times New Roman" w:cs="Times New Roman"/>
          <w:szCs w:val="24"/>
        </w:rPr>
        <w:t>, wzmocniony</w:t>
      </w:r>
      <w:r w:rsidR="0044040A" w:rsidRPr="002640DD">
        <w:rPr>
          <w:rFonts w:ascii="Times New Roman" w:hAnsi="Times New Roman" w:cs="Times New Roman"/>
          <w:szCs w:val="24"/>
        </w:rPr>
        <w:t xml:space="preserve"> charakter niż dotychczas stosowan</w:t>
      </w:r>
      <w:r w:rsidR="00E76AE4" w:rsidRPr="002640DD">
        <w:rPr>
          <w:rFonts w:ascii="Times New Roman" w:hAnsi="Times New Roman" w:cs="Times New Roman"/>
          <w:szCs w:val="24"/>
        </w:rPr>
        <w:t>y</w:t>
      </w:r>
      <w:r w:rsidR="0044040A" w:rsidRPr="002640DD">
        <w:rPr>
          <w:rFonts w:ascii="Times New Roman" w:hAnsi="Times New Roman" w:cs="Times New Roman"/>
          <w:szCs w:val="24"/>
        </w:rPr>
        <w:t xml:space="preserve"> odwrócon</w:t>
      </w:r>
      <w:r w:rsidR="00E76AE4" w:rsidRPr="002640DD">
        <w:rPr>
          <w:rFonts w:ascii="Times New Roman" w:hAnsi="Times New Roman" w:cs="Times New Roman"/>
          <w:szCs w:val="24"/>
        </w:rPr>
        <w:t>y</w:t>
      </w:r>
      <w:r w:rsidR="0044040A" w:rsidRPr="002640DD">
        <w:rPr>
          <w:rFonts w:ascii="Times New Roman" w:hAnsi="Times New Roman" w:cs="Times New Roman"/>
          <w:szCs w:val="24"/>
        </w:rPr>
        <w:t xml:space="preserve"> ciężar dowodu w sprawach z prawa pracy</w:t>
      </w:r>
      <w:r w:rsidR="006C2A34" w:rsidRPr="002640DD">
        <w:rPr>
          <w:rFonts w:ascii="Times New Roman" w:hAnsi="Times New Roman" w:cs="Times New Roman"/>
          <w:szCs w:val="24"/>
        </w:rPr>
        <w:t>, o którym mowa w art. 18</w:t>
      </w:r>
      <w:r w:rsidR="006C2A34" w:rsidRPr="002640DD">
        <w:rPr>
          <w:rFonts w:ascii="Times New Roman" w:hAnsi="Times New Roman" w:cs="Times New Roman"/>
          <w:szCs w:val="24"/>
          <w:vertAlign w:val="superscript"/>
        </w:rPr>
        <w:t xml:space="preserve">3b </w:t>
      </w:r>
      <w:r w:rsidR="006C2A34" w:rsidRPr="002640DD">
        <w:rPr>
          <w:rFonts w:ascii="Times New Roman" w:hAnsi="Times New Roman" w:cs="Times New Roman"/>
          <w:szCs w:val="24"/>
        </w:rPr>
        <w:t>§ 1 Kodeksu pracy</w:t>
      </w:r>
      <w:r w:rsidR="0044040A" w:rsidRPr="002640DD">
        <w:rPr>
          <w:rFonts w:ascii="Times New Roman" w:hAnsi="Times New Roman" w:cs="Times New Roman"/>
          <w:szCs w:val="24"/>
        </w:rPr>
        <w:t>.</w:t>
      </w:r>
    </w:p>
    <w:p w14:paraId="489E0B82" w14:textId="19D6B941" w:rsidR="00155815" w:rsidRPr="002640DD" w:rsidRDefault="00155815">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 xml:space="preserve">Jeżeli pracodawca udowodni, że naruszenie obowiązków, o których mowa w tym przepisie, było w oczywisty sposób niezamierzone i marginalne nie stosuje się ust. 1, </w:t>
      </w:r>
      <w:r w:rsidR="00396D75" w:rsidRPr="002640DD">
        <w:rPr>
          <w:rFonts w:ascii="Times New Roman" w:hAnsi="Times New Roman" w:cs="Times New Roman"/>
          <w:szCs w:val="24"/>
        </w:rPr>
        <w:t>a </w:t>
      </w:r>
      <w:r w:rsidRPr="002640DD">
        <w:rPr>
          <w:rFonts w:ascii="Times New Roman" w:hAnsi="Times New Roman" w:cs="Times New Roman"/>
          <w:szCs w:val="24"/>
        </w:rPr>
        <w:t>zastosowanie znajdzie zwykły odwrócony ciężar dowodu, mający zastosowanie w sprawach dotyczących naruszenia zasady równego traktowania w zatrudnieniu na podstawie art. 18</w:t>
      </w:r>
      <w:r w:rsidRPr="002640DD">
        <w:rPr>
          <w:rFonts w:ascii="Times New Roman" w:hAnsi="Times New Roman" w:cs="Times New Roman"/>
          <w:szCs w:val="24"/>
          <w:vertAlign w:val="superscript"/>
        </w:rPr>
        <w:t xml:space="preserve">3b </w:t>
      </w:r>
      <w:r w:rsidR="007E4DF9" w:rsidRPr="002640DD">
        <w:rPr>
          <w:rFonts w:ascii="Times New Roman" w:hAnsi="Times New Roman" w:cs="Times New Roman"/>
          <w:szCs w:val="24"/>
        </w:rPr>
        <w:t xml:space="preserve">§ 1 </w:t>
      </w:r>
      <w:r w:rsidRPr="002640DD">
        <w:rPr>
          <w:rFonts w:ascii="Times New Roman" w:hAnsi="Times New Roman" w:cs="Times New Roman"/>
          <w:szCs w:val="24"/>
        </w:rPr>
        <w:t>Kodeksu pracy.</w:t>
      </w:r>
    </w:p>
    <w:p w14:paraId="5141A57B" w14:textId="4D2BE445" w:rsidR="00526D35" w:rsidRPr="002640DD" w:rsidRDefault="00970CF8">
      <w:pPr>
        <w:pStyle w:val="ARTartustawynprozporzdzenia"/>
        <w:ind w:firstLine="708"/>
        <w:rPr>
          <w:rFonts w:ascii="Times New Roman" w:hAnsi="Times New Roman" w:cs="Times New Roman"/>
          <w:szCs w:val="24"/>
        </w:rPr>
      </w:pPr>
      <w:r w:rsidRPr="002640DD">
        <w:rPr>
          <w:rFonts w:ascii="Times New Roman" w:hAnsi="Times New Roman"/>
          <w:szCs w:val="24"/>
        </w:rPr>
        <w:t xml:space="preserve">Zgodnie z motywem 52 </w:t>
      </w:r>
      <w:r w:rsidR="00204142" w:rsidRPr="002640DD">
        <w:rPr>
          <w:rFonts w:ascii="Times New Roman" w:hAnsi="Times New Roman"/>
          <w:szCs w:val="24"/>
        </w:rPr>
        <w:t>Dyrektywy</w:t>
      </w:r>
      <w:r w:rsidRPr="002640DD">
        <w:rPr>
          <w:rFonts w:ascii="Times New Roman" w:hAnsi="Times New Roman"/>
          <w:szCs w:val="24"/>
        </w:rPr>
        <w:t xml:space="preserve"> ciężar dowodu powinien być przeniesiony na pozwanego w przypadku gdy pracodawca nie wywiązuje się z obowiązków w zakresie przejrzystości wynagrodzeń określonych w niniejszej </w:t>
      </w:r>
      <w:r w:rsidR="00396D75" w:rsidRPr="002640DD">
        <w:rPr>
          <w:rFonts w:ascii="Times New Roman" w:hAnsi="Times New Roman"/>
          <w:szCs w:val="24"/>
        </w:rPr>
        <w:t>Dyrektywie</w:t>
      </w:r>
      <w:r w:rsidRPr="002640DD">
        <w:rPr>
          <w:rFonts w:ascii="Times New Roman" w:hAnsi="Times New Roman"/>
          <w:szCs w:val="24"/>
        </w:rPr>
        <w:t xml:space="preserve">, na przykład odmawiając udzielenia informacji wymaganych przez pracowników lub, w stosownych przypadkach, nie składając sprawozdania na temat luki płacowej ze względu na płeć, poza przypadkami, </w:t>
      </w:r>
      <w:r w:rsidR="00396D75" w:rsidRPr="002640DD">
        <w:rPr>
          <w:rFonts w:ascii="Times New Roman" w:hAnsi="Times New Roman"/>
          <w:szCs w:val="24"/>
        </w:rPr>
        <w:t>w </w:t>
      </w:r>
      <w:r w:rsidRPr="002640DD">
        <w:rPr>
          <w:rFonts w:ascii="Times New Roman" w:hAnsi="Times New Roman"/>
          <w:szCs w:val="24"/>
        </w:rPr>
        <w:t>których pracodawca udowodni, że takie naruszenie było w sposób oczywisty niezamierzone i miało marginalny charakter.</w:t>
      </w:r>
    </w:p>
    <w:p w14:paraId="66B7A8BB" w14:textId="27E1091A" w:rsidR="009C400A" w:rsidRPr="00AF5521" w:rsidRDefault="009C400A">
      <w:pPr>
        <w:pStyle w:val="ARTartustawynprozporzdzenia"/>
        <w:ind w:firstLine="0"/>
        <w:rPr>
          <w:rFonts w:ascii="Times New Roman" w:hAnsi="Times New Roman" w:cs="Times New Roman"/>
          <w:b/>
          <w:bCs/>
          <w:szCs w:val="24"/>
          <w:u w:val="single"/>
        </w:rPr>
      </w:pPr>
      <w:r w:rsidRPr="00AF5521">
        <w:rPr>
          <w:rFonts w:ascii="Times New Roman" w:hAnsi="Times New Roman" w:cs="Times New Roman"/>
          <w:b/>
          <w:bCs/>
          <w:szCs w:val="24"/>
          <w:u w:val="single"/>
        </w:rPr>
        <w:t xml:space="preserve">Art. </w:t>
      </w:r>
      <w:r w:rsidR="00997FAE" w:rsidRPr="00AF5521">
        <w:rPr>
          <w:rFonts w:ascii="Times New Roman" w:hAnsi="Times New Roman" w:cs="Times New Roman"/>
          <w:b/>
          <w:bCs/>
          <w:szCs w:val="24"/>
          <w:u w:val="single"/>
        </w:rPr>
        <w:t>5</w:t>
      </w:r>
      <w:r w:rsidR="00063C4D" w:rsidRPr="00AF5521">
        <w:rPr>
          <w:rFonts w:ascii="Times New Roman" w:hAnsi="Times New Roman" w:cs="Times New Roman"/>
          <w:b/>
          <w:bCs/>
          <w:szCs w:val="24"/>
          <w:u w:val="single"/>
        </w:rPr>
        <w:t>3</w:t>
      </w:r>
      <w:r w:rsidR="00526D35" w:rsidRPr="00AF5521">
        <w:rPr>
          <w:rFonts w:ascii="Times New Roman" w:hAnsi="Times New Roman" w:cs="Times New Roman"/>
          <w:b/>
          <w:bCs/>
          <w:szCs w:val="24"/>
          <w:u w:val="single"/>
        </w:rPr>
        <w:t>.</w:t>
      </w:r>
    </w:p>
    <w:p w14:paraId="4165A44D" w14:textId="49E69F46" w:rsidR="00285E65" w:rsidRPr="002640DD" w:rsidRDefault="00285E65">
      <w:pPr>
        <w:pStyle w:val="ARTartustawynprozporzdzenia"/>
        <w:ind w:firstLine="0"/>
        <w:rPr>
          <w:rFonts w:ascii="Times New Roman" w:hAnsi="Times New Roman" w:cs="Times New Roman"/>
          <w:szCs w:val="24"/>
        </w:rPr>
      </w:pPr>
      <w:r w:rsidRPr="002640DD">
        <w:rPr>
          <w:rFonts w:ascii="Times New Roman" w:hAnsi="Times New Roman" w:cs="Times New Roman"/>
          <w:szCs w:val="24"/>
        </w:rPr>
        <w:t>Przepis wdraża art. 21</w:t>
      </w:r>
      <w:r w:rsidR="007E4DF9" w:rsidRPr="002640DD">
        <w:rPr>
          <w:rFonts w:ascii="Times New Roman" w:hAnsi="Times New Roman" w:cs="Times New Roman"/>
          <w:szCs w:val="24"/>
        </w:rPr>
        <w:t xml:space="preserve"> ust. 2</w:t>
      </w:r>
      <w:r w:rsidRPr="002640DD">
        <w:rPr>
          <w:rFonts w:ascii="Times New Roman" w:hAnsi="Times New Roman" w:cs="Times New Roman"/>
          <w:szCs w:val="24"/>
        </w:rPr>
        <w:t xml:space="preserve"> Dyrektywy.</w:t>
      </w:r>
    </w:p>
    <w:p w14:paraId="2510F969" w14:textId="7C34A4A3" w:rsidR="007E4DF9" w:rsidRPr="002640DD" w:rsidRDefault="007E4DF9">
      <w:pPr>
        <w:pStyle w:val="ARTartustawynprozporzdzenia"/>
        <w:rPr>
          <w:rFonts w:ascii="Times New Roman" w:hAnsi="Times New Roman" w:cs="Times New Roman"/>
          <w:szCs w:val="24"/>
        </w:rPr>
      </w:pPr>
      <w:r w:rsidRPr="002640DD">
        <w:rPr>
          <w:rFonts w:ascii="Times New Roman" w:hAnsi="Times New Roman" w:cs="Times New Roman"/>
          <w:szCs w:val="24"/>
        </w:rPr>
        <w:t>Bieg przedawnienia roszczenia z tytułu naruszenia zasady równego traktowania w zatrudnieniu w zakresie prawa do jednakowego wynagrodzenia mężczyzn i kobiet za jednakową pracę lub pracę o jednakowej wartości przerywa się:</w:t>
      </w:r>
    </w:p>
    <w:p w14:paraId="173CED51" w14:textId="27B2140A" w:rsidR="007E4DF9" w:rsidRPr="002640DD" w:rsidRDefault="007E4DF9">
      <w:pPr>
        <w:pStyle w:val="ARTartustawynprozporzdzenia"/>
        <w:numPr>
          <w:ilvl w:val="1"/>
          <w:numId w:val="28"/>
        </w:numPr>
        <w:ind w:left="709" w:hanging="425"/>
        <w:rPr>
          <w:rFonts w:ascii="Times New Roman" w:hAnsi="Times New Roman" w:cs="Times New Roman"/>
          <w:szCs w:val="24"/>
        </w:rPr>
      </w:pPr>
      <w:r w:rsidRPr="002640DD">
        <w:rPr>
          <w:rFonts w:ascii="Times New Roman" w:hAnsi="Times New Roman" w:cs="Times New Roman"/>
          <w:szCs w:val="24"/>
        </w:rPr>
        <w:lastRenderedPageBreak/>
        <w:t>przez każdą czynność przed właściwym organem powołanym do rozstrzygania sporów, bezpośrednio lub za pośrednictwem przedstawicieli pracowników, inspektoratu pracy lub organu ds. równości lub egzekwowania roszczeń w celu dochodzenia lub ustalenia albo zaspokojenia lub zabezpieczenia roszczenia wynikającego z realizacji zasady równego traktowania w zatrudnieniu w zakresie prawa do jednakowego wynagrodzenia mężczyzn i kobiet za jednakową pracę lub pracę o jednakowej wartości;</w:t>
      </w:r>
    </w:p>
    <w:p w14:paraId="1768EA6F" w14:textId="0A9CEC71" w:rsidR="007E4DF9" w:rsidRPr="002640DD" w:rsidRDefault="007E4DF9">
      <w:pPr>
        <w:pStyle w:val="ARTartustawynprozporzdzenia"/>
        <w:numPr>
          <w:ilvl w:val="1"/>
          <w:numId w:val="28"/>
        </w:numPr>
        <w:ind w:left="709" w:hanging="425"/>
        <w:rPr>
          <w:rFonts w:ascii="Times New Roman" w:hAnsi="Times New Roman" w:cs="Times New Roman"/>
          <w:szCs w:val="24"/>
        </w:rPr>
      </w:pPr>
      <w:r w:rsidRPr="002640DD">
        <w:rPr>
          <w:rFonts w:ascii="Times New Roman" w:hAnsi="Times New Roman" w:cs="Times New Roman"/>
          <w:szCs w:val="24"/>
        </w:rPr>
        <w:t>przez uznanie roszcze</w:t>
      </w:r>
      <w:r w:rsidR="00997FAE" w:rsidRPr="002640DD">
        <w:rPr>
          <w:rFonts w:ascii="Times New Roman" w:hAnsi="Times New Roman" w:cs="Times New Roman"/>
          <w:szCs w:val="24"/>
        </w:rPr>
        <w:t>nia</w:t>
      </w:r>
      <w:r w:rsidRPr="002640DD">
        <w:rPr>
          <w:rFonts w:ascii="Times New Roman" w:hAnsi="Times New Roman" w:cs="Times New Roman"/>
          <w:szCs w:val="24"/>
        </w:rPr>
        <w:t>;</w:t>
      </w:r>
    </w:p>
    <w:p w14:paraId="2EF66C08" w14:textId="41275BD4" w:rsidR="007E4DF9" w:rsidRPr="002640DD" w:rsidRDefault="007E4DF9">
      <w:pPr>
        <w:pStyle w:val="ARTartustawynprozporzdzenia"/>
        <w:numPr>
          <w:ilvl w:val="1"/>
          <w:numId w:val="28"/>
        </w:numPr>
        <w:ind w:left="709" w:hanging="425"/>
        <w:rPr>
          <w:rFonts w:ascii="Times New Roman" w:hAnsi="Times New Roman" w:cs="Times New Roman"/>
          <w:szCs w:val="24"/>
        </w:rPr>
      </w:pPr>
      <w:r w:rsidRPr="002640DD">
        <w:rPr>
          <w:rFonts w:ascii="Times New Roman" w:hAnsi="Times New Roman" w:cs="Times New Roman"/>
          <w:szCs w:val="24"/>
        </w:rPr>
        <w:t>poprzez złożenie</w:t>
      </w:r>
      <w:r w:rsidR="00997FAE" w:rsidRPr="002640DD">
        <w:rPr>
          <w:rFonts w:ascii="Times New Roman" w:hAnsi="Times New Roman" w:cs="Times New Roman"/>
          <w:szCs w:val="24"/>
        </w:rPr>
        <w:t xml:space="preserve"> do pracodawcy</w:t>
      </w:r>
      <w:r w:rsidRPr="002640DD">
        <w:rPr>
          <w:rFonts w:ascii="Times New Roman" w:hAnsi="Times New Roman" w:cs="Times New Roman"/>
          <w:szCs w:val="24"/>
        </w:rPr>
        <w:t xml:space="preserve"> skargi</w:t>
      </w:r>
      <w:r w:rsidR="00997FAE" w:rsidRPr="002640DD">
        <w:rPr>
          <w:rFonts w:ascii="Times New Roman" w:hAnsi="Times New Roman" w:cs="Times New Roman"/>
          <w:szCs w:val="24"/>
        </w:rPr>
        <w:t xml:space="preserve"> dotyczącej roszczenia z tytułu naruszenia zasady równego traktowania w zatrudnieniu w zakresie prawa do jednakowego wynagrodzenia mężczyzn i kobiet za jednakową pracę lub pracę o jednakowej wartości</w:t>
      </w:r>
      <w:r w:rsidRPr="002640DD">
        <w:rPr>
          <w:rFonts w:ascii="Times New Roman" w:hAnsi="Times New Roman" w:cs="Times New Roman"/>
          <w:szCs w:val="24"/>
        </w:rPr>
        <w:t>.</w:t>
      </w:r>
    </w:p>
    <w:p w14:paraId="217AE12D" w14:textId="5C088CE5" w:rsidR="007E4DF9" w:rsidRPr="002640DD" w:rsidRDefault="007E4DF9">
      <w:pPr>
        <w:pStyle w:val="ARTartustawynprozporzdzenia"/>
        <w:ind w:firstLine="284"/>
        <w:rPr>
          <w:rFonts w:ascii="Times New Roman" w:hAnsi="Times New Roman" w:cs="Times New Roman"/>
          <w:szCs w:val="24"/>
        </w:rPr>
      </w:pPr>
      <w:r w:rsidRPr="002640DD">
        <w:rPr>
          <w:rFonts w:ascii="Times New Roman" w:hAnsi="Times New Roman" w:cs="Times New Roman"/>
          <w:szCs w:val="24"/>
        </w:rPr>
        <w:t>Po każdym przerwaniu przedawnienia biegnie ono na nowo. Jeżeli przerwa biegu przedawnienia nastąpił wskutek jednej z przyczyn przewidzianych w pkt 1 lub 3, przedawnienie nie biegnie na nowo, dopóki postępowanie wszczęte w celu dochodzenia lub ustalenia albo zaspokojenia lub zabezpieczenia roszczenia nie zostanie zakończone.</w:t>
      </w:r>
    </w:p>
    <w:p w14:paraId="66824A2C" w14:textId="7FF2B3C4" w:rsidR="00970CF8" w:rsidRPr="002640DD" w:rsidRDefault="00285E65">
      <w:pPr>
        <w:pStyle w:val="ARTartustawynprozporzdzenia"/>
        <w:ind w:firstLine="0"/>
        <w:rPr>
          <w:rFonts w:ascii="Times New Roman" w:hAnsi="Times New Roman" w:cs="Times New Roman"/>
          <w:szCs w:val="24"/>
        </w:rPr>
      </w:pPr>
      <w:r w:rsidRPr="002640DD">
        <w:rPr>
          <w:rFonts w:ascii="Times New Roman" w:hAnsi="Times New Roman" w:cs="Times New Roman"/>
          <w:szCs w:val="24"/>
        </w:rPr>
        <w:tab/>
        <w:t xml:space="preserve">Projektowany przepis stanowi </w:t>
      </w:r>
      <w:r w:rsidRPr="002640DD">
        <w:rPr>
          <w:rFonts w:ascii="Times New Roman" w:hAnsi="Times New Roman" w:cs="Times New Roman"/>
          <w:i/>
          <w:iCs/>
          <w:szCs w:val="24"/>
        </w:rPr>
        <w:t xml:space="preserve">lex </w:t>
      </w:r>
      <w:proofErr w:type="spellStart"/>
      <w:r w:rsidRPr="002640DD">
        <w:rPr>
          <w:rFonts w:ascii="Times New Roman" w:hAnsi="Times New Roman" w:cs="Times New Roman"/>
          <w:i/>
          <w:iCs/>
          <w:szCs w:val="24"/>
        </w:rPr>
        <w:t>specialis</w:t>
      </w:r>
      <w:proofErr w:type="spellEnd"/>
      <w:r w:rsidRPr="002640DD">
        <w:rPr>
          <w:rFonts w:ascii="Times New Roman" w:hAnsi="Times New Roman" w:cs="Times New Roman"/>
          <w:szCs w:val="24"/>
        </w:rPr>
        <w:t xml:space="preserve"> w odniesieniu do art. 29</w:t>
      </w:r>
      <w:r w:rsidR="007E4DF9" w:rsidRPr="002640DD">
        <w:rPr>
          <w:rFonts w:ascii="Times New Roman" w:hAnsi="Times New Roman" w:cs="Times New Roman"/>
          <w:szCs w:val="24"/>
        </w:rPr>
        <w:t>5</w:t>
      </w:r>
      <w:r w:rsidRPr="002640DD">
        <w:rPr>
          <w:rFonts w:ascii="Times New Roman" w:hAnsi="Times New Roman" w:cs="Times New Roman"/>
          <w:szCs w:val="24"/>
        </w:rPr>
        <w:t xml:space="preserve"> Kodeksu pracy.</w:t>
      </w:r>
    </w:p>
    <w:p w14:paraId="493AB0B0" w14:textId="1DFAB75F" w:rsidR="00526D35" w:rsidRPr="002640DD" w:rsidRDefault="000B7D44">
      <w:pPr>
        <w:pStyle w:val="ARTartustawynprozporzdzenia"/>
        <w:ind w:firstLine="708"/>
        <w:rPr>
          <w:rFonts w:ascii="Times New Roman" w:hAnsi="Times New Roman" w:cs="Times New Roman"/>
          <w:szCs w:val="24"/>
        </w:rPr>
      </w:pPr>
      <w:r w:rsidRPr="002640DD">
        <w:rPr>
          <w:rFonts w:ascii="Times New Roman" w:hAnsi="Times New Roman"/>
          <w:szCs w:val="24"/>
        </w:rPr>
        <w:t>Za złożenie skargi do pracodawcy uznaje się wszelkie działania zmierzające do poinformowania pracodawcy przez pracownika w zakresie naruszeń praw i obowiązków wynikających z niniejszej ustawy.</w:t>
      </w:r>
    </w:p>
    <w:p w14:paraId="2F64759E" w14:textId="245544F0" w:rsidR="00970CF8" w:rsidRPr="00AF5521" w:rsidRDefault="00970CF8">
      <w:pPr>
        <w:pStyle w:val="ARTartustawynprozporzdzenia"/>
        <w:ind w:firstLine="0"/>
        <w:rPr>
          <w:rFonts w:ascii="Times New Roman" w:hAnsi="Times New Roman" w:cs="Times New Roman"/>
          <w:b/>
          <w:bCs/>
          <w:szCs w:val="24"/>
          <w:u w:val="single"/>
        </w:rPr>
      </w:pPr>
      <w:r w:rsidRPr="00AF5521">
        <w:rPr>
          <w:rFonts w:ascii="Times New Roman" w:hAnsi="Times New Roman" w:cs="Times New Roman"/>
          <w:b/>
          <w:bCs/>
          <w:szCs w:val="24"/>
          <w:u w:val="single"/>
        </w:rPr>
        <w:t xml:space="preserve">Art. </w:t>
      </w:r>
      <w:r w:rsidR="00997FAE" w:rsidRPr="00AF5521">
        <w:rPr>
          <w:rFonts w:ascii="Times New Roman" w:hAnsi="Times New Roman" w:cs="Times New Roman"/>
          <w:b/>
          <w:bCs/>
          <w:szCs w:val="24"/>
          <w:u w:val="single"/>
        </w:rPr>
        <w:t>54</w:t>
      </w:r>
      <w:r w:rsidRPr="00AF5521">
        <w:rPr>
          <w:rFonts w:ascii="Times New Roman" w:hAnsi="Times New Roman" w:cs="Times New Roman"/>
          <w:b/>
          <w:bCs/>
          <w:szCs w:val="24"/>
          <w:u w:val="single"/>
        </w:rPr>
        <w:t>.</w:t>
      </w:r>
    </w:p>
    <w:p w14:paraId="46AA9DB9" w14:textId="4F1226F3" w:rsidR="00EF0E4E" w:rsidRPr="002640DD" w:rsidRDefault="00970CF8">
      <w:pPr>
        <w:pStyle w:val="ARTartustawynprozporzdzenia"/>
        <w:ind w:firstLine="0"/>
        <w:rPr>
          <w:rFonts w:ascii="Times New Roman" w:hAnsi="Times New Roman" w:cs="Times New Roman"/>
          <w:szCs w:val="24"/>
        </w:rPr>
      </w:pPr>
      <w:r w:rsidRPr="002640DD">
        <w:rPr>
          <w:rFonts w:ascii="Times New Roman" w:hAnsi="Times New Roman" w:cs="Times New Roman"/>
          <w:szCs w:val="24"/>
        </w:rPr>
        <w:t>Projektowany przepis wdraża art. 19</w:t>
      </w:r>
      <w:r w:rsidR="00155815" w:rsidRPr="002640DD">
        <w:rPr>
          <w:rFonts w:ascii="Times New Roman" w:hAnsi="Times New Roman" w:cs="Times New Roman"/>
          <w:szCs w:val="24"/>
        </w:rPr>
        <w:t xml:space="preserve"> ust. 1</w:t>
      </w:r>
      <w:r w:rsidRPr="002640DD">
        <w:rPr>
          <w:rFonts w:ascii="Times New Roman" w:hAnsi="Times New Roman" w:cs="Times New Roman"/>
          <w:szCs w:val="24"/>
        </w:rPr>
        <w:t xml:space="preserve"> Dyrektywy</w:t>
      </w:r>
      <w:r w:rsidR="00EF0E4E" w:rsidRPr="002640DD">
        <w:rPr>
          <w:rFonts w:ascii="Times New Roman" w:hAnsi="Times New Roman" w:cs="Times New Roman"/>
          <w:szCs w:val="24"/>
        </w:rPr>
        <w:t>.</w:t>
      </w:r>
    </w:p>
    <w:p w14:paraId="78D96DDB" w14:textId="764282A0" w:rsidR="00687452" w:rsidRPr="002640DD" w:rsidRDefault="00084977">
      <w:pPr>
        <w:pStyle w:val="ARTartustawynprozporzdzenia"/>
        <w:ind w:firstLine="708"/>
        <w:rPr>
          <w:rFonts w:ascii="Times New Roman" w:hAnsi="Times New Roman" w:cs="Times New Roman"/>
          <w:szCs w:val="24"/>
        </w:rPr>
      </w:pPr>
      <w:r w:rsidRPr="002640DD">
        <w:rPr>
          <w:rFonts w:ascii="Times New Roman" w:hAnsi="Times New Roman"/>
          <w:szCs w:val="24"/>
        </w:rPr>
        <w:t xml:space="preserve">Ocena czy pracownicy płci żeńskiej i męskiej wykonują jednakową pracę lub pracę </w:t>
      </w:r>
      <w:r w:rsidR="00687452" w:rsidRPr="002640DD">
        <w:rPr>
          <w:rFonts w:ascii="Times New Roman" w:hAnsi="Times New Roman"/>
          <w:szCs w:val="24"/>
        </w:rPr>
        <w:t>o </w:t>
      </w:r>
      <w:r w:rsidRPr="002640DD">
        <w:rPr>
          <w:rFonts w:ascii="Times New Roman" w:hAnsi="Times New Roman"/>
          <w:szCs w:val="24"/>
        </w:rPr>
        <w:t>jednakowej wartości, o której mowa w art. 18</w:t>
      </w:r>
      <w:r w:rsidRPr="002640DD">
        <w:rPr>
          <w:rFonts w:ascii="Times New Roman" w:hAnsi="Times New Roman"/>
          <w:szCs w:val="24"/>
          <w:vertAlign w:val="superscript"/>
        </w:rPr>
        <w:t>3c</w:t>
      </w:r>
      <w:r w:rsidRPr="002640DD">
        <w:rPr>
          <w:rFonts w:ascii="Times New Roman" w:hAnsi="Times New Roman"/>
          <w:szCs w:val="24"/>
        </w:rPr>
        <w:t xml:space="preserve"> § 3 Kodeksu pracy, oraz czy pracownicy ci znajdują się w porównywalnej sytuacji, nie ogranicza się do przypadków, w których pracownicy ci pracują dla tego samego pracodawcy, lecz dotyczy także stosowania przez różnych pracodawców jednego źródła, które ustanawia jednakowe dla tych pracodawców warunki wynagrodzenia, które mają znaczenia dla celów porównywania sytuacji pracowników.</w:t>
      </w:r>
    </w:p>
    <w:p w14:paraId="0CF6B13C" w14:textId="709A335A" w:rsidR="00970CF8" w:rsidRPr="00AF5521" w:rsidRDefault="00970CF8">
      <w:pPr>
        <w:pStyle w:val="ARTartustawynprozporzdzenia"/>
        <w:ind w:firstLine="0"/>
        <w:rPr>
          <w:rFonts w:ascii="Times New Roman" w:hAnsi="Times New Roman" w:cs="Times New Roman"/>
          <w:b/>
          <w:bCs/>
          <w:szCs w:val="24"/>
          <w:u w:val="single"/>
        </w:rPr>
      </w:pPr>
      <w:r w:rsidRPr="00AF5521">
        <w:rPr>
          <w:rFonts w:ascii="Times New Roman" w:hAnsi="Times New Roman" w:cs="Times New Roman"/>
          <w:b/>
          <w:bCs/>
          <w:szCs w:val="24"/>
          <w:u w:val="single"/>
        </w:rPr>
        <w:t xml:space="preserve">Art. </w:t>
      </w:r>
      <w:r w:rsidR="00997FAE" w:rsidRPr="00AF5521">
        <w:rPr>
          <w:rFonts w:ascii="Times New Roman" w:hAnsi="Times New Roman" w:cs="Times New Roman"/>
          <w:b/>
          <w:bCs/>
          <w:szCs w:val="24"/>
          <w:u w:val="single"/>
        </w:rPr>
        <w:t>5</w:t>
      </w:r>
      <w:r w:rsidR="00063C4D" w:rsidRPr="00AF5521">
        <w:rPr>
          <w:rFonts w:ascii="Times New Roman" w:hAnsi="Times New Roman" w:cs="Times New Roman"/>
          <w:b/>
          <w:bCs/>
          <w:szCs w:val="24"/>
          <w:u w:val="single"/>
        </w:rPr>
        <w:t>5</w:t>
      </w:r>
      <w:r w:rsidRPr="00AF5521">
        <w:rPr>
          <w:rFonts w:ascii="Times New Roman" w:hAnsi="Times New Roman" w:cs="Times New Roman"/>
          <w:b/>
          <w:bCs/>
          <w:szCs w:val="24"/>
          <w:u w:val="single"/>
        </w:rPr>
        <w:t>.</w:t>
      </w:r>
    </w:p>
    <w:p w14:paraId="388F2141" w14:textId="5636FEE2" w:rsidR="00EF0E4E" w:rsidRPr="002640DD" w:rsidRDefault="00970CF8">
      <w:pPr>
        <w:pStyle w:val="ARTartustawynprozporzdzenia"/>
        <w:ind w:firstLine="0"/>
        <w:rPr>
          <w:rFonts w:ascii="Times New Roman" w:hAnsi="Times New Roman" w:cs="Times New Roman"/>
          <w:szCs w:val="24"/>
        </w:rPr>
      </w:pPr>
      <w:r w:rsidRPr="002640DD">
        <w:rPr>
          <w:rFonts w:ascii="Times New Roman" w:hAnsi="Times New Roman" w:cs="Times New Roman"/>
          <w:szCs w:val="24"/>
        </w:rPr>
        <w:t>Projektowany przepis wdraża art. 19 ust. 1 Dyrektywy</w:t>
      </w:r>
      <w:r w:rsidR="00EF0E4E" w:rsidRPr="002640DD">
        <w:rPr>
          <w:rFonts w:ascii="Times New Roman" w:hAnsi="Times New Roman" w:cs="Times New Roman"/>
          <w:szCs w:val="24"/>
        </w:rPr>
        <w:t>.</w:t>
      </w:r>
    </w:p>
    <w:p w14:paraId="61C8AE3B" w14:textId="66B0EE04" w:rsidR="00084977" w:rsidRPr="002640DD" w:rsidRDefault="00084977">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 xml:space="preserve">Jedno źródło istnieje w przypadku, gdy warunki wynagrodzenia są ustalane wspólnie </w:t>
      </w:r>
      <w:r w:rsidR="00687452" w:rsidRPr="002640DD">
        <w:rPr>
          <w:rFonts w:ascii="Times New Roman" w:hAnsi="Times New Roman" w:cs="Times New Roman"/>
          <w:szCs w:val="24"/>
        </w:rPr>
        <w:t>z </w:t>
      </w:r>
      <w:r w:rsidRPr="002640DD">
        <w:rPr>
          <w:rFonts w:ascii="Times New Roman" w:hAnsi="Times New Roman" w:cs="Times New Roman"/>
          <w:szCs w:val="24"/>
        </w:rPr>
        <w:t>pracodawcą</w:t>
      </w:r>
      <w:r w:rsidR="00997FAE" w:rsidRPr="002640DD">
        <w:rPr>
          <w:rFonts w:ascii="Times New Roman" w:hAnsi="Times New Roman" w:cs="Times New Roman"/>
          <w:szCs w:val="24"/>
        </w:rPr>
        <w:t xml:space="preserve"> lub poza pracodawcą</w:t>
      </w:r>
      <w:r w:rsidRPr="002640DD">
        <w:rPr>
          <w:rFonts w:ascii="Times New Roman" w:hAnsi="Times New Roman" w:cs="Times New Roman"/>
          <w:szCs w:val="24"/>
        </w:rPr>
        <w:t xml:space="preserve"> dla więcej niż jednej organizacji lub przedsiębiorstwa, w szczególności w postaci:</w:t>
      </w:r>
    </w:p>
    <w:p w14:paraId="6AD0F5CE" w14:textId="1F9B1523" w:rsidR="00084977" w:rsidRPr="002640DD" w:rsidRDefault="00084977">
      <w:pPr>
        <w:pStyle w:val="ARTartustawynprozporzdzenia"/>
        <w:numPr>
          <w:ilvl w:val="1"/>
          <w:numId w:val="30"/>
        </w:numPr>
        <w:ind w:left="709" w:hanging="425"/>
        <w:rPr>
          <w:rFonts w:ascii="Times New Roman" w:hAnsi="Times New Roman" w:cs="Times New Roman"/>
          <w:szCs w:val="24"/>
        </w:rPr>
      </w:pPr>
      <w:r w:rsidRPr="002640DD">
        <w:rPr>
          <w:rFonts w:ascii="Times New Roman" w:hAnsi="Times New Roman" w:cs="Times New Roman"/>
          <w:szCs w:val="24"/>
        </w:rPr>
        <w:lastRenderedPageBreak/>
        <w:t>przepisów powszechnie obowiązującego prawa;</w:t>
      </w:r>
    </w:p>
    <w:p w14:paraId="6D72E103" w14:textId="2CA80611" w:rsidR="00084977" w:rsidRPr="002640DD" w:rsidRDefault="00084977">
      <w:pPr>
        <w:pStyle w:val="ARTartustawynprozporzdzenia"/>
        <w:numPr>
          <w:ilvl w:val="1"/>
          <w:numId w:val="30"/>
        </w:numPr>
        <w:ind w:left="709" w:hanging="425"/>
        <w:rPr>
          <w:rFonts w:ascii="Times New Roman" w:hAnsi="Times New Roman" w:cs="Times New Roman"/>
          <w:szCs w:val="24"/>
        </w:rPr>
      </w:pPr>
      <w:r w:rsidRPr="002640DD">
        <w:rPr>
          <w:rFonts w:ascii="Times New Roman" w:hAnsi="Times New Roman" w:cs="Times New Roman"/>
          <w:szCs w:val="24"/>
        </w:rPr>
        <w:t>układów zbiorowych</w:t>
      </w:r>
      <w:r w:rsidR="00997FAE" w:rsidRPr="002640DD">
        <w:rPr>
          <w:rFonts w:ascii="Times New Roman" w:hAnsi="Times New Roman" w:cs="Times New Roman"/>
          <w:szCs w:val="24"/>
        </w:rPr>
        <w:t xml:space="preserve"> pracy</w:t>
      </w:r>
      <w:r w:rsidRPr="002640DD">
        <w:rPr>
          <w:rFonts w:ascii="Times New Roman" w:hAnsi="Times New Roman" w:cs="Times New Roman"/>
          <w:szCs w:val="24"/>
        </w:rPr>
        <w:t>;</w:t>
      </w:r>
    </w:p>
    <w:p w14:paraId="38DCBA4F" w14:textId="17D1AD8F" w:rsidR="00084977" w:rsidRPr="002640DD" w:rsidRDefault="00084977">
      <w:pPr>
        <w:pStyle w:val="ARTartustawynprozporzdzenia"/>
        <w:numPr>
          <w:ilvl w:val="1"/>
          <w:numId w:val="30"/>
        </w:numPr>
        <w:ind w:left="709" w:hanging="425"/>
        <w:rPr>
          <w:rFonts w:ascii="Times New Roman" w:hAnsi="Times New Roman" w:cs="Times New Roman"/>
          <w:szCs w:val="24"/>
        </w:rPr>
      </w:pPr>
      <w:r w:rsidRPr="002640DD">
        <w:rPr>
          <w:rFonts w:ascii="Times New Roman" w:hAnsi="Times New Roman" w:cs="Times New Roman"/>
          <w:szCs w:val="24"/>
        </w:rPr>
        <w:t>wewnętrznych regulacji wiążących w ramach grupy kapitałowej, grupy przedsiębiorstw lub grupy przedsiębiorców prowadzących wspólną działalność gospodarczą.</w:t>
      </w:r>
    </w:p>
    <w:p w14:paraId="6CCB7B65" w14:textId="44FD8242" w:rsidR="00316E28" w:rsidRPr="002640DD" w:rsidRDefault="00970CF8">
      <w:pPr>
        <w:pStyle w:val="ARTartustawynprozporzdzenia"/>
        <w:ind w:firstLine="708"/>
        <w:rPr>
          <w:rFonts w:ascii="Times New Roman" w:hAnsi="Times New Roman" w:cs="Times New Roman"/>
          <w:szCs w:val="24"/>
        </w:rPr>
      </w:pPr>
      <w:r w:rsidRPr="002640DD">
        <w:rPr>
          <w:rFonts w:ascii="Times New Roman" w:hAnsi="Times New Roman"/>
          <w:szCs w:val="24"/>
        </w:rPr>
        <w:t>Zgodnie z motywem 29 Dyrektywy jednym źródłem jest sytuacja, gdy stosowne warunki wynagrodzenia są regulowane przepisami ustawowymi lub umowami dotyczącymi wynagrodzeń i mającymi zastosowanie do wielu pracodawców lub gdy takie warunki są ustalane centralnie dla więcej niż jednej organizacji lub przedsiębiorstwa w ramach spółki holdingowej lub konglomeratu. Warunki wynagradzania w takiej sytuacji są ustalane poza pracodawcą w całości lub w pewnym zakresie.</w:t>
      </w:r>
    </w:p>
    <w:p w14:paraId="6DA517BD" w14:textId="4C7AEDC6" w:rsidR="009C400A" w:rsidRPr="00AF5521" w:rsidRDefault="009C400A">
      <w:pPr>
        <w:pStyle w:val="ARTartustawynprozporzdzenia"/>
        <w:ind w:firstLine="0"/>
        <w:rPr>
          <w:rFonts w:ascii="Times New Roman" w:hAnsi="Times New Roman" w:cs="Times New Roman"/>
          <w:b/>
          <w:bCs/>
          <w:szCs w:val="24"/>
          <w:u w:val="single"/>
        </w:rPr>
      </w:pPr>
      <w:r w:rsidRPr="00AF5521">
        <w:rPr>
          <w:rFonts w:ascii="Times New Roman" w:hAnsi="Times New Roman" w:cs="Times New Roman"/>
          <w:b/>
          <w:bCs/>
          <w:szCs w:val="24"/>
          <w:u w:val="single"/>
        </w:rPr>
        <w:t xml:space="preserve">Art. </w:t>
      </w:r>
      <w:r w:rsidR="00997FAE" w:rsidRPr="00AF5521">
        <w:rPr>
          <w:rFonts w:ascii="Times New Roman" w:hAnsi="Times New Roman" w:cs="Times New Roman"/>
          <w:b/>
          <w:bCs/>
          <w:szCs w:val="24"/>
          <w:u w:val="single"/>
        </w:rPr>
        <w:t>5</w:t>
      </w:r>
      <w:r w:rsidR="00063C4D" w:rsidRPr="00AF5521">
        <w:rPr>
          <w:rFonts w:ascii="Times New Roman" w:hAnsi="Times New Roman" w:cs="Times New Roman"/>
          <w:b/>
          <w:bCs/>
          <w:szCs w:val="24"/>
          <w:u w:val="single"/>
        </w:rPr>
        <w:t>6</w:t>
      </w:r>
      <w:r w:rsidRPr="00AF5521">
        <w:rPr>
          <w:rFonts w:ascii="Times New Roman" w:hAnsi="Times New Roman" w:cs="Times New Roman"/>
          <w:b/>
          <w:bCs/>
          <w:szCs w:val="24"/>
          <w:u w:val="single"/>
        </w:rPr>
        <w:t>.</w:t>
      </w:r>
    </w:p>
    <w:p w14:paraId="393609AB" w14:textId="1AABFA4F" w:rsidR="009C400A" w:rsidRPr="002640DD" w:rsidRDefault="009C400A">
      <w:pPr>
        <w:pStyle w:val="ARTartustawynprozporzdzenia"/>
        <w:ind w:firstLine="0"/>
        <w:rPr>
          <w:rFonts w:ascii="Times New Roman" w:hAnsi="Times New Roman" w:cs="Times New Roman"/>
          <w:szCs w:val="24"/>
        </w:rPr>
      </w:pPr>
      <w:r w:rsidRPr="002640DD">
        <w:rPr>
          <w:rFonts w:ascii="Times New Roman" w:hAnsi="Times New Roman" w:cs="Times New Roman"/>
          <w:szCs w:val="24"/>
        </w:rPr>
        <w:t>Projektowany przepis wdraża art. 19 ust. 2 Dyrektywy.</w:t>
      </w:r>
    </w:p>
    <w:p w14:paraId="691DAEEC" w14:textId="23551DCC" w:rsidR="009C400A" w:rsidRPr="002640DD" w:rsidRDefault="009C400A">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 xml:space="preserve">Ocena porównywalnej sytuacji, nie powinna ograniczyć się do pracowników zatrudnionych w tym samym czasie co </w:t>
      </w:r>
      <w:r w:rsidR="00054558" w:rsidRPr="002640DD">
        <w:rPr>
          <w:rFonts w:ascii="Times New Roman" w:hAnsi="Times New Roman" w:cs="Times New Roman"/>
          <w:szCs w:val="24"/>
        </w:rPr>
        <w:t>zainteresowany</w:t>
      </w:r>
      <w:r w:rsidR="00B8328D" w:rsidRPr="002640DD">
        <w:rPr>
          <w:rFonts w:ascii="Times New Roman" w:hAnsi="Times New Roman" w:cs="Times New Roman"/>
          <w:szCs w:val="24"/>
        </w:rPr>
        <w:t xml:space="preserve"> </w:t>
      </w:r>
      <w:r w:rsidRPr="002640DD">
        <w:rPr>
          <w:rFonts w:ascii="Times New Roman" w:hAnsi="Times New Roman" w:cs="Times New Roman"/>
          <w:szCs w:val="24"/>
        </w:rPr>
        <w:t>pracownik.</w:t>
      </w:r>
    </w:p>
    <w:p w14:paraId="3A59073E" w14:textId="2300AFEE" w:rsidR="009C400A" w:rsidRPr="00AF5521" w:rsidRDefault="00997FAE" w:rsidP="00AF5521">
      <w:pPr>
        <w:spacing w:line="360" w:lineRule="auto"/>
        <w:ind w:firstLine="708"/>
        <w:jc w:val="both"/>
        <w:rPr>
          <w:rFonts w:ascii="Times New Roman" w:hAnsi="Times New Roman"/>
          <w:szCs w:val="24"/>
        </w:rPr>
      </w:pPr>
      <w:r w:rsidRPr="00AF5521">
        <w:rPr>
          <w:rFonts w:ascii="Times New Roman" w:hAnsi="Times New Roman"/>
          <w:sz w:val="24"/>
          <w:szCs w:val="24"/>
        </w:rPr>
        <w:t xml:space="preserve">Ocena zasadności porównywania się pracowników w czasie będzie wymagała więc indywidualnej oceny z uwzględnieniem wszystkich okoliczności.  Dyrektywa nie pozwala na ograniczenie wstecz czasu, w którym zatrudnieni byli </w:t>
      </w:r>
      <w:proofErr w:type="spellStart"/>
      <w:r w:rsidRPr="00AF5521">
        <w:rPr>
          <w:rFonts w:ascii="Times New Roman" w:hAnsi="Times New Roman"/>
          <w:sz w:val="24"/>
          <w:szCs w:val="24"/>
        </w:rPr>
        <w:t>komparatorzy</w:t>
      </w:r>
      <w:proofErr w:type="spellEnd"/>
      <w:r w:rsidRPr="00AF5521">
        <w:rPr>
          <w:rFonts w:ascii="Times New Roman" w:hAnsi="Times New Roman"/>
          <w:sz w:val="24"/>
          <w:szCs w:val="24"/>
        </w:rPr>
        <w:t xml:space="preserve">, natomiast to do sądu będzie należeć ocena, czy biorąc pod uwagę wszystkie okoliczności (np. siłę nabywczą pieniądza), pracownicy znajdują się w porównywalnej sytuacji. Wprowadzenie ograniczenia czasowego byłoby nie tylko niezgodne z dyrektywą, ale też niecelowe. Nie można bowiem wykluczyć sytuacji, w której porównanie nawet tylko kilka miesięcy wstecz jest niezasadne. </w:t>
      </w:r>
    </w:p>
    <w:p w14:paraId="08320E61" w14:textId="6C69FF9F" w:rsidR="00970CF8" w:rsidRPr="00AF5521" w:rsidRDefault="00970CF8">
      <w:pPr>
        <w:pStyle w:val="ARTartustawynprozporzdzenia"/>
        <w:ind w:firstLine="0"/>
        <w:rPr>
          <w:rFonts w:ascii="Times New Roman" w:hAnsi="Times New Roman" w:cs="Times New Roman"/>
          <w:b/>
          <w:bCs/>
          <w:szCs w:val="24"/>
          <w:u w:val="single"/>
        </w:rPr>
      </w:pPr>
      <w:r w:rsidRPr="00AF5521">
        <w:rPr>
          <w:rFonts w:ascii="Times New Roman" w:hAnsi="Times New Roman" w:cs="Times New Roman"/>
          <w:b/>
          <w:bCs/>
          <w:szCs w:val="24"/>
          <w:u w:val="single"/>
        </w:rPr>
        <w:t xml:space="preserve">Art. </w:t>
      </w:r>
      <w:r w:rsidR="00651CCB" w:rsidRPr="00AF5521">
        <w:rPr>
          <w:rFonts w:ascii="Times New Roman" w:hAnsi="Times New Roman" w:cs="Times New Roman"/>
          <w:b/>
          <w:bCs/>
          <w:szCs w:val="24"/>
          <w:u w:val="single"/>
        </w:rPr>
        <w:t>5</w:t>
      </w:r>
      <w:r w:rsidR="00063C4D" w:rsidRPr="00AF5521">
        <w:rPr>
          <w:rFonts w:ascii="Times New Roman" w:hAnsi="Times New Roman" w:cs="Times New Roman"/>
          <w:b/>
          <w:bCs/>
          <w:szCs w:val="24"/>
          <w:u w:val="single"/>
        </w:rPr>
        <w:t>7</w:t>
      </w:r>
      <w:r w:rsidRPr="00AF5521">
        <w:rPr>
          <w:rFonts w:ascii="Times New Roman" w:hAnsi="Times New Roman" w:cs="Times New Roman"/>
          <w:b/>
          <w:bCs/>
          <w:szCs w:val="24"/>
          <w:u w:val="single"/>
        </w:rPr>
        <w:t>.</w:t>
      </w:r>
    </w:p>
    <w:p w14:paraId="4D6FD202" w14:textId="77777777" w:rsidR="005B33AF" w:rsidRPr="002640DD" w:rsidRDefault="00054558">
      <w:pPr>
        <w:pStyle w:val="ARTartustawynprozporzdzenia"/>
        <w:ind w:firstLine="708"/>
        <w:rPr>
          <w:rFonts w:ascii="Times New Roman" w:hAnsi="Times New Roman" w:cs="Times New Roman"/>
          <w:szCs w:val="24"/>
        </w:rPr>
      </w:pPr>
      <w:r w:rsidRPr="002640DD">
        <w:rPr>
          <w:rFonts w:ascii="Times New Roman" w:hAnsi="Times New Roman" w:cs="Times New Roman"/>
          <w:szCs w:val="24"/>
        </w:rPr>
        <w:t>W przypadku gdy nie ma pracownika innej płci znajdującego się w porównywalnej sytuacji, możliwe jest wykorzystanie wszelkich innych dowodów, w tym statystyk, w celu wykazania zarzucanej dyskryminacji płacowej lub porównania, w jaki sposób byłby traktowany pracownik innej płci w porównywalnej sytuacji.</w:t>
      </w:r>
    </w:p>
    <w:p w14:paraId="79166EC3" w14:textId="39805F83" w:rsidR="00DF04F2" w:rsidRPr="002640DD" w:rsidRDefault="005B33AF" w:rsidP="00AF5521">
      <w:pPr>
        <w:pStyle w:val="ARTartustawynprozporzdzenia"/>
        <w:ind w:firstLine="0"/>
        <w:rPr>
          <w:rFonts w:ascii="Times New Roman" w:hAnsi="Times New Roman" w:cs="Times New Roman"/>
          <w:szCs w:val="24"/>
        </w:rPr>
      </w:pPr>
      <w:r w:rsidRPr="002640DD">
        <w:rPr>
          <w:rFonts w:ascii="Times New Roman" w:hAnsi="Times New Roman"/>
          <w:szCs w:val="24"/>
        </w:rPr>
        <w:t>Art. 19 dyrektywy znajduje się w rozdziale III zatytułowanym: „Środki ochrony prawnej i egzekwowanie”. Zatem cały art. 19 dyrektywy dotyczy etapu dochodzenia roszczeń.</w:t>
      </w:r>
      <w:r w:rsidRPr="00AF5521">
        <w:rPr>
          <w:rFonts w:ascii="Times New Roman" w:hAnsi="Times New Roman" w:cs="Times New Roman"/>
          <w:szCs w:val="24"/>
        </w:rPr>
        <w:t xml:space="preserve"> </w:t>
      </w:r>
      <w:r w:rsidRPr="002640DD">
        <w:rPr>
          <w:rFonts w:ascii="Times New Roman" w:hAnsi="Times New Roman"/>
          <w:szCs w:val="24"/>
        </w:rPr>
        <w:t xml:space="preserve">Walor dowodowy dokumentów czy statystyk (np. statystyk pochodzących sprzed 25 lat) ma więc oceniać sąd lub właściwy organ. </w:t>
      </w:r>
      <w:r w:rsidR="00651CCB" w:rsidRPr="002640DD">
        <w:rPr>
          <w:rFonts w:ascii="Times New Roman" w:hAnsi="Times New Roman"/>
          <w:szCs w:val="24"/>
        </w:rPr>
        <w:t xml:space="preserve"> </w:t>
      </w:r>
      <w:r w:rsidRPr="002640DD">
        <w:rPr>
          <w:rFonts w:ascii="Times New Roman" w:hAnsi="Times New Roman"/>
          <w:szCs w:val="24"/>
        </w:rPr>
        <w:t xml:space="preserve">Dyrektywa nie pozwala na wprowadzenie ograniczenia czasowego. Ponadto art. 19 ust. 3 nie dotyczy tylko sytuacji, w której występuje jedno źródło. </w:t>
      </w:r>
    </w:p>
    <w:p w14:paraId="53CF623E" w14:textId="14BD97C6" w:rsidR="00676CDA" w:rsidRPr="00AF5521" w:rsidRDefault="00676CDA">
      <w:pPr>
        <w:spacing w:line="360" w:lineRule="auto"/>
        <w:jc w:val="both"/>
        <w:rPr>
          <w:rFonts w:ascii="Times New Roman" w:hAnsi="Times New Roman"/>
          <w:b/>
          <w:bCs/>
          <w:sz w:val="24"/>
          <w:szCs w:val="24"/>
          <w:u w:val="single"/>
        </w:rPr>
      </w:pPr>
      <w:r w:rsidRPr="00AF5521">
        <w:rPr>
          <w:rFonts w:ascii="Times New Roman" w:hAnsi="Times New Roman"/>
          <w:b/>
          <w:bCs/>
          <w:sz w:val="24"/>
          <w:szCs w:val="24"/>
          <w:u w:val="single"/>
        </w:rPr>
        <w:lastRenderedPageBreak/>
        <w:t xml:space="preserve">Art. </w:t>
      </w:r>
      <w:r w:rsidR="00550995" w:rsidRPr="00AF5521">
        <w:rPr>
          <w:rFonts w:ascii="Times New Roman" w:hAnsi="Times New Roman"/>
          <w:b/>
          <w:bCs/>
          <w:sz w:val="24"/>
          <w:szCs w:val="24"/>
          <w:u w:val="single"/>
        </w:rPr>
        <w:t>58</w:t>
      </w:r>
      <w:r w:rsidRPr="00AF5521">
        <w:rPr>
          <w:rFonts w:ascii="Times New Roman" w:hAnsi="Times New Roman"/>
          <w:b/>
          <w:bCs/>
          <w:sz w:val="24"/>
          <w:szCs w:val="24"/>
          <w:u w:val="single"/>
        </w:rPr>
        <w:t>.</w:t>
      </w:r>
    </w:p>
    <w:p w14:paraId="76CA04FA" w14:textId="464F308C" w:rsidR="00C71BE6" w:rsidRPr="002640DD" w:rsidRDefault="00676CDA" w:rsidP="00AF5521">
      <w:pPr>
        <w:spacing w:line="360" w:lineRule="auto"/>
        <w:ind w:firstLine="708"/>
        <w:jc w:val="both"/>
        <w:rPr>
          <w:rFonts w:ascii="Times New Roman" w:hAnsi="Times New Roman"/>
          <w:sz w:val="24"/>
          <w:szCs w:val="24"/>
        </w:rPr>
      </w:pPr>
      <w:r w:rsidRPr="002640DD">
        <w:rPr>
          <w:rFonts w:ascii="Times New Roman" w:hAnsi="Times New Roman"/>
          <w:sz w:val="24"/>
          <w:szCs w:val="24"/>
        </w:rPr>
        <w:t>Przepis zapewnia ochronę pracownikom</w:t>
      </w:r>
      <w:r w:rsidR="00550995" w:rsidRPr="002640DD">
        <w:rPr>
          <w:rFonts w:ascii="Times New Roman" w:hAnsi="Times New Roman"/>
          <w:sz w:val="24"/>
          <w:szCs w:val="24"/>
        </w:rPr>
        <w:t xml:space="preserve"> i przedstawicielom pracowników</w:t>
      </w:r>
      <w:r w:rsidRPr="002640DD">
        <w:rPr>
          <w:rFonts w:ascii="Times New Roman" w:hAnsi="Times New Roman"/>
          <w:sz w:val="24"/>
          <w:szCs w:val="24"/>
        </w:rPr>
        <w:t xml:space="preserve"> </w:t>
      </w:r>
      <w:r w:rsidR="00736927" w:rsidRPr="002640DD">
        <w:rPr>
          <w:rFonts w:ascii="Times New Roman" w:hAnsi="Times New Roman"/>
          <w:sz w:val="24"/>
          <w:szCs w:val="24"/>
        </w:rPr>
        <w:t xml:space="preserve">wykonującym </w:t>
      </w:r>
      <w:r w:rsidRPr="002640DD">
        <w:rPr>
          <w:rFonts w:ascii="Times New Roman" w:hAnsi="Times New Roman"/>
          <w:sz w:val="24"/>
          <w:szCs w:val="24"/>
        </w:rPr>
        <w:t xml:space="preserve">swoje prawa </w:t>
      </w:r>
      <w:r w:rsidR="00405410" w:rsidRPr="002640DD">
        <w:rPr>
          <w:rFonts w:ascii="Times New Roman" w:hAnsi="Times New Roman"/>
          <w:sz w:val="24"/>
          <w:szCs w:val="24"/>
        </w:rPr>
        <w:t xml:space="preserve">związane z zasadą równego traktowania w zatrudnieniu w zakresie prawa do jednakowego wynagrodzenia mężczyzn i kobiet za jednakową pracę lub </w:t>
      </w:r>
      <w:r w:rsidR="00736927" w:rsidRPr="002640DD">
        <w:rPr>
          <w:rFonts w:ascii="Times New Roman" w:hAnsi="Times New Roman"/>
          <w:sz w:val="24"/>
          <w:szCs w:val="24"/>
        </w:rPr>
        <w:t xml:space="preserve">pracę </w:t>
      </w:r>
      <w:r w:rsidR="00405410" w:rsidRPr="002640DD">
        <w:rPr>
          <w:rFonts w:ascii="Times New Roman" w:hAnsi="Times New Roman"/>
          <w:sz w:val="24"/>
          <w:szCs w:val="24"/>
        </w:rPr>
        <w:t>o jednakowej wartości. Ochrona ma zastosowanie również do pracowników w</w:t>
      </w:r>
      <w:r w:rsidR="003A5950" w:rsidRPr="002640DD">
        <w:rPr>
          <w:rFonts w:ascii="Times New Roman" w:hAnsi="Times New Roman"/>
          <w:sz w:val="24"/>
          <w:szCs w:val="24"/>
        </w:rPr>
        <w:t>s</w:t>
      </w:r>
      <w:r w:rsidR="00405410" w:rsidRPr="002640DD">
        <w:rPr>
          <w:rFonts w:ascii="Times New Roman" w:hAnsi="Times New Roman"/>
          <w:sz w:val="24"/>
          <w:szCs w:val="24"/>
        </w:rPr>
        <w:t xml:space="preserve">pierających inne osoby w ochronie ich praw. Wsparcie może polegać na udzieleniu informacji o przysługujących prawach, pomocy </w:t>
      </w:r>
      <w:r w:rsidR="00736927" w:rsidRPr="002640DD">
        <w:rPr>
          <w:rFonts w:ascii="Times New Roman" w:hAnsi="Times New Roman"/>
          <w:sz w:val="24"/>
          <w:szCs w:val="24"/>
        </w:rPr>
        <w:t>w </w:t>
      </w:r>
      <w:r w:rsidR="00405410" w:rsidRPr="002640DD">
        <w:rPr>
          <w:rFonts w:ascii="Times New Roman" w:hAnsi="Times New Roman"/>
          <w:sz w:val="24"/>
          <w:szCs w:val="24"/>
        </w:rPr>
        <w:t>sporządzeniu pisma</w:t>
      </w:r>
      <w:r w:rsidR="00550995" w:rsidRPr="002640DD">
        <w:rPr>
          <w:rFonts w:ascii="Times New Roman" w:hAnsi="Times New Roman"/>
          <w:sz w:val="24"/>
          <w:szCs w:val="24"/>
        </w:rPr>
        <w:t xml:space="preserve">. </w:t>
      </w:r>
    </w:p>
    <w:p w14:paraId="69B1F0D5" w14:textId="47E342D7" w:rsidR="00974740" w:rsidRPr="002640DD" w:rsidRDefault="00550995">
      <w:pPr>
        <w:pStyle w:val="Akapitzlist"/>
        <w:numPr>
          <w:ilvl w:val="0"/>
          <w:numId w:val="4"/>
        </w:numPr>
        <w:spacing w:line="360" w:lineRule="auto"/>
        <w:jc w:val="both"/>
        <w:rPr>
          <w:rFonts w:ascii="Times New Roman" w:hAnsi="Times New Roman" w:cs="Times New Roman"/>
          <w:b/>
          <w:bCs/>
          <w:sz w:val="24"/>
          <w:szCs w:val="24"/>
        </w:rPr>
      </w:pPr>
      <w:r w:rsidRPr="002640DD">
        <w:rPr>
          <w:rFonts w:ascii="Times New Roman" w:hAnsi="Times New Roman" w:cs="Times New Roman"/>
          <w:b/>
          <w:bCs/>
          <w:sz w:val="24"/>
          <w:szCs w:val="24"/>
        </w:rPr>
        <w:t xml:space="preserve">Rozdział 7 </w:t>
      </w:r>
      <w:r w:rsidR="00974740" w:rsidRPr="002640DD">
        <w:rPr>
          <w:rFonts w:ascii="Times New Roman" w:hAnsi="Times New Roman" w:cs="Times New Roman"/>
          <w:b/>
          <w:bCs/>
          <w:sz w:val="24"/>
          <w:szCs w:val="24"/>
        </w:rPr>
        <w:t>Przepisy karne</w:t>
      </w:r>
    </w:p>
    <w:p w14:paraId="2383465B" w14:textId="6706449F" w:rsidR="00974740" w:rsidRPr="00AF5521" w:rsidRDefault="00974740">
      <w:pPr>
        <w:spacing w:after="0" w:line="360" w:lineRule="auto"/>
        <w:jc w:val="both"/>
        <w:rPr>
          <w:rFonts w:ascii="Times New Roman" w:hAnsi="Times New Roman"/>
          <w:sz w:val="24"/>
          <w:szCs w:val="24"/>
          <w:u w:val="single"/>
        </w:rPr>
      </w:pPr>
      <w:r w:rsidRPr="00AF5521">
        <w:rPr>
          <w:rStyle w:val="Ppogrubienie"/>
          <w:rFonts w:ascii="Times New Roman" w:hAnsi="Times New Roman"/>
          <w:sz w:val="24"/>
          <w:szCs w:val="24"/>
          <w:u w:val="single"/>
        </w:rPr>
        <w:t xml:space="preserve">Art. </w:t>
      </w:r>
      <w:r w:rsidR="00676CDA" w:rsidRPr="00AF5521">
        <w:rPr>
          <w:rStyle w:val="Ppogrubienie"/>
          <w:rFonts w:ascii="Times New Roman" w:hAnsi="Times New Roman"/>
          <w:sz w:val="24"/>
          <w:szCs w:val="24"/>
          <w:u w:val="single"/>
        </w:rPr>
        <w:t>5</w:t>
      </w:r>
      <w:r w:rsidR="00550995" w:rsidRPr="00AF5521">
        <w:rPr>
          <w:rStyle w:val="Ppogrubienie"/>
          <w:rFonts w:ascii="Times New Roman" w:hAnsi="Times New Roman"/>
          <w:sz w:val="24"/>
          <w:szCs w:val="24"/>
          <w:u w:val="single"/>
        </w:rPr>
        <w:t>9</w:t>
      </w:r>
      <w:r w:rsidRPr="00AF5521">
        <w:rPr>
          <w:rStyle w:val="Ppogrubienie"/>
          <w:rFonts w:ascii="Times New Roman" w:hAnsi="Times New Roman"/>
          <w:sz w:val="24"/>
          <w:szCs w:val="24"/>
          <w:u w:val="single"/>
        </w:rPr>
        <w:t xml:space="preserve">. </w:t>
      </w:r>
      <w:r w:rsidRPr="00AF5521">
        <w:rPr>
          <w:rFonts w:ascii="Times New Roman" w:hAnsi="Times New Roman"/>
          <w:sz w:val="24"/>
          <w:szCs w:val="24"/>
          <w:u w:val="single"/>
        </w:rPr>
        <w:t xml:space="preserve"> </w:t>
      </w:r>
    </w:p>
    <w:p w14:paraId="4BA3C7CC" w14:textId="22323703" w:rsidR="00EF0E4E" w:rsidRPr="002640DD" w:rsidRDefault="00E328E2">
      <w:pPr>
        <w:pStyle w:val="ARTartustawynprozporzdzenia"/>
        <w:ind w:firstLine="0"/>
        <w:rPr>
          <w:rFonts w:ascii="Times New Roman" w:hAnsi="Times New Roman" w:cs="Times New Roman"/>
          <w:szCs w:val="24"/>
        </w:rPr>
      </w:pPr>
      <w:r w:rsidRPr="002640DD">
        <w:rPr>
          <w:rFonts w:ascii="Times New Roman" w:hAnsi="Times New Roman" w:cs="Times New Roman"/>
          <w:szCs w:val="24"/>
        </w:rPr>
        <w:t>Art. 5</w:t>
      </w:r>
      <w:r w:rsidR="00F71598" w:rsidRPr="002640DD">
        <w:rPr>
          <w:rFonts w:ascii="Times New Roman" w:hAnsi="Times New Roman" w:cs="Times New Roman"/>
          <w:szCs w:val="24"/>
        </w:rPr>
        <w:t>0</w:t>
      </w:r>
      <w:r w:rsidRPr="002640DD">
        <w:rPr>
          <w:rFonts w:ascii="Times New Roman" w:hAnsi="Times New Roman" w:cs="Times New Roman"/>
          <w:szCs w:val="24"/>
        </w:rPr>
        <w:t xml:space="preserve"> </w:t>
      </w:r>
      <w:r w:rsidR="001A6B5F" w:rsidRPr="002640DD">
        <w:rPr>
          <w:rFonts w:ascii="Times New Roman" w:hAnsi="Times New Roman" w:cs="Times New Roman"/>
          <w:szCs w:val="24"/>
        </w:rPr>
        <w:t>wdraża</w:t>
      </w:r>
      <w:r w:rsidR="00DF04F2" w:rsidRPr="002640DD">
        <w:rPr>
          <w:rFonts w:ascii="Times New Roman" w:hAnsi="Times New Roman" w:cs="Times New Roman"/>
          <w:szCs w:val="24"/>
        </w:rPr>
        <w:t xml:space="preserve"> </w:t>
      </w:r>
      <w:r w:rsidR="00B91B68" w:rsidRPr="002640DD">
        <w:rPr>
          <w:rFonts w:ascii="Times New Roman" w:hAnsi="Times New Roman" w:cs="Times New Roman"/>
          <w:szCs w:val="24"/>
        </w:rPr>
        <w:t xml:space="preserve">art. 23 </w:t>
      </w:r>
      <w:r w:rsidR="00204142" w:rsidRPr="002640DD">
        <w:rPr>
          <w:rFonts w:ascii="Times New Roman" w:hAnsi="Times New Roman" w:cs="Times New Roman"/>
          <w:szCs w:val="24"/>
        </w:rPr>
        <w:t>Dyrektywy</w:t>
      </w:r>
      <w:r w:rsidR="00B91B68" w:rsidRPr="002640DD">
        <w:rPr>
          <w:rFonts w:ascii="Times New Roman" w:hAnsi="Times New Roman" w:cs="Times New Roman"/>
          <w:szCs w:val="24"/>
        </w:rPr>
        <w:t>.</w:t>
      </w:r>
    </w:p>
    <w:p w14:paraId="67AE5454" w14:textId="0BF4AFD1" w:rsidR="00550995" w:rsidRPr="00AF5521" w:rsidRDefault="00550995">
      <w:pPr>
        <w:pStyle w:val="ARTartustawynprozporzdzenia"/>
        <w:rPr>
          <w:rFonts w:ascii="Times New Roman" w:hAnsi="Times New Roman" w:cs="Times New Roman"/>
          <w:szCs w:val="24"/>
        </w:rPr>
      </w:pPr>
      <w:r w:rsidRPr="00AF5521">
        <w:rPr>
          <w:rFonts w:ascii="Times New Roman" w:hAnsi="Times New Roman" w:cs="Times New Roman"/>
          <w:szCs w:val="24"/>
        </w:rPr>
        <w:t>Kto będąc pracodawcą lub działając w jego imieniu:</w:t>
      </w:r>
    </w:p>
    <w:p w14:paraId="25E60F08" w14:textId="77777777" w:rsidR="00550995" w:rsidRPr="00AF5521" w:rsidRDefault="00550995">
      <w:pPr>
        <w:pStyle w:val="PKTpunkt"/>
        <w:rPr>
          <w:rFonts w:ascii="Times New Roman" w:hAnsi="Times New Roman" w:cs="Times New Roman"/>
          <w:szCs w:val="24"/>
        </w:rPr>
      </w:pPr>
      <w:r w:rsidRPr="00AF5521">
        <w:rPr>
          <w:rFonts w:ascii="Times New Roman" w:hAnsi="Times New Roman" w:cs="Times New Roman"/>
          <w:szCs w:val="24"/>
        </w:rPr>
        <w:t>1)</w:t>
      </w:r>
      <w:r w:rsidRPr="00AF5521">
        <w:rPr>
          <w:rFonts w:ascii="Times New Roman" w:hAnsi="Times New Roman" w:cs="Times New Roman"/>
          <w:szCs w:val="24"/>
        </w:rPr>
        <w:tab/>
        <w:t>nie dokonuje oceny wartości pracy na określonym stanowisku albo oceny wartości rodzaju pracy zgodnie z art. 4,</w:t>
      </w:r>
    </w:p>
    <w:p w14:paraId="05DB6AB2" w14:textId="77777777" w:rsidR="00550995" w:rsidRPr="00AF5521" w:rsidRDefault="00550995">
      <w:pPr>
        <w:pStyle w:val="PKTpunkt"/>
        <w:rPr>
          <w:rFonts w:ascii="Times New Roman" w:hAnsi="Times New Roman" w:cs="Times New Roman"/>
          <w:szCs w:val="24"/>
        </w:rPr>
      </w:pPr>
      <w:r w:rsidRPr="00AF5521">
        <w:rPr>
          <w:rFonts w:ascii="Times New Roman" w:hAnsi="Times New Roman" w:cs="Times New Roman"/>
          <w:szCs w:val="24"/>
        </w:rPr>
        <w:t>2)</w:t>
      </w:r>
      <w:r w:rsidRPr="00AF5521">
        <w:rPr>
          <w:rFonts w:ascii="Times New Roman" w:hAnsi="Times New Roman" w:cs="Times New Roman"/>
          <w:szCs w:val="24"/>
        </w:rPr>
        <w:tab/>
        <w:t>nie realizuje obowiązków związanych z uzgadnianiem kryteriów zgodnie z art 5,</w:t>
      </w:r>
    </w:p>
    <w:p w14:paraId="4D98D866" w14:textId="77777777" w:rsidR="00550995" w:rsidRPr="00AF5521" w:rsidRDefault="00550995">
      <w:pPr>
        <w:pStyle w:val="PKTpunkt"/>
        <w:rPr>
          <w:rFonts w:ascii="Times New Roman" w:hAnsi="Times New Roman" w:cs="Times New Roman"/>
          <w:szCs w:val="24"/>
        </w:rPr>
      </w:pPr>
      <w:r w:rsidRPr="00AF5521">
        <w:rPr>
          <w:rFonts w:ascii="Times New Roman" w:hAnsi="Times New Roman" w:cs="Times New Roman"/>
          <w:szCs w:val="24"/>
        </w:rPr>
        <w:t>3)</w:t>
      </w:r>
      <w:r w:rsidRPr="00AF5521">
        <w:rPr>
          <w:rFonts w:ascii="Times New Roman" w:hAnsi="Times New Roman" w:cs="Times New Roman"/>
          <w:szCs w:val="24"/>
        </w:rPr>
        <w:tab/>
        <w:t>nie informuje o wynikach oceny wartości pracy na określonych stanowiskach albo oceny wartości rodzaju pracy zgodnie z art. 6,</w:t>
      </w:r>
    </w:p>
    <w:p w14:paraId="7BB2A18F" w14:textId="193BE121" w:rsidR="00550995" w:rsidRPr="00AF5521" w:rsidRDefault="00550995">
      <w:pPr>
        <w:pStyle w:val="PKTpunkt"/>
        <w:rPr>
          <w:rFonts w:ascii="Times New Roman" w:hAnsi="Times New Roman" w:cs="Times New Roman"/>
          <w:szCs w:val="24"/>
        </w:rPr>
      </w:pPr>
      <w:r w:rsidRPr="00AF5521">
        <w:rPr>
          <w:rFonts w:ascii="Times New Roman" w:hAnsi="Times New Roman" w:cs="Times New Roman"/>
          <w:szCs w:val="24"/>
        </w:rPr>
        <w:t>4)</w:t>
      </w:r>
      <w:r w:rsidRPr="00AF5521">
        <w:rPr>
          <w:rFonts w:ascii="Times New Roman" w:hAnsi="Times New Roman" w:cs="Times New Roman"/>
          <w:szCs w:val="24"/>
        </w:rPr>
        <w:tab/>
        <w:t>nie dokonuje klasyfikacji stanowisk lub nie ustala kategorii pracowników zgodnie z art. 7,</w:t>
      </w:r>
    </w:p>
    <w:p w14:paraId="0EECE95B" w14:textId="77777777" w:rsidR="00550995" w:rsidRPr="00AF5521" w:rsidRDefault="00550995">
      <w:pPr>
        <w:pStyle w:val="PKTpunkt"/>
        <w:rPr>
          <w:rFonts w:ascii="Times New Roman" w:hAnsi="Times New Roman" w:cs="Times New Roman"/>
          <w:szCs w:val="24"/>
        </w:rPr>
      </w:pPr>
      <w:r w:rsidRPr="00AF5521">
        <w:rPr>
          <w:rFonts w:ascii="Times New Roman" w:hAnsi="Times New Roman" w:cs="Times New Roman"/>
          <w:szCs w:val="24"/>
        </w:rPr>
        <w:t>5)</w:t>
      </w:r>
      <w:r w:rsidRPr="00AF5521">
        <w:rPr>
          <w:rFonts w:ascii="Times New Roman" w:hAnsi="Times New Roman" w:cs="Times New Roman"/>
          <w:szCs w:val="24"/>
        </w:rPr>
        <w:tab/>
        <w:t xml:space="preserve">nie określa czynników służących ustaleniu wynagrodzeń pracowników, poziomów wynagrodzeń i wzrostu wynagrodzeń zgodnie z art. 8, </w:t>
      </w:r>
    </w:p>
    <w:p w14:paraId="31C10C05" w14:textId="77777777" w:rsidR="00550995" w:rsidRPr="00AF5521" w:rsidRDefault="00550995">
      <w:pPr>
        <w:pStyle w:val="PKTpunkt"/>
        <w:rPr>
          <w:rFonts w:ascii="Times New Roman" w:hAnsi="Times New Roman" w:cs="Times New Roman"/>
          <w:szCs w:val="24"/>
        </w:rPr>
      </w:pPr>
      <w:r w:rsidRPr="00AF5521">
        <w:rPr>
          <w:rFonts w:ascii="Times New Roman" w:hAnsi="Times New Roman" w:cs="Times New Roman"/>
          <w:szCs w:val="24"/>
        </w:rPr>
        <w:t>6)</w:t>
      </w:r>
      <w:r w:rsidRPr="00AF5521">
        <w:rPr>
          <w:rFonts w:ascii="Times New Roman" w:hAnsi="Times New Roman" w:cs="Times New Roman"/>
          <w:szCs w:val="24"/>
        </w:rPr>
        <w:tab/>
        <w:t>nie zapewnia pracownikowi dostępu do informacji o czynnikach, o których mowa w art. 12 ust. 1,</w:t>
      </w:r>
    </w:p>
    <w:p w14:paraId="55F6EBFD" w14:textId="77777777" w:rsidR="00550995" w:rsidRPr="00AF5521" w:rsidRDefault="00550995">
      <w:pPr>
        <w:pStyle w:val="PKTpunkt"/>
        <w:rPr>
          <w:rFonts w:ascii="Times New Roman" w:hAnsi="Times New Roman" w:cs="Times New Roman"/>
          <w:szCs w:val="24"/>
        </w:rPr>
      </w:pPr>
      <w:r w:rsidRPr="00AF5521">
        <w:rPr>
          <w:rFonts w:ascii="Times New Roman" w:hAnsi="Times New Roman" w:cs="Times New Roman"/>
          <w:szCs w:val="24"/>
        </w:rPr>
        <w:t>7)</w:t>
      </w:r>
      <w:r w:rsidRPr="00AF5521">
        <w:rPr>
          <w:rFonts w:ascii="Times New Roman" w:hAnsi="Times New Roman" w:cs="Times New Roman"/>
          <w:szCs w:val="24"/>
        </w:rPr>
        <w:tab/>
        <w:t>nie udostępnia pracownikowi na wniosek informacji, o których mowa w art. 12 ust. 2,</w:t>
      </w:r>
    </w:p>
    <w:p w14:paraId="7CC83062" w14:textId="77777777" w:rsidR="00550995" w:rsidRPr="00AF5521" w:rsidRDefault="00550995">
      <w:pPr>
        <w:pStyle w:val="PKTpunkt"/>
        <w:rPr>
          <w:rFonts w:ascii="Times New Roman" w:hAnsi="Times New Roman" w:cs="Times New Roman"/>
          <w:szCs w:val="24"/>
        </w:rPr>
      </w:pPr>
      <w:r w:rsidRPr="00AF5521">
        <w:rPr>
          <w:rFonts w:ascii="Times New Roman" w:hAnsi="Times New Roman" w:cs="Times New Roman"/>
          <w:szCs w:val="24"/>
        </w:rPr>
        <w:t>8)</w:t>
      </w:r>
      <w:r w:rsidRPr="00AF5521">
        <w:rPr>
          <w:rFonts w:ascii="Times New Roman" w:hAnsi="Times New Roman" w:cs="Times New Roman"/>
          <w:szCs w:val="24"/>
        </w:rPr>
        <w:tab/>
        <w:t>nie informuje pracowników o przysługującym im prawie do złożenia wniosków zgodnie z art. 13,</w:t>
      </w:r>
    </w:p>
    <w:p w14:paraId="26F519E3" w14:textId="77777777" w:rsidR="00550995" w:rsidRPr="00AF5521" w:rsidRDefault="00550995">
      <w:pPr>
        <w:pStyle w:val="PKTpunkt"/>
        <w:rPr>
          <w:rFonts w:ascii="Times New Roman" w:hAnsi="Times New Roman" w:cs="Times New Roman"/>
          <w:szCs w:val="24"/>
        </w:rPr>
      </w:pPr>
      <w:r w:rsidRPr="00AF5521">
        <w:rPr>
          <w:rFonts w:ascii="Times New Roman" w:hAnsi="Times New Roman" w:cs="Times New Roman"/>
          <w:szCs w:val="24"/>
        </w:rPr>
        <w:t>9)</w:t>
      </w:r>
      <w:r w:rsidRPr="00AF5521">
        <w:rPr>
          <w:rFonts w:ascii="Times New Roman" w:hAnsi="Times New Roman" w:cs="Times New Roman"/>
          <w:szCs w:val="24"/>
        </w:rPr>
        <w:tab/>
        <w:t xml:space="preserve">nie udziela pracownikowi aktualnych informacji na wniosek, o którym mowa w art. 14 ust. 1 lub 3, zgodnie z art. 14 ust. 8, </w:t>
      </w:r>
    </w:p>
    <w:p w14:paraId="23EEDDBA" w14:textId="77777777" w:rsidR="00550995" w:rsidRPr="00AF5521" w:rsidRDefault="00550995">
      <w:pPr>
        <w:pStyle w:val="PKTpunkt"/>
        <w:rPr>
          <w:rFonts w:ascii="Times New Roman" w:hAnsi="Times New Roman" w:cs="Times New Roman"/>
          <w:szCs w:val="24"/>
        </w:rPr>
      </w:pPr>
      <w:r w:rsidRPr="00AF5521">
        <w:rPr>
          <w:rFonts w:ascii="Times New Roman" w:hAnsi="Times New Roman" w:cs="Times New Roman"/>
          <w:szCs w:val="24"/>
        </w:rPr>
        <w:t>10)</w:t>
      </w:r>
      <w:r w:rsidRPr="00AF5521">
        <w:rPr>
          <w:rFonts w:ascii="Times New Roman" w:hAnsi="Times New Roman" w:cs="Times New Roman"/>
          <w:szCs w:val="24"/>
        </w:rPr>
        <w:tab/>
        <w:t xml:space="preserve">nie przekazuje pracownikom informacji zgodnie z art. 15, </w:t>
      </w:r>
    </w:p>
    <w:p w14:paraId="1DBCEE42" w14:textId="77777777" w:rsidR="00550995" w:rsidRPr="00AF5521" w:rsidRDefault="00550995">
      <w:pPr>
        <w:pStyle w:val="PKTpunkt"/>
        <w:rPr>
          <w:rFonts w:ascii="Times New Roman" w:hAnsi="Times New Roman" w:cs="Times New Roman"/>
          <w:szCs w:val="24"/>
        </w:rPr>
      </w:pPr>
      <w:r w:rsidRPr="00AF5521">
        <w:rPr>
          <w:rFonts w:ascii="Times New Roman" w:hAnsi="Times New Roman" w:cs="Times New Roman"/>
          <w:bCs w:val="0"/>
          <w:szCs w:val="24"/>
        </w:rPr>
        <w:t>11)</w:t>
      </w:r>
      <w:r w:rsidRPr="00AF5521">
        <w:rPr>
          <w:rFonts w:ascii="Times New Roman" w:hAnsi="Times New Roman" w:cs="Times New Roman"/>
          <w:bCs w:val="0"/>
          <w:szCs w:val="24"/>
        </w:rPr>
        <w:tab/>
        <w:t>narusza obowiązki związane ze sprawozdaniem z luki płacowej wynikające z art. 18,  22, 23, 24, 28, 29,,</w:t>
      </w:r>
    </w:p>
    <w:p w14:paraId="740D0A9A" w14:textId="77777777" w:rsidR="00550995" w:rsidRPr="00AF5521" w:rsidRDefault="00550995">
      <w:pPr>
        <w:pStyle w:val="PKTpunkt"/>
        <w:rPr>
          <w:rFonts w:ascii="Times New Roman" w:hAnsi="Times New Roman" w:cs="Times New Roman"/>
          <w:szCs w:val="24"/>
        </w:rPr>
      </w:pPr>
      <w:r w:rsidRPr="00AF5521">
        <w:rPr>
          <w:rFonts w:ascii="Times New Roman" w:hAnsi="Times New Roman" w:cs="Times New Roman"/>
          <w:szCs w:val="24"/>
        </w:rPr>
        <w:t>12)</w:t>
      </w:r>
      <w:r w:rsidRPr="00AF5521">
        <w:rPr>
          <w:rFonts w:ascii="Times New Roman" w:hAnsi="Times New Roman" w:cs="Times New Roman"/>
          <w:szCs w:val="24"/>
        </w:rPr>
        <w:tab/>
        <w:t>narusza obowiązki dotyczące  wspólnej oceny wynagrodzeń wynikające z art. 30 – 39,</w:t>
      </w:r>
    </w:p>
    <w:p w14:paraId="335CB1BA" w14:textId="77777777" w:rsidR="00550995" w:rsidRPr="00AF5521" w:rsidRDefault="00550995">
      <w:pPr>
        <w:pStyle w:val="PKTpunkt"/>
        <w:rPr>
          <w:rFonts w:ascii="Times New Roman" w:hAnsi="Times New Roman" w:cs="Times New Roman"/>
          <w:szCs w:val="24"/>
        </w:rPr>
      </w:pPr>
      <w:r w:rsidRPr="00AF5521">
        <w:rPr>
          <w:rFonts w:ascii="Times New Roman" w:hAnsi="Times New Roman" w:cs="Times New Roman"/>
          <w:bCs w:val="0"/>
          <w:szCs w:val="24"/>
        </w:rPr>
        <w:lastRenderedPageBreak/>
        <w:t>13)</w:t>
      </w:r>
      <w:r w:rsidRPr="00AF5521">
        <w:rPr>
          <w:rFonts w:ascii="Times New Roman" w:hAnsi="Times New Roman" w:cs="Times New Roman"/>
          <w:bCs w:val="0"/>
          <w:szCs w:val="24"/>
        </w:rPr>
        <w:tab/>
        <w:t>narusza obowiązki w zakresie informowania i przekazywania informacji wynikające z art. 42 – 45</w:t>
      </w:r>
    </w:p>
    <w:p w14:paraId="11D650D3" w14:textId="76B6FECD" w:rsidR="00550995" w:rsidRPr="00AF5521" w:rsidRDefault="00550995">
      <w:pPr>
        <w:pStyle w:val="CZWSPPKTczwsplnapunktw"/>
        <w:rPr>
          <w:rFonts w:ascii="Times New Roman" w:hAnsi="Times New Roman" w:cs="Times New Roman"/>
          <w:szCs w:val="24"/>
        </w:rPr>
      </w:pPr>
      <w:r w:rsidRPr="00AF5521">
        <w:rPr>
          <w:rFonts w:ascii="Times New Roman" w:hAnsi="Times New Roman" w:cs="Times New Roman"/>
          <w:szCs w:val="24"/>
        </w:rPr>
        <w:t>- podlega karze grzywny od 2000 zł do 60 000zł.</w:t>
      </w:r>
    </w:p>
    <w:p w14:paraId="1B2CB2F9" w14:textId="77777777" w:rsidR="004378B6" w:rsidRPr="002640DD" w:rsidRDefault="004378B6" w:rsidP="004378B6">
      <w:pPr>
        <w:spacing w:line="360" w:lineRule="auto"/>
        <w:contextualSpacing/>
        <w:jc w:val="both"/>
        <w:rPr>
          <w:rFonts w:ascii="Times New Roman" w:hAnsi="Times New Roman"/>
          <w:sz w:val="24"/>
          <w:szCs w:val="24"/>
        </w:rPr>
      </w:pPr>
      <w:r w:rsidRPr="002640DD">
        <w:rPr>
          <w:rFonts w:ascii="Times New Roman" w:hAnsi="Times New Roman"/>
          <w:sz w:val="24"/>
          <w:szCs w:val="24"/>
        </w:rPr>
        <w:t>W związku z ustawą z dnia 11 marca 2026 r. o zmianie ustawy  o Państwowej Inspekcji Pracy oraz niektórych innych ustaw  (Dz. U. poz. 473)  kary grzywny</w:t>
      </w:r>
      <w:r>
        <w:rPr>
          <w:rFonts w:ascii="Times New Roman" w:hAnsi="Times New Roman"/>
          <w:sz w:val="24"/>
          <w:szCs w:val="24"/>
        </w:rPr>
        <w:t xml:space="preserve"> w Kodeksie pracy</w:t>
      </w:r>
      <w:r w:rsidRPr="002640DD">
        <w:rPr>
          <w:rFonts w:ascii="Times New Roman" w:hAnsi="Times New Roman"/>
          <w:sz w:val="24"/>
          <w:szCs w:val="24"/>
        </w:rPr>
        <w:t xml:space="preserve"> zostały zmienione – podwyższone. Kary </w:t>
      </w:r>
      <w:r>
        <w:rPr>
          <w:rFonts w:ascii="Times New Roman" w:hAnsi="Times New Roman"/>
          <w:sz w:val="24"/>
          <w:szCs w:val="24"/>
        </w:rPr>
        <w:t xml:space="preserve">proponowane w niniejszej ustawie będą odpowiadać karom w Kodeksie pracy, a także </w:t>
      </w:r>
      <w:r w:rsidRPr="002640DD">
        <w:rPr>
          <w:rFonts w:ascii="Times New Roman" w:hAnsi="Times New Roman"/>
          <w:sz w:val="24"/>
          <w:szCs w:val="24"/>
        </w:rPr>
        <w:t>będą miały charakter proporcjonalny, ale również odstraszający.</w:t>
      </w:r>
    </w:p>
    <w:p w14:paraId="774B5A29" w14:textId="77777777" w:rsidR="00765A6D" w:rsidRPr="002640DD" w:rsidRDefault="00765A6D">
      <w:pPr>
        <w:pStyle w:val="ARTartustawynprozporzdzenia"/>
        <w:rPr>
          <w:rFonts w:ascii="Times New Roman" w:hAnsi="Times New Roman" w:cs="Times New Roman"/>
          <w:i/>
          <w:iCs/>
          <w:szCs w:val="24"/>
        </w:rPr>
      </w:pPr>
      <w:r w:rsidRPr="002640DD">
        <w:rPr>
          <w:rFonts w:ascii="Times New Roman" w:hAnsi="Times New Roman" w:cs="Times New Roman"/>
          <w:szCs w:val="24"/>
        </w:rPr>
        <w:t xml:space="preserve">Zgodnie z motywem 55 Dyrektywy: </w:t>
      </w:r>
      <w:r w:rsidRPr="002640DD">
        <w:rPr>
          <w:rFonts w:ascii="Times New Roman" w:hAnsi="Times New Roman" w:cs="Times New Roman"/>
          <w:i/>
          <w:iCs/>
          <w:szCs w:val="24"/>
        </w:rPr>
        <w:t>Państwa członkowskie powinny przewidzieć skuteczne, proporcjonalne i odstraszające kary w przypadku naruszeń przepisów krajowych przyjętych na podstawie niniejszej dyrektywy lub przepisów krajowych, które obowiązują już w dniu wejścia w życie niniejszej dyrektywy i które odnoszą się do prawa do równego wynagrodzenia.</w:t>
      </w:r>
    </w:p>
    <w:p w14:paraId="59AA59FE" w14:textId="77777777" w:rsidR="00765A6D" w:rsidRPr="00AF5521" w:rsidRDefault="00765A6D" w:rsidP="00AF5521">
      <w:pPr>
        <w:spacing w:line="360" w:lineRule="auto"/>
        <w:contextualSpacing/>
        <w:jc w:val="both"/>
        <w:rPr>
          <w:rFonts w:ascii="Times New Roman" w:hAnsi="Times New Roman"/>
          <w:szCs w:val="24"/>
        </w:rPr>
      </w:pPr>
    </w:p>
    <w:p w14:paraId="732C00A4" w14:textId="77777777" w:rsidR="00550995" w:rsidRPr="00AF5521" w:rsidRDefault="00550995" w:rsidP="00AF5521">
      <w:pPr>
        <w:pStyle w:val="USTustnpkodeksu"/>
        <w:ind w:firstLine="0"/>
        <w:rPr>
          <w:rFonts w:ascii="Times New Roman" w:hAnsi="Times New Roman" w:cs="Times New Roman"/>
          <w:b/>
          <w:szCs w:val="24"/>
          <w:u w:val="single"/>
        </w:rPr>
      </w:pPr>
      <w:r w:rsidRPr="00AF5521">
        <w:rPr>
          <w:rStyle w:val="Ppogrubienie"/>
          <w:rFonts w:ascii="Times New Roman" w:hAnsi="Times New Roman" w:cs="Times New Roman"/>
          <w:szCs w:val="24"/>
          <w:u w:val="single"/>
        </w:rPr>
        <w:t>Art. 60</w:t>
      </w:r>
      <w:r w:rsidRPr="00AF5521">
        <w:rPr>
          <w:rFonts w:ascii="Times New Roman" w:hAnsi="Times New Roman" w:cs="Times New Roman"/>
          <w:b/>
          <w:szCs w:val="24"/>
          <w:u w:val="single"/>
        </w:rPr>
        <w:t xml:space="preserve">. </w:t>
      </w:r>
    </w:p>
    <w:p w14:paraId="56393729" w14:textId="57CD1740" w:rsidR="00550995" w:rsidRPr="00AF5521" w:rsidRDefault="00550995">
      <w:pPr>
        <w:pStyle w:val="USTustnpkodeksu"/>
        <w:rPr>
          <w:rFonts w:ascii="Times New Roman" w:hAnsi="Times New Roman" w:cs="Times New Roman"/>
          <w:szCs w:val="24"/>
        </w:rPr>
      </w:pPr>
      <w:r w:rsidRPr="00AF5521">
        <w:rPr>
          <w:rFonts w:ascii="Times New Roman" w:hAnsi="Times New Roman" w:cs="Times New Roman"/>
          <w:szCs w:val="24"/>
        </w:rPr>
        <w:t>W sprawach dotyczących naruszenia zasady równego traktowania w zatrudnieniu w zakresie prawa do jednakowego wynagrodzenia mężczyzn i kobiet za jednakową pracę lub pracę o jednakowej wartości, dyskryminację krzyżową uznaje się za okoliczność obciążającą.</w:t>
      </w:r>
    </w:p>
    <w:p w14:paraId="7201DD8B" w14:textId="3F351AE5" w:rsidR="00765A6D" w:rsidRPr="00AF5521" w:rsidRDefault="00765A6D" w:rsidP="00AF5521">
      <w:pPr>
        <w:pStyle w:val="ARTartustawynprozporzdzenia"/>
        <w:ind w:firstLine="708"/>
        <w:rPr>
          <w:rFonts w:ascii="Times New Roman" w:hAnsi="Times New Roman" w:cs="Times New Roman"/>
          <w:szCs w:val="24"/>
        </w:rPr>
      </w:pPr>
      <w:r w:rsidRPr="002640DD">
        <w:rPr>
          <w:rFonts w:ascii="Times New Roman" w:hAnsi="Times New Roman"/>
          <w:szCs w:val="24"/>
        </w:rPr>
        <w:t>Dyskryminacja krzyżowa jest okolicznością uzasadniającą wyższy wymiar kary. Obowiązek uwzględnienia okoliczności łagodzących i obciążających oraz przykłady takich okoliczności wynikają z odrębnych przepisów.</w:t>
      </w:r>
    </w:p>
    <w:p w14:paraId="4A1B1BF9" w14:textId="77777777" w:rsidR="00FD2C85" w:rsidRPr="002640DD" w:rsidRDefault="00FD2C85" w:rsidP="00AF5521">
      <w:pPr>
        <w:pStyle w:val="ARTartustawynprozporzdzenia"/>
        <w:ind w:firstLine="0"/>
        <w:rPr>
          <w:rFonts w:ascii="Times New Roman" w:hAnsi="Times New Roman" w:cs="Times New Roman"/>
          <w:szCs w:val="24"/>
        </w:rPr>
      </w:pPr>
    </w:p>
    <w:p w14:paraId="60D292E5" w14:textId="133CCF49" w:rsidR="00145EF9" w:rsidRPr="002640DD" w:rsidRDefault="00DC5A67">
      <w:pPr>
        <w:pStyle w:val="Akapitzlist"/>
        <w:numPr>
          <w:ilvl w:val="0"/>
          <w:numId w:val="1"/>
        </w:numPr>
        <w:spacing w:after="0" w:line="360" w:lineRule="auto"/>
        <w:jc w:val="both"/>
        <w:rPr>
          <w:rFonts w:ascii="Times New Roman" w:hAnsi="Times New Roman" w:cs="Times New Roman"/>
          <w:b/>
          <w:bCs/>
          <w:sz w:val="24"/>
          <w:szCs w:val="24"/>
          <w:lang w:eastAsia="zh-CN"/>
        </w:rPr>
      </w:pPr>
      <w:r w:rsidRPr="002640DD">
        <w:rPr>
          <w:rFonts w:ascii="Times New Roman" w:hAnsi="Times New Roman" w:cs="Times New Roman"/>
          <w:b/>
          <w:bCs/>
          <w:iCs/>
          <w:sz w:val="24"/>
          <w:szCs w:val="24"/>
        </w:rPr>
        <w:t>Przepis</w:t>
      </w:r>
      <w:r w:rsidR="00330792" w:rsidRPr="002640DD">
        <w:rPr>
          <w:rFonts w:ascii="Times New Roman" w:hAnsi="Times New Roman" w:cs="Times New Roman"/>
          <w:b/>
          <w:bCs/>
          <w:iCs/>
          <w:sz w:val="24"/>
          <w:szCs w:val="24"/>
        </w:rPr>
        <w:t>y</w:t>
      </w:r>
      <w:r w:rsidR="005A0EA5" w:rsidRPr="002640DD">
        <w:rPr>
          <w:rFonts w:ascii="Times New Roman" w:hAnsi="Times New Roman" w:cs="Times New Roman"/>
          <w:b/>
          <w:bCs/>
          <w:iCs/>
          <w:sz w:val="24"/>
          <w:szCs w:val="24"/>
        </w:rPr>
        <w:t xml:space="preserve"> </w:t>
      </w:r>
      <w:r w:rsidR="00E624A1" w:rsidRPr="002640DD">
        <w:rPr>
          <w:rFonts w:ascii="Times New Roman" w:hAnsi="Times New Roman" w:cs="Times New Roman"/>
          <w:b/>
          <w:bCs/>
          <w:iCs/>
          <w:sz w:val="24"/>
          <w:szCs w:val="24"/>
        </w:rPr>
        <w:t xml:space="preserve">zmieniające, </w:t>
      </w:r>
      <w:r w:rsidR="00765A6D" w:rsidRPr="002640DD">
        <w:rPr>
          <w:rFonts w:ascii="Times New Roman" w:hAnsi="Times New Roman" w:cs="Times New Roman"/>
          <w:b/>
          <w:bCs/>
          <w:iCs/>
          <w:sz w:val="24"/>
          <w:szCs w:val="24"/>
        </w:rPr>
        <w:t xml:space="preserve">przepis przejściowy, przepisy </w:t>
      </w:r>
      <w:r w:rsidR="005A0EA5" w:rsidRPr="002640DD">
        <w:rPr>
          <w:rFonts w:ascii="Times New Roman" w:hAnsi="Times New Roman" w:cs="Times New Roman"/>
          <w:b/>
          <w:bCs/>
          <w:iCs/>
          <w:sz w:val="24"/>
          <w:szCs w:val="24"/>
        </w:rPr>
        <w:t>dostosowujące</w:t>
      </w:r>
      <w:r w:rsidR="00D64319" w:rsidRPr="002640DD">
        <w:rPr>
          <w:rFonts w:ascii="Times New Roman" w:hAnsi="Times New Roman" w:cs="Times New Roman"/>
          <w:b/>
          <w:bCs/>
          <w:iCs/>
          <w:sz w:val="24"/>
          <w:szCs w:val="24"/>
        </w:rPr>
        <w:t xml:space="preserve"> i przepis końcowy</w:t>
      </w:r>
    </w:p>
    <w:p w14:paraId="0A7BE6E9" w14:textId="438BEB3B" w:rsidR="00E14919" w:rsidRPr="002640DD" w:rsidRDefault="00765A6D">
      <w:pPr>
        <w:pStyle w:val="Akapitzlist"/>
        <w:numPr>
          <w:ilvl w:val="0"/>
          <w:numId w:val="5"/>
        </w:numPr>
        <w:spacing w:line="360" w:lineRule="auto"/>
        <w:jc w:val="both"/>
        <w:rPr>
          <w:rFonts w:ascii="Times New Roman" w:hAnsi="Times New Roman" w:cs="Times New Roman"/>
          <w:b/>
          <w:bCs/>
          <w:sz w:val="24"/>
          <w:szCs w:val="24"/>
        </w:rPr>
      </w:pPr>
      <w:r w:rsidRPr="002640DD">
        <w:rPr>
          <w:rFonts w:ascii="Times New Roman" w:hAnsi="Times New Roman" w:cs="Times New Roman"/>
          <w:b/>
          <w:bCs/>
          <w:sz w:val="24"/>
          <w:szCs w:val="24"/>
        </w:rPr>
        <w:t xml:space="preserve">Rozdział 7 </w:t>
      </w:r>
      <w:r w:rsidR="00E14919" w:rsidRPr="002640DD">
        <w:rPr>
          <w:rFonts w:ascii="Times New Roman" w:hAnsi="Times New Roman" w:cs="Times New Roman"/>
          <w:b/>
          <w:bCs/>
          <w:sz w:val="24"/>
          <w:szCs w:val="24"/>
        </w:rPr>
        <w:t>Przepisy zmieniające</w:t>
      </w:r>
    </w:p>
    <w:p w14:paraId="0E330379" w14:textId="671E0B19" w:rsidR="00E14919" w:rsidRPr="00AF5521" w:rsidRDefault="00E14919">
      <w:pPr>
        <w:spacing w:line="360" w:lineRule="auto"/>
        <w:jc w:val="both"/>
        <w:rPr>
          <w:rFonts w:ascii="Times New Roman" w:hAnsi="Times New Roman"/>
          <w:b/>
          <w:bCs/>
          <w:sz w:val="24"/>
          <w:szCs w:val="24"/>
          <w:u w:val="single"/>
        </w:rPr>
      </w:pPr>
      <w:r w:rsidRPr="00AF5521">
        <w:rPr>
          <w:rFonts w:ascii="Times New Roman" w:hAnsi="Times New Roman"/>
          <w:b/>
          <w:bCs/>
          <w:sz w:val="24"/>
          <w:szCs w:val="24"/>
          <w:u w:val="single"/>
        </w:rPr>
        <w:t xml:space="preserve">Art. </w:t>
      </w:r>
      <w:r w:rsidR="00765A6D" w:rsidRPr="00AF5521">
        <w:rPr>
          <w:rFonts w:ascii="Times New Roman" w:hAnsi="Times New Roman"/>
          <w:b/>
          <w:bCs/>
          <w:sz w:val="24"/>
          <w:szCs w:val="24"/>
          <w:u w:val="single"/>
        </w:rPr>
        <w:t>61</w:t>
      </w:r>
      <w:r w:rsidR="00D53718" w:rsidRPr="002640DD">
        <w:rPr>
          <w:rFonts w:ascii="Times New Roman" w:hAnsi="Times New Roman"/>
          <w:b/>
          <w:bCs/>
          <w:sz w:val="24"/>
          <w:szCs w:val="24"/>
          <w:u w:val="single"/>
        </w:rPr>
        <w:t>.</w:t>
      </w:r>
    </w:p>
    <w:p w14:paraId="29AAD0ED" w14:textId="7C781C64" w:rsidR="00E328E2" w:rsidRPr="002640DD" w:rsidRDefault="00E328E2">
      <w:pPr>
        <w:spacing w:line="360" w:lineRule="auto"/>
        <w:jc w:val="both"/>
        <w:rPr>
          <w:rFonts w:ascii="Times New Roman" w:hAnsi="Times New Roman"/>
          <w:sz w:val="24"/>
          <w:szCs w:val="24"/>
        </w:rPr>
      </w:pPr>
      <w:r w:rsidRPr="002640DD">
        <w:rPr>
          <w:rFonts w:ascii="Times New Roman" w:hAnsi="Times New Roman"/>
          <w:sz w:val="24"/>
          <w:szCs w:val="24"/>
        </w:rPr>
        <w:t xml:space="preserve">Przepis wdraża art. 17 ust. 1 </w:t>
      </w:r>
      <w:r w:rsidR="00204142" w:rsidRPr="002640DD">
        <w:rPr>
          <w:rFonts w:ascii="Times New Roman" w:hAnsi="Times New Roman"/>
          <w:sz w:val="24"/>
          <w:szCs w:val="24"/>
        </w:rPr>
        <w:t>Dyrektywy</w:t>
      </w:r>
      <w:r w:rsidRPr="002640DD">
        <w:rPr>
          <w:rFonts w:ascii="Times New Roman" w:hAnsi="Times New Roman"/>
          <w:sz w:val="24"/>
          <w:szCs w:val="24"/>
        </w:rPr>
        <w:t>.</w:t>
      </w:r>
    </w:p>
    <w:p w14:paraId="63259D35" w14:textId="77777777" w:rsidR="00D53718" w:rsidRPr="00AF5521" w:rsidRDefault="00E14919" w:rsidP="00AF5521">
      <w:pPr>
        <w:spacing w:line="360" w:lineRule="auto"/>
        <w:jc w:val="both"/>
        <w:rPr>
          <w:rFonts w:ascii="Times New Roman" w:hAnsi="Times New Roman"/>
          <w:sz w:val="24"/>
          <w:szCs w:val="24"/>
        </w:rPr>
      </w:pPr>
      <w:r w:rsidRPr="002640DD">
        <w:rPr>
          <w:rFonts w:ascii="Times New Roman" w:hAnsi="Times New Roman"/>
          <w:sz w:val="24"/>
          <w:szCs w:val="24"/>
        </w:rPr>
        <w:t xml:space="preserve">W ustawie z dnia 17 listopada 1964 r. – Kodeks postępowania cywilnego (Dz. U. z </w:t>
      </w:r>
      <w:r w:rsidR="009A2163" w:rsidRPr="002640DD">
        <w:rPr>
          <w:rFonts w:ascii="Times New Roman" w:hAnsi="Times New Roman"/>
          <w:sz w:val="24"/>
          <w:szCs w:val="24"/>
        </w:rPr>
        <w:t>2024 </w:t>
      </w:r>
      <w:r w:rsidRPr="002640DD">
        <w:rPr>
          <w:rFonts w:ascii="Times New Roman" w:hAnsi="Times New Roman"/>
          <w:sz w:val="24"/>
          <w:szCs w:val="24"/>
        </w:rPr>
        <w:t xml:space="preserve">r. poz. 1568) </w:t>
      </w:r>
      <w:r w:rsidR="00765A6D" w:rsidRPr="002640DD">
        <w:rPr>
          <w:rFonts w:ascii="Times New Roman" w:hAnsi="Times New Roman"/>
          <w:sz w:val="24"/>
          <w:szCs w:val="24"/>
        </w:rPr>
        <w:t>zostanie dodany art. 63</w:t>
      </w:r>
      <w:r w:rsidR="00765A6D" w:rsidRPr="00AF5521">
        <w:rPr>
          <w:rFonts w:ascii="Times New Roman" w:hAnsi="Times New Roman"/>
          <w:sz w:val="24"/>
          <w:szCs w:val="24"/>
          <w:vertAlign w:val="superscript"/>
        </w:rPr>
        <w:t>1a</w:t>
      </w:r>
      <w:r w:rsidR="00765A6D" w:rsidRPr="002640DD">
        <w:rPr>
          <w:rFonts w:ascii="Times New Roman" w:hAnsi="Times New Roman"/>
          <w:sz w:val="24"/>
          <w:szCs w:val="24"/>
        </w:rPr>
        <w:t xml:space="preserve"> </w:t>
      </w:r>
      <w:r w:rsidR="00D53718" w:rsidRPr="002640DD">
        <w:rPr>
          <w:rFonts w:ascii="Times New Roman" w:hAnsi="Times New Roman"/>
          <w:sz w:val="24"/>
          <w:szCs w:val="24"/>
        </w:rPr>
        <w:t xml:space="preserve">zgodnie, z którym </w:t>
      </w:r>
      <w:r w:rsidR="00D53718" w:rsidRPr="00AF5521">
        <w:rPr>
          <w:rFonts w:ascii="Times New Roman" w:hAnsi="Times New Roman"/>
          <w:sz w:val="24"/>
          <w:szCs w:val="24"/>
        </w:rPr>
        <w:t xml:space="preserve">w sprawach o roszczenia wynikające z naruszenia praw lub obowiązków związanych z zasadą równego traktowania w zatrudnieniu w zakresie prawa do jednakowego wynagrodzenia mężczyzn i kobiet za jednakową pracę lub pracę o jednakowej wartości inspektorzy pracy mogą wytaczać powództwa na rzecz obywateli </w:t>
      </w:r>
      <w:r w:rsidR="00D53718" w:rsidRPr="00AF5521">
        <w:rPr>
          <w:rFonts w:ascii="Times New Roman" w:hAnsi="Times New Roman"/>
          <w:sz w:val="24"/>
          <w:szCs w:val="24"/>
        </w:rPr>
        <w:lastRenderedPageBreak/>
        <w:t>za ich zgodą, a także wstępować, za zgodą powoda, do postępowania w tych sprawach w każdym jego stadium.</w:t>
      </w:r>
      <w:r w:rsidR="00D53718" w:rsidRPr="00AF5521">
        <w:rPr>
          <w:rFonts w:ascii="Times New Roman" w:hAnsi="Times New Roman"/>
          <w:color w:val="333333"/>
          <w:sz w:val="24"/>
          <w:szCs w:val="24"/>
          <w:shd w:val="clear" w:color="auto" w:fill="FFFFFF"/>
        </w:rPr>
        <w:t xml:space="preserve"> Ponadto </w:t>
      </w:r>
      <w:r w:rsidR="00D53718" w:rsidRPr="00AF5521">
        <w:rPr>
          <w:rFonts w:ascii="Times New Roman" w:hAnsi="Times New Roman"/>
          <w:sz w:val="24"/>
          <w:szCs w:val="24"/>
        </w:rPr>
        <w:t>art. 63</w:t>
      </w:r>
      <w:r w:rsidR="00D53718" w:rsidRPr="00AF5521">
        <w:rPr>
          <w:rStyle w:val="IGindeksgrny"/>
          <w:rFonts w:ascii="Times New Roman" w:hAnsi="Times New Roman"/>
          <w:sz w:val="24"/>
          <w:szCs w:val="24"/>
        </w:rPr>
        <w:t>2</w:t>
      </w:r>
      <w:r w:rsidR="00D53718" w:rsidRPr="00AF5521">
        <w:rPr>
          <w:rFonts w:ascii="Times New Roman" w:hAnsi="Times New Roman"/>
          <w:sz w:val="24"/>
          <w:szCs w:val="24"/>
        </w:rPr>
        <w:t xml:space="preserve"> otrzyma brzmienie zgodnie, z którym a sprawach wymienionych niniejszym tytule do inspektorów pracy stosuje się odpowiednio przepisy o prokuratorze. </w:t>
      </w:r>
    </w:p>
    <w:p w14:paraId="0A2144FC" w14:textId="77401AF7" w:rsidR="00E14919" w:rsidRPr="00AF5521" w:rsidRDefault="00D53718" w:rsidP="00AF5521">
      <w:pPr>
        <w:spacing w:line="360" w:lineRule="auto"/>
        <w:jc w:val="both"/>
        <w:rPr>
          <w:rFonts w:ascii="Times New Roman" w:hAnsi="Times New Roman"/>
          <w:color w:val="333333"/>
          <w:sz w:val="24"/>
          <w:szCs w:val="24"/>
          <w:shd w:val="clear" w:color="auto" w:fill="FFFFFF"/>
        </w:rPr>
      </w:pPr>
      <w:r w:rsidRPr="00AF5521">
        <w:rPr>
          <w:rFonts w:ascii="Times New Roman" w:hAnsi="Times New Roman"/>
          <w:sz w:val="24"/>
          <w:szCs w:val="24"/>
        </w:rPr>
        <w:t xml:space="preserve">Natomiast </w:t>
      </w:r>
      <w:r w:rsidR="00E14919" w:rsidRPr="002640DD">
        <w:rPr>
          <w:rFonts w:ascii="Times New Roman" w:hAnsi="Times New Roman"/>
          <w:sz w:val="24"/>
          <w:szCs w:val="24"/>
        </w:rPr>
        <w:t>po art. 477</w:t>
      </w:r>
      <w:r w:rsidR="00E14919" w:rsidRPr="002640DD">
        <w:rPr>
          <w:rStyle w:val="IGindeksgrny"/>
          <w:rFonts w:ascii="Times New Roman" w:hAnsi="Times New Roman"/>
          <w:sz w:val="24"/>
          <w:szCs w:val="24"/>
        </w:rPr>
        <w:t xml:space="preserve">6 </w:t>
      </w:r>
      <w:r w:rsidR="00E14919" w:rsidRPr="002640DD">
        <w:rPr>
          <w:rFonts w:ascii="Times New Roman" w:hAnsi="Times New Roman"/>
          <w:sz w:val="24"/>
          <w:szCs w:val="24"/>
        </w:rPr>
        <w:t>zostanie dodany art. 477</w:t>
      </w:r>
      <w:r w:rsidR="00E14919" w:rsidRPr="002640DD">
        <w:rPr>
          <w:rStyle w:val="IGindeksgrny"/>
          <w:rFonts w:ascii="Times New Roman" w:hAnsi="Times New Roman"/>
          <w:sz w:val="24"/>
          <w:szCs w:val="24"/>
        </w:rPr>
        <w:t>6a</w:t>
      </w:r>
      <w:r w:rsidR="00E14919" w:rsidRPr="002640DD">
        <w:rPr>
          <w:rFonts w:ascii="Times New Roman" w:hAnsi="Times New Roman"/>
          <w:sz w:val="24"/>
          <w:szCs w:val="24"/>
        </w:rPr>
        <w:t xml:space="preserve"> zgodnie, z którym w przypadku naruszenia praw lub obowiązków związanych z zasadą równego traktowania w zatrudnieniu w zakresie prawa do jednakowego wynagrodzenia za jednakową pracę lub pracę o jednakowej wartości mężczyzn i kobiet sąd na wniosek powoda i na koszt pozwanego może nakaz</w:t>
      </w:r>
      <w:r w:rsidRPr="002640DD">
        <w:rPr>
          <w:rFonts w:ascii="Times New Roman" w:hAnsi="Times New Roman"/>
          <w:sz w:val="24"/>
          <w:szCs w:val="24"/>
        </w:rPr>
        <w:t>ać</w:t>
      </w:r>
      <w:r w:rsidR="00E14919" w:rsidRPr="002640DD">
        <w:rPr>
          <w:rFonts w:ascii="Times New Roman" w:hAnsi="Times New Roman"/>
          <w:sz w:val="24"/>
          <w:szCs w:val="24"/>
        </w:rPr>
        <w:t xml:space="preserve"> zaprzestania naruszenia lub podjęcia środków służących zapewnieniu, aby stosowane były prawa lub obowiązki związane z zasadą równego traktowania w zatrudnieniu w zakresie prawa do jednakowego wynagrodzenia mężczyzn i kobiet za jednakową pracę lub pracę </w:t>
      </w:r>
      <w:r w:rsidR="009A2163" w:rsidRPr="002640DD">
        <w:rPr>
          <w:rFonts w:ascii="Times New Roman" w:hAnsi="Times New Roman"/>
          <w:sz w:val="24"/>
          <w:szCs w:val="24"/>
        </w:rPr>
        <w:t>o </w:t>
      </w:r>
      <w:r w:rsidR="00E14919" w:rsidRPr="002640DD">
        <w:rPr>
          <w:rFonts w:ascii="Times New Roman" w:hAnsi="Times New Roman"/>
          <w:sz w:val="24"/>
          <w:szCs w:val="24"/>
        </w:rPr>
        <w:t>jednakowej wartości.</w:t>
      </w:r>
      <w:r w:rsidR="00FD2C85" w:rsidRPr="002640DD">
        <w:rPr>
          <w:rFonts w:ascii="Times New Roman" w:hAnsi="Times New Roman"/>
          <w:sz w:val="24"/>
          <w:szCs w:val="24"/>
        </w:rPr>
        <w:t xml:space="preserve"> </w:t>
      </w:r>
    </w:p>
    <w:p w14:paraId="2B045D22" w14:textId="71576539" w:rsidR="00E50A87" w:rsidRPr="002640DD" w:rsidRDefault="00E50A87">
      <w:pPr>
        <w:spacing w:line="360" w:lineRule="auto"/>
        <w:jc w:val="both"/>
        <w:rPr>
          <w:rFonts w:ascii="Times New Roman" w:hAnsi="Times New Roman"/>
          <w:b/>
          <w:bCs/>
          <w:sz w:val="24"/>
          <w:szCs w:val="24"/>
        </w:rPr>
      </w:pPr>
      <w:r w:rsidRPr="002640DD">
        <w:rPr>
          <w:rFonts w:ascii="Times New Roman" w:hAnsi="Times New Roman"/>
          <w:sz w:val="24"/>
          <w:szCs w:val="24"/>
        </w:rPr>
        <w:t xml:space="preserve">Zgodnie z motywem 51 </w:t>
      </w:r>
      <w:r w:rsidR="00250755" w:rsidRPr="002640DD">
        <w:rPr>
          <w:rFonts w:ascii="Times New Roman" w:hAnsi="Times New Roman"/>
          <w:sz w:val="24"/>
          <w:szCs w:val="24"/>
        </w:rPr>
        <w:t>Dyrektywy</w:t>
      </w:r>
      <w:r w:rsidRPr="002640DD">
        <w:rPr>
          <w:rFonts w:ascii="Times New Roman" w:hAnsi="Times New Roman"/>
          <w:sz w:val="24"/>
          <w:szCs w:val="24"/>
        </w:rPr>
        <w:t xml:space="preserve">: </w:t>
      </w:r>
      <w:r w:rsidRPr="002640DD">
        <w:rPr>
          <w:rFonts w:ascii="Times New Roman" w:hAnsi="Times New Roman"/>
          <w:i/>
          <w:iCs/>
          <w:sz w:val="24"/>
          <w:szCs w:val="24"/>
        </w:rPr>
        <w:t>Właściwe organy lub sądy krajowe powinny mieć na przykład możliwość wymagania od pracodawcy wprowadzenia środków strukturalnych lub organizacyjnych w celu wywiązania się z obowiązków związanych z równością wynagrodzeń. Środki takie mogą obejmować na przykład obowiązek dokonywania przeglądu mechanizmu ustalania wynagrodzeń w oparciu o neutralne pod względem płci ocenę i zaszeregowanie stanowisk pracy; opracowania planu działania w celu wyeliminowania wykrytych rozbieżności oraz zmniejszenia wszelkich nieuzasadnionych luk w wynagrodzeniach; przekazywania informacji i zwiększania wiedzy pracowników na temat ich prawa do równego wynagrodzenia; oraz ustanowienia obowiązkowych szkoleń dla pracowników działu kadr na  temat równości wynagrodzeń oraz neutralnych pod względem płci oceny i zaszeregowania stanowisk pracy.</w:t>
      </w:r>
    </w:p>
    <w:p w14:paraId="0FD0F58B" w14:textId="7E8C5AFB" w:rsidR="00E14919" w:rsidRPr="00AF5521" w:rsidRDefault="00E14919">
      <w:pPr>
        <w:pStyle w:val="ARTartustawynprozporzdzenia"/>
        <w:ind w:firstLine="0"/>
        <w:rPr>
          <w:rFonts w:ascii="Times New Roman" w:hAnsi="Times New Roman" w:cs="Times New Roman"/>
          <w:szCs w:val="24"/>
          <w:u w:val="single"/>
        </w:rPr>
      </w:pPr>
      <w:bookmarkStart w:id="22" w:name="_Hlk206059023"/>
      <w:r w:rsidRPr="00AF5521">
        <w:rPr>
          <w:rStyle w:val="Ppogrubienie"/>
          <w:rFonts w:ascii="Times New Roman" w:hAnsi="Times New Roman" w:cs="Times New Roman"/>
          <w:szCs w:val="24"/>
          <w:u w:val="single"/>
        </w:rPr>
        <w:t xml:space="preserve">Art. </w:t>
      </w:r>
      <w:r w:rsidR="00D53718" w:rsidRPr="00AF5521">
        <w:rPr>
          <w:rStyle w:val="Ppogrubienie"/>
          <w:rFonts w:ascii="Times New Roman" w:hAnsi="Times New Roman" w:cs="Times New Roman"/>
          <w:szCs w:val="24"/>
          <w:u w:val="single"/>
        </w:rPr>
        <w:t>62</w:t>
      </w:r>
      <w:r w:rsidRPr="00AF5521">
        <w:rPr>
          <w:rStyle w:val="Ppogrubienie"/>
          <w:rFonts w:ascii="Times New Roman" w:hAnsi="Times New Roman" w:cs="Times New Roman"/>
          <w:szCs w:val="24"/>
          <w:u w:val="single"/>
        </w:rPr>
        <w:t>.</w:t>
      </w:r>
      <w:r w:rsidRPr="00AF5521">
        <w:rPr>
          <w:rFonts w:ascii="Times New Roman" w:hAnsi="Times New Roman" w:cs="Times New Roman"/>
          <w:szCs w:val="24"/>
          <w:u w:val="single"/>
        </w:rPr>
        <w:t xml:space="preserve"> </w:t>
      </w:r>
    </w:p>
    <w:p w14:paraId="2DE11D6D" w14:textId="4F9F6F13" w:rsidR="008711E1" w:rsidRPr="00AF5521" w:rsidRDefault="00451FE4" w:rsidP="00AF5521">
      <w:pPr>
        <w:spacing w:line="360" w:lineRule="auto"/>
        <w:ind w:firstLine="510"/>
        <w:jc w:val="both"/>
        <w:rPr>
          <w:rFonts w:ascii="Times New Roman" w:hAnsi="Times New Roman"/>
          <w:szCs w:val="24"/>
        </w:rPr>
      </w:pPr>
      <w:r w:rsidRPr="00AF5521">
        <w:rPr>
          <w:rFonts w:ascii="Times New Roman" w:hAnsi="Times New Roman"/>
          <w:sz w:val="24"/>
          <w:szCs w:val="24"/>
        </w:rPr>
        <w:t>W ustawie z dnia 26 czerwca 1974 r. – Kodeks pracy (Dz. U. z 2025 r. poz. 277)</w:t>
      </w:r>
      <w:r w:rsidR="00E14919" w:rsidRPr="00AF5521">
        <w:rPr>
          <w:rFonts w:ascii="Times New Roman" w:hAnsi="Times New Roman"/>
          <w:sz w:val="24"/>
          <w:szCs w:val="24"/>
        </w:rPr>
        <w:t xml:space="preserve"> zostaną wprowadzone zmiany w art. 18</w:t>
      </w:r>
      <w:r w:rsidR="00E50A87" w:rsidRPr="00AF5521">
        <w:rPr>
          <w:rFonts w:ascii="Times New Roman" w:hAnsi="Times New Roman"/>
          <w:sz w:val="24"/>
          <w:szCs w:val="24"/>
          <w:vertAlign w:val="superscript"/>
        </w:rPr>
        <w:t>3c</w:t>
      </w:r>
      <w:r w:rsidR="00E50A87" w:rsidRPr="00AF5521">
        <w:rPr>
          <w:rFonts w:ascii="Times New Roman" w:hAnsi="Times New Roman"/>
          <w:sz w:val="24"/>
          <w:szCs w:val="24"/>
        </w:rPr>
        <w:t xml:space="preserve"> </w:t>
      </w:r>
      <w:r w:rsidR="00E14919" w:rsidRPr="00AF5521">
        <w:rPr>
          <w:rFonts w:ascii="Times New Roman" w:hAnsi="Times New Roman"/>
          <w:sz w:val="24"/>
          <w:szCs w:val="24"/>
        </w:rPr>
        <w:t>§ 2 i 3</w:t>
      </w:r>
      <w:r w:rsidR="00250755" w:rsidRPr="00AF5521">
        <w:rPr>
          <w:rFonts w:ascii="Times New Roman" w:hAnsi="Times New Roman"/>
          <w:sz w:val="24"/>
          <w:szCs w:val="24"/>
        </w:rPr>
        <w:t>,</w:t>
      </w:r>
      <w:r w:rsidR="00E14919" w:rsidRPr="00AF5521">
        <w:rPr>
          <w:rFonts w:ascii="Times New Roman" w:hAnsi="Times New Roman"/>
          <w:sz w:val="24"/>
          <w:szCs w:val="24"/>
        </w:rPr>
        <w:t xml:space="preserve"> zgodnie z którymi </w:t>
      </w:r>
      <w:bookmarkStart w:id="23" w:name="_Hlk206668065"/>
      <w:r w:rsidR="008711E1" w:rsidRPr="00AF5521">
        <w:rPr>
          <w:rFonts w:ascii="Times New Roman" w:hAnsi="Times New Roman"/>
          <w:sz w:val="24"/>
          <w:szCs w:val="24"/>
        </w:rPr>
        <w:t xml:space="preserve">wynagrodzenie będzie obejmowało wszystkie składniki wynagrodzenia, takie jak wynagrodzenie wynikające z osobistego zaszeregowania pracownika, określone stawką godzinową lub miesięczną, lub pozostałe składniki wynagrodzenia bez względu na ich nazwę i charakter, a także inne świadczenia otrzymywane z tytułu zatrudnienia, bezpośrednio lub pośrednio od pracodawcy, w formie pieniężnej lub w innej formie niż pieniężna. Natomiast pracami o jednakowej wartości są prace, których  wartość oceniana  łącznie na podstawie obowiązkowych kryteriów - umiejętności, wysiłku, zakresu odpowiedzialności i warunków pracy, a także ewentualnie na podstawie podkryteriów lub dodatkowych kryteriów ustalonych przez pracodawcę, mających znaczenie </w:t>
      </w:r>
      <w:r w:rsidR="008711E1" w:rsidRPr="00AF5521">
        <w:rPr>
          <w:rFonts w:ascii="Times New Roman" w:hAnsi="Times New Roman"/>
          <w:sz w:val="24"/>
          <w:szCs w:val="24"/>
        </w:rPr>
        <w:lastRenderedPageBreak/>
        <w:t xml:space="preserve">dla  określonego stanowiska albo rodzaju  pracy, jest porównywalna. Tryb i zasady ustalania obowiązkowych kryteriów, ewentualnych podkryteriów i  dodatkowych kryteriów określają art. 4 i 5 ustawy z dnia…. o   wzmocnieniu stosowania prawa do jednakowego wynagrodzenia mężczyzn i kobiet za jednakową pracę lub za pracę o jednakowej wartości. </w:t>
      </w:r>
    </w:p>
    <w:bookmarkEnd w:id="22"/>
    <w:bookmarkEnd w:id="23"/>
    <w:p w14:paraId="4E627D01" w14:textId="0DBCCB2E" w:rsidR="00447D19" w:rsidRPr="00AF5521" w:rsidRDefault="00E14919" w:rsidP="00AF5521">
      <w:pPr>
        <w:spacing w:line="360" w:lineRule="auto"/>
        <w:jc w:val="both"/>
        <w:rPr>
          <w:rFonts w:ascii="Times New Roman" w:hAnsi="Times New Roman"/>
          <w:sz w:val="24"/>
          <w:szCs w:val="24"/>
        </w:rPr>
      </w:pPr>
      <w:r w:rsidRPr="00AF5521">
        <w:rPr>
          <w:rFonts w:ascii="Times New Roman" w:hAnsi="Times New Roman"/>
          <w:sz w:val="24"/>
          <w:szCs w:val="24"/>
        </w:rPr>
        <w:t xml:space="preserve">W art. 281 Kodeksu pracy do katalogu </w:t>
      </w:r>
      <w:r w:rsidR="00341B4E" w:rsidRPr="00AF5521">
        <w:rPr>
          <w:rFonts w:ascii="Times New Roman" w:hAnsi="Times New Roman"/>
          <w:sz w:val="24"/>
          <w:szCs w:val="24"/>
        </w:rPr>
        <w:t xml:space="preserve">wykroczeń </w:t>
      </w:r>
      <w:r w:rsidRPr="00AF5521">
        <w:rPr>
          <w:rFonts w:ascii="Times New Roman" w:hAnsi="Times New Roman"/>
          <w:sz w:val="24"/>
          <w:szCs w:val="24"/>
        </w:rPr>
        <w:t>zostaną dodane punkty</w:t>
      </w:r>
      <w:r w:rsidR="00341B4E" w:rsidRPr="00AF5521">
        <w:rPr>
          <w:rFonts w:ascii="Times New Roman" w:hAnsi="Times New Roman"/>
          <w:sz w:val="24"/>
          <w:szCs w:val="24"/>
        </w:rPr>
        <w:t xml:space="preserve">, według których pracodawca lub </w:t>
      </w:r>
      <w:r w:rsidR="00BA36F5" w:rsidRPr="00AF5521">
        <w:rPr>
          <w:rFonts w:ascii="Times New Roman" w:hAnsi="Times New Roman"/>
          <w:sz w:val="24"/>
          <w:szCs w:val="24"/>
        </w:rPr>
        <w:t xml:space="preserve">osoba </w:t>
      </w:r>
      <w:r w:rsidR="00341B4E" w:rsidRPr="00AF5521">
        <w:rPr>
          <w:rFonts w:ascii="Times New Roman" w:hAnsi="Times New Roman"/>
          <w:sz w:val="24"/>
          <w:szCs w:val="24"/>
        </w:rPr>
        <w:t>działająca w jego imieniu będzie podlegała karze. Dotyczyć one będą</w:t>
      </w:r>
      <w:r w:rsidR="008711E1" w:rsidRPr="00AF5521">
        <w:rPr>
          <w:rFonts w:ascii="Times New Roman" w:hAnsi="Times New Roman"/>
          <w:sz w:val="24"/>
          <w:szCs w:val="24"/>
        </w:rPr>
        <w:t xml:space="preserve"> </w:t>
      </w:r>
      <w:r w:rsidRPr="00AF5521">
        <w:rPr>
          <w:rFonts w:ascii="Times New Roman" w:hAnsi="Times New Roman"/>
          <w:sz w:val="24"/>
          <w:szCs w:val="24"/>
        </w:rPr>
        <w:t>nieprzekaz</w:t>
      </w:r>
      <w:r w:rsidR="00341B4E" w:rsidRPr="00AF5521">
        <w:rPr>
          <w:rFonts w:ascii="Times New Roman" w:hAnsi="Times New Roman"/>
          <w:sz w:val="24"/>
          <w:szCs w:val="24"/>
        </w:rPr>
        <w:t>ywania</w:t>
      </w:r>
      <w:r w:rsidRPr="00AF5521">
        <w:rPr>
          <w:rFonts w:ascii="Times New Roman" w:hAnsi="Times New Roman"/>
          <w:sz w:val="24"/>
          <w:szCs w:val="24"/>
        </w:rPr>
        <w:t xml:space="preserve"> informacji osobie ubiegającej się o zatrudnienie, o których mowa w art. 18</w:t>
      </w:r>
      <w:r w:rsidRPr="00AF5521">
        <w:rPr>
          <w:rFonts w:ascii="Times New Roman" w:hAnsi="Times New Roman"/>
          <w:sz w:val="24"/>
          <w:szCs w:val="24"/>
          <w:vertAlign w:val="superscript"/>
        </w:rPr>
        <w:t>3ca</w:t>
      </w:r>
      <w:r w:rsidRPr="00AF5521">
        <w:rPr>
          <w:rFonts w:ascii="Times New Roman" w:hAnsi="Times New Roman"/>
          <w:sz w:val="24"/>
          <w:szCs w:val="24"/>
        </w:rPr>
        <w:t xml:space="preserve"> §1,</w:t>
      </w:r>
      <w:r w:rsidR="00341B4E" w:rsidRPr="00AF5521">
        <w:rPr>
          <w:rFonts w:ascii="Times New Roman" w:hAnsi="Times New Roman"/>
          <w:sz w:val="24"/>
          <w:szCs w:val="24"/>
        </w:rPr>
        <w:t xml:space="preserve"> </w:t>
      </w:r>
      <w:r w:rsidR="00E5238C">
        <w:rPr>
          <w:rFonts w:ascii="Times New Roman" w:hAnsi="Times New Roman"/>
          <w:sz w:val="24"/>
          <w:szCs w:val="24"/>
        </w:rPr>
        <w:t xml:space="preserve">oraz </w:t>
      </w:r>
      <w:r w:rsidRPr="00AF5521">
        <w:rPr>
          <w:rFonts w:ascii="Times New Roman" w:hAnsi="Times New Roman"/>
          <w:sz w:val="24"/>
          <w:szCs w:val="24"/>
        </w:rPr>
        <w:t>zamieszcza</w:t>
      </w:r>
      <w:r w:rsidR="00341B4E" w:rsidRPr="00AF5521">
        <w:rPr>
          <w:rFonts w:ascii="Times New Roman" w:hAnsi="Times New Roman"/>
          <w:sz w:val="24"/>
          <w:szCs w:val="24"/>
        </w:rPr>
        <w:t xml:space="preserve">nia </w:t>
      </w:r>
      <w:r w:rsidR="00447D19" w:rsidRPr="00AF5521">
        <w:rPr>
          <w:rFonts w:ascii="Times New Roman" w:hAnsi="Times New Roman"/>
          <w:sz w:val="24"/>
          <w:szCs w:val="24"/>
        </w:rPr>
        <w:t xml:space="preserve">w </w:t>
      </w:r>
      <w:r w:rsidRPr="00AF5521">
        <w:rPr>
          <w:rFonts w:ascii="Times New Roman" w:hAnsi="Times New Roman"/>
          <w:sz w:val="24"/>
          <w:szCs w:val="24"/>
        </w:rPr>
        <w:t>ogłoszeni</w:t>
      </w:r>
      <w:r w:rsidR="00E5238C">
        <w:rPr>
          <w:rFonts w:ascii="Times New Roman" w:hAnsi="Times New Roman"/>
          <w:sz w:val="24"/>
          <w:szCs w:val="24"/>
        </w:rPr>
        <w:t>u</w:t>
      </w:r>
      <w:r w:rsidRPr="00AF5521">
        <w:rPr>
          <w:rFonts w:ascii="Times New Roman" w:hAnsi="Times New Roman"/>
          <w:sz w:val="24"/>
          <w:szCs w:val="24"/>
        </w:rPr>
        <w:t xml:space="preserve"> o naborze na stanowisko nazw stanowisk </w:t>
      </w:r>
      <w:r w:rsidR="00E5238C">
        <w:rPr>
          <w:rFonts w:ascii="Times New Roman" w:hAnsi="Times New Roman"/>
          <w:sz w:val="24"/>
          <w:szCs w:val="24"/>
        </w:rPr>
        <w:t>nie</w:t>
      </w:r>
      <w:r w:rsidRPr="00AF5521">
        <w:rPr>
          <w:rFonts w:ascii="Times New Roman" w:hAnsi="Times New Roman"/>
          <w:sz w:val="24"/>
          <w:szCs w:val="24"/>
        </w:rPr>
        <w:t>neutraln</w:t>
      </w:r>
      <w:r w:rsidR="00C02D0C" w:rsidRPr="00AF5521">
        <w:rPr>
          <w:rFonts w:ascii="Times New Roman" w:hAnsi="Times New Roman"/>
          <w:sz w:val="24"/>
          <w:szCs w:val="24"/>
        </w:rPr>
        <w:t>ych</w:t>
      </w:r>
      <w:r w:rsidRPr="00AF5521">
        <w:rPr>
          <w:rFonts w:ascii="Times New Roman" w:hAnsi="Times New Roman"/>
          <w:sz w:val="24"/>
          <w:szCs w:val="24"/>
        </w:rPr>
        <w:t xml:space="preserve"> pod względem płc</w:t>
      </w:r>
      <w:r w:rsidR="00341B4E" w:rsidRPr="00AF5521">
        <w:rPr>
          <w:rFonts w:ascii="Times New Roman" w:hAnsi="Times New Roman"/>
          <w:sz w:val="24"/>
          <w:szCs w:val="24"/>
        </w:rPr>
        <w:t>i.</w:t>
      </w:r>
    </w:p>
    <w:p w14:paraId="5F7F37AD" w14:textId="77777777" w:rsidR="00447D19" w:rsidRPr="00AF5521" w:rsidRDefault="00341B4E" w:rsidP="00AF5521">
      <w:pPr>
        <w:spacing w:line="360" w:lineRule="auto"/>
        <w:jc w:val="both"/>
        <w:rPr>
          <w:rFonts w:ascii="Times New Roman" w:hAnsi="Times New Roman"/>
          <w:sz w:val="24"/>
          <w:szCs w:val="24"/>
        </w:rPr>
      </w:pPr>
      <w:r w:rsidRPr="00AF5521">
        <w:rPr>
          <w:rFonts w:ascii="Times New Roman" w:hAnsi="Times New Roman"/>
          <w:sz w:val="24"/>
          <w:szCs w:val="24"/>
        </w:rPr>
        <w:t xml:space="preserve"> </w:t>
      </w:r>
      <w:r w:rsidR="00736A20" w:rsidRPr="00AF5521">
        <w:rPr>
          <w:rFonts w:ascii="Times New Roman" w:hAnsi="Times New Roman"/>
          <w:sz w:val="24"/>
          <w:szCs w:val="24"/>
        </w:rPr>
        <w:t xml:space="preserve">W art. w art. 282 zostanie dodany punkt 4 dotyczący naruszenia przepisów, </w:t>
      </w:r>
      <w:r w:rsidR="00BA36F5" w:rsidRPr="00AF5521">
        <w:rPr>
          <w:rFonts w:ascii="Times New Roman" w:hAnsi="Times New Roman"/>
          <w:sz w:val="24"/>
          <w:szCs w:val="24"/>
        </w:rPr>
        <w:t>o </w:t>
      </w:r>
      <w:r w:rsidR="00736A20" w:rsidRPr="00AF5521">
        <w:rPr>
          <w:rFonts w:ascii="Times New Roman" w:hAnsi="Times New Roman"/>
          <w:sz w:val="24"/>
          <w:szCs w:val="24"/>
        </w:rPr>
        <w:t>których mowa w art. 18</w:t>
      </w:r>
      <w:r w:rsidR="00736A20" w:rsidRPr="00AF5521">
        <w:rPr>
          <w:rFonts w:ascii="Times New Roman" w:hAnsi="Times New Roman"/>
          <w:sz w:val="24"/>
          <w:szCs w:val="24"/>
          <w:vertAlign w:val="superscript"/>
        </w:rPr>
        <w:t>3c</w:t>
      </w:r>
      <w:r w:rsidR="00736A20" w:rsidRPr="00AF5521">
        <w:rPr>
          <w:rFonts w:ascii="Times New Roman" w:hAnsi="Times New Roman"/>
          <w:sz w:val="24"/>
          <w:szCs w:val="24"/>
        </w:rPr>
        <w:t>.</w:t>
      </w:r>
      <w:r w:rsidR="00A34BD0" w:rsidRPr="00AF5521">
        <w:rPr>
          <w:rFonts w:ascii="Times New Roman" w:hAnsi="Times New Roman"/>
          <w:sz w:val="24"/>
          <w:szCs w:val="24"/>
        </w:rPr>
        <w:t xml:space="preserve"> </w:t>
      </w:r>
    </w:p>
    <w:p w14:paraId="4ABB0A1D" w14:textId="03ED9182" w:rsidR="00447D19" w:rsidRPr="00AF5521" w:rsidRDefault="00447D19" w:rsidP="00AF5521">
      <w:pPr>
        <w:pStyle w:val="ZPKTwODNONIKUzmpktwzmienianymodnonikuartykuempunktem"/>
        <w:ind w:left="0" w:firstLine="0"/>
        <w:rPr>
          <w:rFonts w:cs="Times New Roman"/>
          <w:szCs w:val="24"/>
        </w:rPr>
      </w:pPr>
      <w:r w:rsidRPr="00384FAD">
        <w:rPr>
          <w:rFonts w:cs="Times New Roman"/>
          <w:szCs w:val="24"/>
        </w:rPr>
        <w:t xml:space="preserve">Dodatkowo po </w:t>
      </w:r>
      <w:r w:rsidRPr="003734B3">
        <w:rPr>
          <w:rFonts w:cs="Times New Roman"/>
          <w:szCs w:val="24"/>
        </w:rPr>
        <w:t xml:space="preserve">art. 291 zostanie </w:t>
      </w:r>
      <w:r w:rsidRPr="003734B3">
        <w:rPr>
          <w:rFonts w:cs="Times New Roman"/>
          <w:color w:val="333333"/>
          <w:szCs w:val="24"/>
          <w:shd w:val="clear" w:color="auto" w:fill="FFFFFF"/>
        </w:rPr>
        <w:t>dodany art. 291</w:t>
      </w:r>
      <w:r w:rsidRPr="003734B3">
        <w:rPr>
          <w:rStyle w:val="IGindeksgrny"/>
          <w:rFonts w:cs="Times New Roman"/>
          <w:szCs w:val="24"/>
        </w:rPr>
        <w:t>1</w:t>
      </w:r>
      <w:r w:rsidRPr="003734B3">
        <w:rPr>
          <w:rFonts w:cs="Times New Roman"/>
          <w:szCs w:val="24"/>
        </w:rPr>
        <w:t xml:space="preserve"> zgodnie, z którym</w:t>
      </w:r>
      <w:r w:rsidRPr="00CA5F5B">
        <w:rPr>
          <w:rFonts w:cs="Times New Roman"/>
          <w:szCs w:val="24"/>
        </w:rPr>
        <w:t xml:space="preserve"> r</w:t>
      </w:r>
      <w:r w:rsidRPr="00AF5521">
        <w:rPr>
          <w:rFonts w:cs="Times New Roman"/>
          <w:szCs w:val="24"/>
        </w:rPr>
        <w:t xml:space="preserve">oszczenia wynikające z działu pierwszego, rozdziału </w:t>
      </w:r>
      <w:proofErr w:type="spellStart"/>
      <w:r w:rsidRPr="00AF5521">
        <w:rPr>
          <w:rFonts w:cs="Times New Roman"/>
          <w:szCs w:val="24"/>
        </w:rPr>
        <w:t>IIa</w:t>
      </w:r>
      <w:proofErr w:type="spellEnd"/>
      <w:r w:rsidRPr="00AF5521">
        <w:rPr>
          <w:rFonts w:cs="Times New Roman"/>
          <w:szCs w:val="24"/>
        </w:rPr>
        <w:t xml:space="preserve"> oraz art. 22</w:t>
      </w:r>
      <w:r w:rsidRPr="00AF5521">
        <w:rPr>
          <w:rStyle w:val="IGindeksgrny"/>
          <w:rFonts w:cs="Times New Roman"/>
          <w:szCs w:val="24"/>
        </w:rPr>
        <w:t>1</w:t>
      </w:r>
      <w:r w:rsidRPr="00AF5521">
        <w:rPr>
          <w:rFonts w:cs="Times New Roman"/>
          <w:szCs w:val="24"/>
        </w:rPr>
        <w:t>– 22</w:t>
      </w:r>
      <w:r w:rsidRPr="00AF5521">
        <w:rPr>
          <w:rStyle w:val="IGindeksgrny"/>
          <w:rFonts w:cs="Times New Roman"/>
          <w:szCs w:val="24"/>
        </w:rPr>
        <w:t xml:space="preserve">1b </w:t>
      </w:r>
      <w:r w:rsidRPr="00AF5521">
        <w:rPr>
          <w:rFonts w:cs="Times New Roman"/>
          <w:szCs w:val="24"/>
        </w:rPr>
        <w:t>przedawniają się z upływem 3 lat od dnia, w którym poszkodowany dowiedział się albo przy zachowaniu należytej staranności mógł się dowiedzieć o naruszeniu wobec niego zasady równego traktowania w zatrudnieniu albo przepisów o ochronie danych osobowych.</w:t>
      </w:r>
    </w:p>
    <w:p w14:paraId="4DBD2BF5" w14:textId="0B3FADF2" w:rsidR="00341B4E" w:rsidRPr="00AF5521" w:rsidRDefault="00E14919">
      <w:pPr>
        <w:pStyle w:val="ARTartustawynprozporzdzenia"/>
        <w:ind w:firstLine="0"/>
        <w:rPr>
          <w:rStyle w:val="Ppogrubienie"/>
          <w:rFonts w:ascii="Times New Roman" w:hAnsi="Times New Roman" w:cs="Times New Roman"/>
          <w:bCs/>
          <w:szCs w:val="24"/>
          <w:u w:val="single"/>
        </w:rPr>
      </w:pPr>
      <w:r w:rsidRPr="00AF5521">
        <w:rPr>
          <w:rStyle w:val="Ppogrubienie"/>
          <w:rFonts w:ascii="Times New Roman" w:hAnsi="Times New Roman" w:cs="Times New Roman"/>
          <w:bCs/>
          <w:szCs w:val="24"/>
          <w:u w:val="single"/>
        </w:rPr>
        <w:t xml:space="preserve">Art. </w:t>
      </w:r>
      <w:r w:rsidR="00447D19" w:rsidRPr="00AF5521">
        <w:rPr>
          <w:rStyle w:val="Ppogrubienie"/>
          <w:rFonts w:ascii="Times New Roman" w:hAnsi="Times New Roman" w:cs="Times New Roman"/>
          <w:bCs/>
          <w:szCs w:val="24"/>
          <w:u w:val="single"/>
        </w:rPr>
        <w:t>63</w:t>
      </w:r>
      <w:r w:rsidRPr="00AF5521">
        <w:rPr>
          <w:rStyle w:val="Ppogrubienie"/>
          <w:rFonts w:ascii="Times New Roman" w:hAnsi="Times New Roman" w:cs="Times New Roman"/>
          <w:bCs/>
          <w:szCs w:val="24"/>
          <w:u w:val="single"/>
        </w:rPr>
        <w:t>.</w:t>
      </w:r>
    </w:p>
    <w:p w14:paraId="4AD362C9" w14:textId="3A99E84D" w:rsidR="00451FE4" w:rsidRPr="00AF5521" w:rsidRDefault="00451FE4" w:rsidP="00AF5521">
      <w:pPr>
        <w:pStyle w:val="ARTartustawynprozporzdzenia"/>
        <w:rPr>
          <w:rFonts w:ascii="Times New Roman" w:hAnsi="Times New Roman" w:cs="Times New Roman"/>
          <w:szCs w:val="24"/>
        </w:rPr>
      </w:pPr>
      <w:r w:rsidRPr="00AF5521">
        <w:rPr>
          <w:rFonts w:ascii="Times New Roman" w:hAnsi="Times New Roman" w:cs="Times New Roman"/>
          <w:szCs w:val="24"/>
        </w:rPr>
        <w:t>W ustawie z dnia 24 sierpnia 2001 r. Kodeks postępowania w sprawach o wykroczenia (Dz. U. z 2025 r. poz. 860) w art. 17 § 2 otrzyma brzmienie zgodnie, z którym</w:t>
      </w:r>
      <w:r w:rsidRPr="00AF5521">
        <w:rPr>
          <w:rFonts w:ascii="Times New Roman" w:hAnsi="Times New Roman" w:cs="Times New Roman"/>
          <w:szCs w:val="24"/>
          <w:shd w:val="clear" w:color="auto" w:fill="FFFFFF"/>
        </w:rPr>
        <w:t xml:space="preserve"> </w:t>
      </w:r>
      <w:r w:rsidR="0049322E" w:rsidRPr="00AF5521">
        <w:rPr>
          <w:rFonts w:ascii="Times New Roman" w:hAnsi="Times New Roman" w:cs="Times New Roman"/>
          <w:szCs w:val="24"/>
          <w:shd w:val="clear" w:color="auto" w:fill="FFFFFF"/>
        </w:rPr>
        <w:t>w</w:t>
      </w:r>
      <w:r w:rsidRPr="00AF5521">
        <w:rPr>
          <w:rFonts w:ascii="Times New Roman" w:hAnsi="Times New Roman" w:cs="Times New Roman"/>
          <w:szCs w:val="24"/>
          <w:shd w:val="clear" w:color="auto" w:fill="FFFFFF"/>
        </w:rPr>
        <w:t xml:space="preserve"> sprawach o wykroczenia przeciwko prawom pracownika określonych </w:t>
      </w:r>
      <w:r w:rsidR="00622984">
        <w:rPr>
          <w:rFonts w:ascii="Times New Roman" w:hAnsi="Times New Roman" w:cs="Times New Roman"/>
          <w:szCs w:val="24"/>
          <w:shd w:val="clear" w:color="auto" w:fill="FFFFFF"/>
        </w:rPr>
        <w:t xml:space="preserve">równie </w:t>
      </w:r>
      <w:r w:rsidRPr="00AF5521">
        <w:rPr>
          <w:rFonts w:ascii="Times New Roman" w:hAnsi="Times New Roman" w:cs="Times New Roman"/>
          <w:szCs w:val="24"/>
          <w:shd w:val="clear" w:color="auto" w:fill="FFFFFF"/>
        </w:rPr>
        <w:t>w sprawach wynikających z naruszenia praw lub obowiązków związanych z zasadą równego traktowania w zatrudnieniu w zakresie prawa do jednakowego wynagrodzenia mężczyzn i kobiet za jednakową pracę lub pracę o jednakowej wartości, określonych w ustawie z dnia…….. o wzmocnieniu stosowania prawa do jednakowego wynagrodzenia mężczyzn i kobiet za jednakową pracę lub za pracę o jednakowej wartości,  oskarżycielem publicznym jest inspektor pracy.</w:t>
      </w:r>
    </w:p>
    <w:p w14:paraId="5B6B44B3" w14:textId="77777777" w:rsidR="0049322E" w:rsidRPr="00AF5521" w:rsidRDefault="00451FE4" w:rsidP="00AF5521">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64.</w:t>
      </w:r>
      <w:r w:rsidRPr="00AF5521">
        <w:rPr>
          <w:rFonts w:ascii="Times New Roman" w:hAnsi="Times New Roman" w:cs="Times New Roman"/>
          <w:szCs w:val="24"/>
          <w:u w:val="single"/>
        </w:rPr>
        <w:t xml:space="preserve"> </w:t>
      </w:r>
    </w:p>
    <w:p w14:paraId="23EB3E5A" w14:textId="7D8A317E" w:rsidR="00451FE4" w:rsidRPr="00AF5521" w:rsidRDefault="00451FE4" w:rsidP="00AF5521">
      <w:pPr>
        <w:pStyle w:val="ARTartustawynprozporzdzenia"/>
        <w:ind w:firstLine="0"/>
        <w:rPr>
          <w:rFonts w:ascii="Times New Roman" w:hAnsi="Times New Roman" w:cs="Times New Roman"/>
          <w:szCs w:val="24"/>
        </w:rPr>
      </w:pPr>
      <w:r w:rsidRPr="00AF5521">
        <w:rPr>
          <w:rFonts w:ascii="Times New Roman" w:hAnsi="Times New Roman" w:cs="Times New Roman"/>
          <w:szCs w:val="24"/>
        </w:rPr>
        <w:t>W ustawie z dnia 13 kwietnia 2007 r. o Państwowej Inspekcji Pracy (Dz. U. z 2024 r. poz. 1712)</w:t>
      </w:r>
      <w:r w:rsidR="002515A3" w:rsidRPr="00AF5521">
        <w:rPr>
          <w:rFonts w:ascii="Times New Roman" w:hAnsi="Times New Roman" w:cs="Times New Roman"/>
          <w:szCs w:val="24"/>
        </w:rPr>
        <w:t xml:space="preserve"> dodano art. 4a, w którym określono wymagania</w:t>
      </w:r>
      <w:r w:rsidRPr="00AF5521">
        <w:rPr>
          <w:rFonts w:ascii="Times New Roman" w:hAnsi="Times New Roman" w:cs="Times New Roman"/>
          <w:szCs w:val="24"/>
        </w:rPr>
        <w:t xml:space="preserve"> </w:t>
      </w:r>
      <w:r w:rsidR="002515A3" w:rsidRPr="00AF5521">
        <w:rPr>
          <w:rFonts w:ascii="Times New Roman" w:hAnsi="Times New Roman" w:cs="Times New Roman"/>
          <w:szCs w:val="24"/>
        </w:rPr>
        <w:t>n</w:t>
      </w:r>
      <w:r w:rsidRPr="00AF5521">
        <w:rPr>
          <w:rFonts w:ascii="Times New Roman" w:hAnsi="Times New Roman" w:cs="Times New Roman"/>
          <w:szCs w:val="24"/>
        </w:rPr>
        <w:t>a stanowisko Głównego Inspektora Pracy</w:t>
      </w:r>
      <w:r w:rsidR="002515A3" w:rsidRPr="00AF5521">
        <w:rPr>
          <w:rFonts w:ascii="Times New Roman" w:hAnsi="Times New Roman" w:cs="Times New Roman"/>
          <w:szCs w:val="24"/>
        </w:rPr>
        <w:t xml:space="preserve"> zgodnie, z którymi</w:t>
      </w:r>
      <w:r w:rsidRPr="00AF5521">
        <w:rPr>
          <w:rFonts w:ascii="Times New Roman" w:hAnsi="Times New Roman" w:cs="Times New Roman"/>
          <w:szCs w:val="24"/>
        </w:rPr>
        <w:t xml:space="preserve"> może być powołana osoba, która:</w:t>
      </w:r>
    </w:p>
    <w:p w14:paraId="12C3CFBA" w14:textId="77777777" w:rsidR="00451FE4" w:rsidRPr="00AF5521" w:rsidRDefault="00451FE4">
      <w:pPr>
        <w:pStyle w:val="ZPKTzmpktartykuempunktem"/>
        <w:rPr>
          <w:rFonts w:ascii="Times New Roman" w:hAnsi="Times New Roman" w:cs="Times New Roman"/>
          <w:szCs w:val="24"/>
        </w:rPr>
      </w:pPr>
      <w:r w:rsidRPr="00AF5521">
        <w:rPr>
          <w:rFonts w:ascii="Times New Roman" w:hAnsi="Times New Roman" w:cs="Times New Roman"/>
          <w:szCs w:val="24"/>
        </w:rPr>
        <w:t>1)</w:t>
      </w:r>
      <w:r w:rsidRPr="00AF5521">
        <w:rPr>
          <w:rFonts w:ascii="Times New Roman" w:hAnsi="Times New Roman" w:cs="Times New Roman"/>
          <w:szCs w:val="24"/>
        </w:rPr>
        <w:tab/>
        <w:t>ma obywatelstwo polskie;</w:t>
      </w:r>
    </w:p>
    <w:p w14:paraId="7D04BB8D" w14:textId="77777777" w:rsidR="00451FE4" w:rsidRPr="00AF5521" w:rsidRDefault="00451FE4">
      <w:pPr>
        <w:pStyle w:val="ZPKTzmpktartykuempunktem"/>
        <w:rPr>
          <w:rFonts w:ascii="Times New Roman" w:hAnsi="Times New Roman" w:cs="Times New Roman"/>
          <w:szCs w:val="24"/>
        </w:rPr>
      </w:pPr>
      <w:r w:rsidRPr="00AF5521">
        <w:rPr>
          <w:rFonts w:ascii="Times New Roman" w:hAnsi="Times New Roman" w:cs="Times New Roman"/>
          <w:szCs w:val="24"/>
        </w:rPr>
        <w:t>2)</w:t>
      </w:r>
      <w:r w:rsidRPr="00AF5521">
        <w:rPr>
          <w:rFonts w:ascii="Times New Roman" w:hAnsi="Times New Roman" w:cs="Times New Roman"/>
          <w:szCs w:val="24"/>
        </w:rPr>
        <w:tab/>
        <w:t>ma pełną zdolność do czynności prawnych oraz korzysta z pełni praw publicznych;</w:t>
      </w:r>
    </w:p>
    <w:p w14:paraId="399C1E23" w14:textId="77777777" w:rsidR="00451FE4" w:rsidRPr="00AF5521" w:rsidRDefault="00451FE4">
      <w:pPr>
        <w:pStyle w:val="ZPKTzmpktartykuempunktem"/>
        <w:rPr>
          <w:rFonts w:ascii="Times New Roman" w:hAnsi="Times New Roman" w:cs="Times New Roman"/>
          <w:szCs w:val="24"/>
        </w:rPr>
      </w:pPr>
      <w:r w:rsidRPr="00AF5521">
        <w:rPr>
          <w:rFonts w:ascii="Times New Roman" w:hAnsi="Times New Roman" w:cs="Times New Roman"/>
          <w:szCs w:val="24"/>
        </w:rPr>
        <w:t>3)</w:t>
      </w:r>
      <w:r w:rsidRPr="00AF5521">
        <w:rPr>
          <w:rFonts w:ascii="Times New Roman" w:hAnsi="Times New Roman" w:cs="Times New Roman"/>
          <w:szCs w:val="24"/>
        </w:rPr>
        <w:tab/>
        <w:t>nie była karana za umyślne przestępstwo lub umyślne przestępstwo skarbowe;</w:t>
      </w:r>
    </w:p>
    <w:p w14:paraId="353CFFC1" w14:textId="77777777" w:rsidR="00451FE4" w:rsidRPr="00AF5521" w:rsidRDefault="00451FE4">
      <w:pPr>
        <w:pStyle w:val="ZPKTzmpktartykuempunktem"/>
        <w:rPr>
          <w:rFonts w:ascii="Times New Roman" w:hAnsi="Times New Roman" w:cs="Times New Roman"/>
          <w:szCs w:val="24"/>
        </w:rPr>
      </w:pPr>
      <w:r w:rsidRPr="00AF5521">
        <w:rPr>
          <w:rFonts w:ascii="Times New Roman" w:hAnsi="Times New Roman" w:cs="Times New Roman"/>
          <w:szCs w:val="24"/>
        </w:rPr>
        <w:lastRenderedPageBreak/>
        <w:t>4)</w:t>
      </w:r>
      <w:r w:rsidRPr="00AF5521">
        <w:rPr>
          <w:rFonts w:ascii="Times New Roman" w:hAnsi="Times New Roman" w:cs="Times New Roman"/>
          <w:szCs w:val="24"/>
        </w:rPr>
        <w:tab/>
        <w:t xml:space="preserve">posiada tytuł zawodowy magistra lub równorzędny </w:t>
      </w:r>
    </w:p>
    <w:p w14:paraId="002C5D31" w14:textId="77777777" w:rsidR="00451FE4" w:rsidRPr="00AF5521" w:rsidRDefault="00451FE4">
      <w:pPr>
        <w:pStyle w:val="ZPKTzmpktartykuempunktem"/>
        <w:rPr>
          <w:rFonts w:ascii="Times New Roman" w:hAnsi="Times New Roman" w:cs="Times New Roman"/>
          <w:szCs w:val="24"/>
        </w:rPr>
      </w:pPr>
      <w:r w:rsidRPr="00AF5521">
        <w:rPr>
          <w:rFonts w:ascii="Times New Roman" w:hAnsi="Times New Roman" w:cs="Times New Roman"/>
          <w:szCs w:val="24"/>
        </w:rPr>
        <w:t>5)</w:t>
      </w:r>
      <w:r w:rsidRPr="00AF5521">
        <w:rPr>
          <w:rFonts w:ascii="Times New Roman" w:hAnsi="Times New Roman" w:cs="Times New Roman"/>
          <w:szCs w:val="24"/>
        </w:rPr>
        <w:tab/>
        <w:t>daje rękojmię należytego wykonywania powierzonych zadań;</w:t>
      </w:r>
    </w:p>
    <w:p w14:paraId="40FFDE9E" w14:textId="77777777" w:rsidR="00451FE4" w:rsidRPr="00AF5521" w:rsidRDefault="00451FE4">
      <w:pPr>
        <w:pStyle w:val="ZPKTzmpktartykuempunktem"/>
        <w:rPr>
          <w:rFonts w:ascii="Times New Roman" w:hAnsi="Times New Roman" w:cs="Times New Roman"/>
          <w:szCs w:val="24"/>
        </w:rPr>
      </w:pPr>
      <w:r w:rsidRPr="00AF5521">
        <w:rPr>
          <w:rFonts w:ascii="Times New Roman" w:hAnsi="Times New Roman" w:cs="Times New Roman"/>
          <w:szCs w:val="24"/>
        </w:rPr>
        <w:t>6)</w:t>
      </w:r>
      <w:r w:rsidRPr="00AF5521">
        <w:rPr>
          <w:rFonts w:ascii="Times New Roman" w:hAnsi="Times New Roman" w:cs="Times New Roman"/>
          <w:szCs w:val="24"/>
        </w:rPr>
        <w:tab/>
        <w:t>ma stan zdrowia pozwalający na zatrudnienie na określonym stanowisku.</w:t>
      </w:r>
    </w:p>
    <w:p w14:paraId="330C279F" w14:textId="77777777" w:rsidR="00451FE4" w:rsidRPr="00AF5521" w:rsidRDefault="00451FE4">
      <w:pPr>
        <w:pStyle w:val="ZPKTzmpktartykuempunktem"/>
        <w:rPr>
          <w:rFonts w:ascii="Times New Roman" w:hAnsi="Times New Roman" w:cs="Times New Roman"/>
          <w:szCs w:val="24"/>
        </w:rPr>
      </w:pPr>
      <w:r w:rsidRPr="00AF5521">
        <w:rPr>
          <w:rFonts w:ascii="Times New Roman" w:hAnsi="Times New Roman" w:cs="Times New Roman"/>
          <w:szCs w:val="24"/>
        </w:rPr>
        <w:t>7)</w:t>
      </w:r>
      <w:r w:rsidRPr="00AF5521">
        <w:rPr>
          <w:rFonts w:ascii="Times New Roman" w:hAnsi="Times New Roman" w:cs="Times New Roman"/>
          <w:szCs w:val="24"/>
        </w:rPr>
        <w:tab/>
        <w:t>wyróżnia się wiedzą w zakresie zagadnień wchodzących w zakres działania Państwowej Inspekcji Pracy oraz posiada co najmniej pięcioletnie doświadczenie w zakresie tworzenia lub stosowania prawa pracy;</w:t>
      </w:r>
    </w:p>
    <w:p w14:paraId="7458C6EA" w14:textId="77777777" w:rsidR="00451FE4" w:rsidRPr="00AF5521" w:rsidRDefault="00451FE4">
      <w:pPr>
        <w:pStyle w:val="ZPKTzmpktartykuempunktem"/>
        <w:rPr>
          <w:rFonts w:ascii="Times New Roman" w:hAnsi="Times New Roman" w:cs="Times New Roman"/>
          <w:szCs w:val="24"/>
        </w:rPr>
      </w:pPr>
      <w:r w:rsidRPr="00AF5521">
        <w:rPr>
          <w:rFonts w:ascii="Times New Roman" w:hAnsi="Times New Roman" w:cs="Times New Roman"/>
          <w:szCs w:val="24"/>
        </w:rPr>
        <w:t>8)</w:t>
      </w:r>
      <w:r w:rsidRPr="00AF5521">
        <w:rPr>
          <w:rFonts w:ascii="Times New Roman" w:hAnsi="Times New Roman" w:cs="Times New Roman"/>
          <w:szCs w:val="24"/>
        </w:rPr>
        <w:tab/>
        <w:t>nie pełniła służby zawodowej ani nie pracowała w organach bezpieczeństwa państwa wymienionych w art. 2 ustawy z dnia 18 października 2006 r. o ujawnianiu informacji o dokumentach organów bezpieczeństwa państwa z lat 1944-1990 oraz treści tych dokumentów (Dz.U. z 2025 r. poz. 1519), ani nie była ich współpracownikiem.</w:t>
      </w:r>
    </w:p>
    <w:p w14:paraId="0CD3FC24" w14:textId="24D8A5B4" w:rsidR="00451FE4" w:rsidRPr="00AF5521" w:rsidRDefault="00451FE4" w:rsidP="00AF5521">
      <w:pPr>
        <w:pStyle w:val="ZUSTzmustartykuempunktem"/>
        <w:ind w:left="0" w:firstLine="0"/>
        <w:rPr>
          <w:rFonts w:ascii="Times New Roman" w:hAnsi="Times New Roman" w:cs="Times New Roman"/>
          <w:szCs w:val="24"/>
        </w:rPr>
      </w:pPr>
      <w:r w:rsidRPr="00AF5521">
        <w:rPr>
          <w:rFonts w:ascii="Times New Roman" w:hAnsi="Times New Roman" w:cs="Times New Roman"/>
          <w:szCs w:val="24"/>
        </w:rPr>
        <w:t>Do Głównego Inspektora Pracy nie</w:t>
      </w:r>
      <w:r w:rsidR="002515A3" w:rsidRPr="00AF5521">
        <w:rPr>
          <w:rFonts w:ascii="Times New Roman" w:hAnsi="Times New Roman" w:cs="Times New Roman"/>
          <w:szCs w:val="24"/>
        </w:rPr>
        <w:t xml:space="preserve"> będzie się</w:t>
      </w:r>
      <w:r w:rsidRPr="00AF5521">
        <w:rPr>
          <w:rFonts w:ascii="Times New Roman" w:hAnsi="Times New Roman" w:cs="Times New Roman"/>
          <w:szCs w:val="24"/>
        </w:rPr>
        <w:t xml:space="preserve"> stos</w:t>
      </w:r>
      <w:r w:rsidR="002515A3" w:rsidRPr="00AF5521">
        <w:rPr>
          <w:rFonts w:ascii="Times New Roman" w:hAnsi="Times New Roman" w:cs="Times New Roman"/>
          <w:szCs w:val="24"/>
        </w:rPr>
        <w:t>owało</w:t>
      </w:r>
      <w:r w:rsidRPr="00AF5521">
        <w:rPr>
          <w:rFonts w:ascii="Times New Roman" w:hAnsi="Times New Roman" w:cs="Times New Roman"/>
          <w:szCs w:val="24"/>
        </w:rPr>
        <w:t xml:space="preserve"> art. 39. </w:t>
      </w:r>
    </w:p>
    <w:p w14:paraId="3B7CB1BE" w14:textId="264966D2" w:rsidR="00451FE4" w:rsidRPr="00AF5521" w:rsidRDefault="002515A3" w:rsidP="00AF5521">
      <w:pPr>
        <w:pStyle w:val="ZARTzmartartykuempunktem"/>
        <w:ind w:left="0" w:firstLine="0"/>
        <w:rPr>
          <w:rFonts w:ascii="Times New Roman" w:hAnsi="Times New Roman" w:cs="Times New Roman"/>
          <w:szCs w:val="24"/>
        </w:rPr>
      </w:pPr>
      <w:r w:rsidRPr="00AF5521">
        <w:rPr>
          <w:rFonts w:ascii="Times New Roman" w:hAnsi="Times New Roman" w:cs="Times New Roman"/>
          <w:szCs w:val="24"/>
        </w:rPr>
        <w:t>Natomiast zgodnie z dodawanym a</w:t>
      </w:r>
      <w:r w:rsidR="00451FE4" w:rsidRPr="00AF5521">
        <w:rPr>
          <w:rFonts w:ascii="Times New Roman" w:hAnsi="Times New Roman" w:cs="Times New Roman"/>
          <w:szCs w:val="24"/>
        </w:rPr>
        <w:t>rt. 4b. Główny Inspektor Pracy nie może:</w:t>
      </w:r>
    </w:p>
    <w:p w14:paraId="39BB967F" w14:textId="77777777" w:rsidR="00451FE4" w:rsidRPr="00AF5521" w:rsidRDefault="00451FE4">
      <w:pPr>
        <w:pStyle w:val="ZPKTzmpktartykuempunktem"/>
        <w:rPr>
          <w:rFonts w:ascii="Times New Roman" w:hAnsi="Times New Roman" w:cs="Times New Roman"/>
          <w:szCs w:val="24"/>
        </w:rPr>
      </w:pPr>
      <w:r w:rsidRPr="00AF5521">
        <w:rPr>
          <w:rFonts w:ascii="Times New Roman" w:hAnsi="Times New Roman" w:cs="Times New Roman"/>
          <w:szCs w:val="24"/>
        </w:rPr>
        <w:t>1)</w:t>
      </w:r>
      <w:r w:rsidRPr="00AF5521">
        <w:rPr>
          <w:rFonts w:ascii="Times New Roman" w:hAnsi="Times New Roman" w:cs="Times New Roman"/>
          <w:szCs w:val="24"/>
        </w:rPr>
        <w:tab/>
        <w:t>zajmować innego stanowiska, z wyjątkiem stanowiska naukowo-dydaktycznego lub naukowego w szkole wyższej, Polskiej Akademii Nauk, instytucie badawczym lub innej jednostce naukowej, ani wykonywać innych zajęć zawodowych;</w:t>
      </w:r>
    </w:p>
    <w:p w14:paraId="6C89631F" w14:textId="77777777" w:rsidR="00451FE4" w:rsidRPr="00AF5521" w:rsidRDefault="00451FE4">
      <w:pPr>
        <w:pStyle w:val="ZPKTzmpktartykuempunktem"/>
        <w:rPr>
          <w:rFonts w:ascii="Times New Roman" w:hAnsi="Times New Roman" w:cs="Times New Roman"/>
          <w:szCs w:val="24"/>
        </w:rPr>
      </w:pPr>
      <w:r w:rsidRPr="00AF5521">
        <w:rPr>
          <w:rFonts w:ascii="Times New Roman" w:hAnsi="Times New Roman" w:cs="Times New Roman"/>
          <w:szCs w:val="24"/>
        </w:rPr>
        <w:t>2)</w:t>
      </w:r>
      <w:r w:rsidRPr="00AF5521">
        <w:rPr>
          <w:rFonts w:ascii="Times New Roman" w:hAnsi="Times New Roman" w:cs="Times New Roman"/>
          <w:szCs w:val="24"/>
        </w:rPr>
        <w:tab/>
        <w:t>należeć do partii politycznej;</w:t>
      </w:r>
    </w:p>
    <w:p w14:paraId="6DAC860F" w14:textId="77777777" w:rsidR="00451FE4" w:rsidRPr="00AF5521" w:rsidRDefault="00451FE4">
      <w:pPr>
        <w:pStyle w:val="ZPKTzmpktartykuempunktem"/>
        <w:rPr>
          <w:rFonts w:ascii="Times New Roman" w:hAnsi="Times New Roman" w:cs="Times New Roman"/>
          <w:szCs w:val="24"/>
        </w:rPr>
      </w:pPr>
      <w:r w:rsidRPr="00AF5521">
        <w:rPr>
          <w:rFonts w:ascii="Times New Roman" w:hAnsi="Times New Roman" w:cs="Times New Roman"/>
          <w:szCs w:val="24"/>
        </w:rPr>
        <w:t>3)</w:t>
      </w:r>
      <w:r w:rsidRPr="00AF5521">
        <w:rPr>
          <w:rFonts w:ascii="Times New Roman" w:hAnsi="Times New Roman" w:cs="Times New Roman"/>
          <w:szCs w:val="24"/>
        </w:rPr>
        <w:tab/>
        <w:t>wykonywać innych czynności, które pozostają w sprzeczności z jego obowiązkami albo mogą wywołać podejrzenie o jego stronniczość lub interesowność;</w:t>
      </w:r>
    </w:p>
    <w:p w14:paraId="0E9FD993" w14:textId="67D0C8F6" w:rsidR="00451FE4" w:rsidRPr="00AF5521" w:rsidRDefault="00451FE4">
      <w:pPr>
        <w:pStyle w:val="ZPKTzmpktartykuempunktem"/>
        <w:rPr>
          <w:rFonts w:ascii="Times New Roman" w:hAnsi="Times New Roman" w:cs="Times New Roman"/>
          <w:szCs w:val="24"/>
        </w:rPr>
      </w:pPr>
      <w:r w:rsidRPr="00AF5521">
        <w:rPr>
          <w:rFonts w:ascii="Times New Roman" w:hAnsi="Times New Roman" w:cs="Times New Roman"/>
          <w:szCs w:val="24"/>
        </w:rPr>
        <w:t>4)</w:t>
      </w:r>
      <w:r w:rsidRPr="00AF5521">
        <w:rPr>
          <w:rFonts w:ascii="Times New Roman" w:hAnsi="Times New Roman" w:cs="Times New Roman"/>
          <w:szCs w:val="24"/>
        </w:rPr>
        <w:tab/>
        <w:t>prowadzić działalności publicznej niedającej się pogodzić z obowiązkami i godnością jego urzędu.</w:t>
      </w:r>
    </w:p>
    <w:p w14:paraId="59E8F745" w14:textId="77777777" w:rsidR="002515A3" w:rsidRPr="002640DD" w:rsidRDefault="002515A3">
      <w:pPr>
        <w:spacing w:line="360" w:lineRule="auto"/>
        <w:jc w:val="both"/>
        <w:rPr>
          <w:rFonts w:ascii="Times New Roman" w:hAnsi="Times New Roman"/>
          <w:sz w:val="24"/>
          <w:szCs w:val="24"/>
        </w:rPr>
      </w:pPr>
      <w:r w:rsidRPr="00AF5521">
        <w:rPr>
          <w:rFonts w:ascii="Times New Roman" w:hAnsi="Times New Roman"/>
          <w:sz w:val="24"/>
          <w:szCs w:val="24"/>
        </w:rPr>
        <w:t xml:space="preserve">Ponadto w </w:t>
      </w:r>
      <w:r w:rsidR="00451FE4" w:rsidRPr="00AF5521">
        <w:rPr>
          <w:rFonts w:ascii="Times New Roman" w:hAnsi="Times New Roman"/>
          <w:sz w:val="24"/>
          <w:szCs w:val="24"/>
        </w:rPr>
        <w:t>art. 10 w ust. 1</w:t>
      </w:r>
      <w:r w:rsidRPr="00AF5521">
        <w:rPr>
          <w:rFonts w:ascii="Times New Roman" w:hAnsi="Times New Roman"/>
          <w:sz w:val="24"/>
          <w:szCs w:val="24"/>
        </w:rPr>
        <w:t xml:space="preserve"> </w:t>
      </w:r>
      <w:r w:rsidR="00451FE4" w:rsidRPr="00AF5521">
        <w:rPr>
          <w:rFonts w:ascii="Times New Roman" w:hAnsi="Times New Roman"/>
          <w:sz w:val="24"/>
          <w:szCs w:val="24"/>
        </w:rPr>
        <w:t>po pkt 11 dodaje się  pkt 11a</w:t>
      </w:r>
      <w:r w:rsidRPr="00AF5521">
        <w:rPr>
          <w:rFonts w:ascii="Times New Roman" w:hAnsi="Times New Roman"/>
          <w:sz w:val="24"/>
          <w:szCs w:val="24"/>
        </w:rPr>
        <w:t xml:space="preserve"> zgodnie, z którym</w:t>
      </w:r>
      <w:r w:rsidR="00451FE4" w:rsidRPr="00AF5521">
        <w:rPr>
          <w:rFonts w:ascii="Times New Roman" w:hAnsi="Times New Roman"/>
          <w:sz w:val="24"/>
          <w:szCs w:val="24"/>
        </w:rPr>
        <w:t xml:space="preserve"> prawo wnoszenia</w:t>
      </w:r>
      <w:r w:rsidRPr="00AF5521">
        <w:rPr>
          <w:rFonts w:ascii="Times New Roman" w:hAnsi="Times New Roman"/>
          <w:sz w:val="24"/>
          <w:szCs w:val="24"/>
        </w:rPr>
        <w:t xml:space="preserve"> </w:t>
      </w:r>
      <w:r w:rsidR="00451FE4" w:rsidRPr="00AF5521">
        <w:rPr>
          <w:rFonts w:ascii="Times New Roman" w:hAnsi="Times New Roman"/>
          <w:sz w:val="24"/>
          <w:szCs w:val="24"/>
        </w:rPr>
        <w:t>powództw i uczestnictwo w postępowaniu, za zgodą osoby zainteresowanej, w sprawach o roszczenia wynikające z naruszenia praw lub obowiązków związanych z zasadą równego traktowania w zatrudnieniu w zakresie prawa do jednakowego wynagrodzenia mężczyzn i kobiet za jednakową pracę lub pracę o jednakowej wartości</w:t>
      </w:r>
      <w:r w:rsidRPr="002640DD">
        <w:rPr>
          <w:rFonts w:ascii="Times New Roman" w:hAnsi="Times New Roman"/>
          <w:sz w:val="24"/>
          <w:szCs w:val="24"/>
        </w:rPr>
        <w:t xml:space="preserve">. </w:t>
      </w:r>
    </w:p>
    <w:p w14:paraId="1DE029ED" w14:textId="3D8B9C81" w:rsidR="002515A3" w:rsidRPr="00AF5521" w:rsidRDefault="002515A3">
      <w:pPr>
        <w:spacing w:line="360" w:lineRule="auto"/>
        <w:jc w:val="both"/>
        <w:rPr>
          <w:rFonts w:ascii="Times New Roman" w:hAnsi="Times New Roman"/>
          <w:sz w:val="24"/>
          <w:szCs w:val="24"/>
        </w:rPr>
      </w:pPr>
      <w:r w:rsidRPr="002640DD">
        <w:rPr>
          <w:rFonts w:ascii="Times New Roman" w:hAnsi="Times New Roman"/>
          <w:sz w:val="24"/>
          <w:szCs w:val="24"/>
        </w:rPr>
        <w:t xml:space="preserve">Dodatkowo </w:t>
      </w:r>
      <w:r w:rsidR="00451FE4" w:rsidRPr="00AF5521">
        <w:rPr>
          <w:rFonts w:ascii="Times New Roman" w:hAnsi="Times New Roman"/>
          <w:sz w:val="24"/>
          <w:szCs w:val="24"/>
        </w:rPr>
        <w:t>po pkt 15e doda</w:t>
      </w:r>
      <w:r w:rsidRPr="00AF5521">
        <w:rPr>
          <w:rFonts w:ascii="Times New Roman" w:hAnsi="Times New Roman"/>
          <w:sz w:val="24"/>
          <w:szCs w:val="24"/>
        </w:rPr>
        <w:t>no</w:t>
      </w:r>
      <w:r w:rsidR="00451FE4" w:rsidRPr="00AF5521">
        <w:rPr>
          <w:rFonts w:ascii="Times New Roman" w:hAnsi="Times New Roman"/>
          <w:sz w:val="24"/>
          <w:szCs w:val="24"/>
        </w:rPr>
        <w:t xml:space="preserve"> pkt 15f w brzmieniu</w:t>
      </w:r>
      <w:r w:rsidRPr="00AF5521">
        <w:rPr>
          <w:rFonts w:ascii="Times New Roman" w:hAnsi="Times New Roman"/>
          <w:sz w:val="24"/>
          <w:szCs w:val="24"/>
        </w:rPr>
        <w:t xml:space="preserve"> zgodnie, z którym</w:t>
      </w:r>
      <w:r w:rsidR="00D42B70">
        <w:rPr>
          <w:rFonts w:ascii="Times New Roman" w:hAnsi="Times New Roman"/>
          <w:sz w:val="24"/>
          <w:szCs w:val="24"/>
        </w:rPr>
        <w:t xml:space="preserve"> Państwowej</w:t>
      </w:r>
      <w:r w:rsidRPr="00AF5521">
        <w:rPr>
          <w:rFonts w:ascii="Times New Roman" w:hAnsi="Times New Roman"/>
          <w:sz w:val="24"/>
          <w:szCs w:val="24"/>
        </w:rPr>
        <w:t xml:space="preserve"> </w:t>
      </w:r>
      <w:r w:rsidR="00D42B70">
        <w:rPr>
          <w:rFonts w:ascii="Times New Roman" w:hAnsi="Times New Roman"/>
          <w:sz w:val="24"/>
          <w:szCs w:val="24"/>
        </w:rPr>
        <w:t xml:space="preserve">Inspekcji Pracy zostanie powierzone </w:t>
      </w:r>
      <w:r w:rsidR="00451FE4" w:rsidRPr="00AF5521">
        <w:rPr>
          <w:rFonts w:ascii="Times New Roman" w:hAnsi="Times New Roman"/>
          <w:sz w:val="24"/>
          <w:szCs w:val="24"/>
          <w:shd w:val="clear" w:color="auto" w:fill="FFFFFF"/>
        </w:rPr>
        <w:t>wykonywanie zadań określonych w ustawie z dnia … r. o wzmocnieniu stosowania prawa do jednakowego wynagrodzenia mężczyzn i kobiet za jednakową pracę lub za pracę o jednakowej wartości (Dz. U. z ….).</w:t>
      </w:r>
      <w:r w:rsidRPr="00AF5521">
        <w:rPr>
          <w:rFonts w:ascii="Times New Roman" w:hAnsi="Times New Roman"/>
          <w:sz w:val="24"/>
          <w:szCs w:val="24"/>
          <w:shd w:val="clear" w:color="auto" w:fill="FFFFFF"/>
        </w:rPr>
        <w:t xml:space="preserve"> Natomiast </w:t>
      </w:r>
      <w:r w:rsidR="00D42B70">
        <w:rPr>
          <w:rFonts w:ascii="Times New Roman" w:hAnsi="Times New Roman"/>
          <w:sz w:val="24"/>
          <w:szCs w:val="24"/>
          <w:shd w:val="clear" w:color="auto" w:fill="FFFFFF"/>
        </w:rPr>
        <w:t xml:space="preserve">zmiany </w:t>
      </w:r>
      <w:r w:rsidR="00451FE4" w:rsidRPr="00AF5521">
        <w:rPr>
          <w:rFonts w:ascii="Times New Roman" w:hAnsi="Times New Roman"/>
          <w:sz w:val="24"/>
          <w:szCs w:val="24"/>
        </w:rPr>
        <w:t xml:space="preserve">w art. 33 ust. 1 pkt 3 </w:t>
      </w:r>
      <w:r w:rsidR="00D42B70">
        <w:rPr>
          <w:rFonts w:ascii="Times New Roman" w:hAnsi="Times New Roman"/>
          <w:sz w:val="24"/>
          <w:szCs w:val="24"/>
        </w:rPr>
        <w:t>pozwolą Państwowej Inspekcji Pracy na</w:t>
      </w:r>
      <w:r w:rsidRPr="00AF5521">
        <w:rPr>
          <w:rFonts w:ascii="Times New Roman" w:hAnsi="Times New Roman"/>
          <w:sz w:val="24"/>
          <w:szCs w:val="24"/>
        </w:rPr>
        <w:t xml:space="preserve"> </w:t>
      </w:r>
      <w:r w:rsidR="00451FE4" w:rsidRPr="00AF5521">
        <w:rPr>
          <w:rFonts w:ascii="Times New Roman" w:hAnsi="Times New Roman"/>
          <w:sz w:val="24"/>
          <w:szCs w:val="24"/>
        </w:rPr>
        <w:t>wnos</w:t>
      </w:r>
      <w:r w:rsidRPr="00AF5521">
        <w:rPr>
          <w:rFonts w:ascii="Times New Roman" w:hAnsi="Times New Roman"/>
          <w:sz w:val="24"/>
          <w:szCs w:val="24"/>
        </w:rPr>
        <w:t>zeni</w:t>
      </w:r>
      <w:r w:rsidR="00D42B70">
        <w:rPr>
          <w:rFonts w:ascii="Times New Roman" w:hAnsi="Times New Roman"/>
          <w:sz w:val="24"/>
          <w:szCs w:val="24"/>
        </w:rPr>
        <w:t>e</w:t>
      </w:r>
      <w:r w:rsidR="00451FE4" w:rsidRPr="00AF5521">
        <w:rPr>
          <w:rFonts w:ascii="Times New Roman" w:hAnsi="Times New Roman"/>
          <w:sz w:val="24"/>
          <w:szCs w:val="24"/>
        </w:rPr>
        <w:t xml:space="preserve"> powództwa oraz wstęp</w:t>
      </w:r>
      <w:r w:rsidRPr="00AF5521">
        <w:rPr>
          <w:rFonts w:ascii="Times New Roman" w:hAnsi="Times New Roman"/>
          <w:sz w:val="24"/>
          <w:szCs w:val="24"/>
        </w:rPr>
        <w:t>owania</w:t>
      </w:r>
      <w:r w:rsidR="00451FE4" w:rsidRPr="00AF5521">
        <w:rPr>
          <w:rFonts w:ascii="Times New Roman" w:hAnsi="Times New Roman"/>
          <w:sz w:val="24"/>
          <w:szCs w:val="24"/>
        </w:rPr>
        <w:t xml:space="preserve"> do postępowania w sprawach, o których mowa w art. 10 ust. 1 pkt 11 i pkt 11a</w:t>
      </w:r>
      <w:r w:rsidR="00D42B70">
        <w:rPr>
          <w:rFonts w:ascii="Times New Roman" w:hAnsi="Times New Roman"/>
          <w:sz w:val="24"/>
          <w:szCs w:val="24"/>
        </w:rPr>
        <w:t xml:space="preserve"> zmienianej ustawy</w:t>
      </w:r>
      <w:r w:rsidR="00451FE4" w:rsidRPr="00AF5521">
        <w:rPr>
          <w:rFonts w:ascii="Times New Roman" w:hAnsi="Times New Roman"/>
          <w:sz w:val="24"/>
          <w:szCs w:val="24"/>
        </w:rPr>
        <w:t>.</w:t>
      </w:r>
    </w:p>
    <w:p w14:paraId="2C985515" w14:textId="4D237445" w:rsidR="002515A3" w:rsidRPr="00AF5521" w:rsidRDefault="002515A3" w:rsidP="00AF5521">
      <w:pPr>
        <w:spacing w:line="360" w:lineRule="auto"/>
        <w:jc w:val="both"/>
        <w:rPr>
          <w:rFonts w:ascii="Times New Roman" w:hAnsi="Times New Roman"/>
          <w:szCs w:val="24"/>
        </w:rPr>
      </w:pPr>
      <w:r w:rsidRPr="00AF5521">
        <w:rPr>
          <w:rFonts w:ascii="Times New Roman" w:hAnsi="Times New Roman"/>
          <w:sz w:val="24"/>
          <w:szCs w:val="24"/>
        </w:rPr>
        <w:lastRenderedPageBreak/>
        <w:t xml:space="preserve">Ponadto zmieniono brzmienie ust. 1 </w:t>
      </w:r>
      <w:r w:rsidR="00451FE4" w:rsidRPr="00AF5521">
        <w:rPr>
          <w:rFonts w:ascii="Times New Roman" w:hAnsi="Times New Roman"/>
          <w:sz w:val="24"/>
          <w:szCs w:val="24"/>
        </w:rPr>
        <w:t>w art. 37</w:t>
      </w:r>
      <w:r w:rsidR="00D42B70">
        <w:rPr>
          <w:rFonts w:ascii="Times New Roman" w:hAnsi="Times New Roman"/>
          <w:sz w:val="24"/>
          <w:szCs w:val="24"/>
        </w:rPr>
        <w:t>, tak aby</w:t>
      </w:r>
      <w:r w:rsidRPr="00AF5521">
        <w:rPr>
          <w:rFonts w:ascii="Times New Roman" w:hAnsi="Times New Roman"/>
          <w:sz w:val="24"/>
          <w:szCs w:val="24"/>
        </w:rPr>
        <w:t xml:space="preserve"> w</w:t>
      </w:r>
      <w:r w:rsidR="00451FE4" w:rsidRPr="00AF5521">
        <w:rPr>
          <w:rFonts w:ascii="Times New Roman" w:hAnsi="Times New Roman"/>
          <w:sz w:val="24"/>
          <w:szCs w:val="24"/>
        </w:rPr>
        <w:t xml:space="preserve"> razie stwierdzenia w toku kontroli wykroczenia polegającego na naruszeniu przepisów </w:t>
      </w:r>
      <w:r w:rsidR="00D42B70">
        <w:rPr>
          <w:rFonts w:ascii="Times New Roman" w:hAnsi="Times New Roman"/>
          <w:sz w:val="24"/>
          <w:szCs w:val="24"/>
        </w:rPr>
        <w:t>również</w:t>
      </w:r>
      <w:r w:rsidR="00451FE4" w:rsidRPr="00AF5521">
        <w:rPr>
          <w:rFonts w:ascii="Times New Roman" w:hAnsi="Times New Roman"/>
          <w:sz w:val="24"/>
          <w:szCs w:val="24"/>
        </w:rPr>
        <w:t xml:space="preserve"> ustawy z dnia …. o wzmocnieniu stosowania prawa do jednakowego wynagrodzenia mężczyzn i kobiet za jednakową pracę lub za pracę o jednakowej wartości w zakresie określonym w art. 10 ust. 1 pkt 17, inspektor pracy </w:t>
      </w:r>
      <w:r w:rsidR="00D42B70">
        <w:rPr>
          <w:rFonts w:ascii="Times New Roman" w:hAnsi="Times New Roman"/>
          <w:sz w:val="24"/>
          <w:szCs w:val="24"/>
        </w:rPr>
        <w:t xml:space="preserve">był uprawniony do </w:t>
      </w:r>
      <w:r w:rsidR="00451FE4" w:rsidRPr="00AF5521">
        <w:rPr>
          <w:rFonts w:ascii="Times New Roman" w:hAnsi="Times New Roman"/>
          <w:sz w:val="24"/>
          <w:szCs w:val="24"/>
        </w:rPr>
        <w:t>prowadz</w:t>
      </w:r>
      <w:r w:rsidR="00D42B70">
        <w:rPr>
          <w:rFonts w:ascii="Times New Roman" w:hAnsi="Times New Roman"/>
          <w:sz w:val="24"/>
          <w:szCs w:val="24"/>
        </w:rPr>
        <w:t>enia</w:t>
      </w:r>
      <w:r w:rsidR="00451FE4" w:rsidRPr="00AF5521">
        <w:rPr>
          <w:rFonts w:ascii="Times New Roman" w:hAnsi="Times New Roman"/>
          <w:sz w:val="24"/>
          <w:szCs w:val="24"/>
        </w:rPr>
        <w:t xml:space="preserve"> postępowani</w:t>
      </w:r>
      <w:r w:rsidR="00D42B70">
        <w:rPr>
          <w:rFonts w:ascii="Times New Roman" w:hAnsi="Times New Roman"/>
          <w:sz w:val="24"/>
          <w:szCs w:val="24"/>
        </w:rPr>
        <w:t>a</w:t>
      </w:r>
      <w:r w:rsidR="00451FE4" w:rsidRPr="00AF5521">
        <w:rPr>
          <w:rFonts w:ascii="Times New Roman" w:hAnsi="Times New Roman"/>
          <w:sz w:val="24"/>
          <w:szCs w:val="24"/>
        </w:rPr>
        <w:t xml:space="preserve"> mandatowe</w:t>
      </w:r>
      <w:r w:rsidR="00D42B70">
        <w:rPr>
          <w:rFonts w:ascii="Times New Roman" w:hAnsi="Times New Roman"/>
          <w:sz w:val="24"/>
          <w:szCs w:val="24"/>
        </w:rPr>
        <w:t>go</w:t>
      </w:r>
      <w:r w:rsidR="00451FE4" w:rsidRPr="00AF5521">
        <w:rPr>
          <w:rFonts w:ascii="Times New Roman" w:hAnsi="Times New Roman"/>
          <w:sz w:val="24"/>
          <w:szCs w:val="24"/>
        </w:rPr>
        <w:t xml:space="preserve"> lub występ</w:t>
      </w:r>
      <w:r w:rsidR="00D42B70">
        <w:rPr>
          <w:rFonts w:ascii="Times New Roman" w:hAnsi="Times New Roman"/>
          <w:sz w:val="24"/>
          <w:szCs w:val="24"/>
        </w:rPr>
        <w:t>owania</w:t>
      </w:r>
      <w:r w:rsidR="00451FE4" w:rsidRPr="00AF5521">
        <w:rPr>
          <w:rFonts w:ascii="Times New Roman" w:hAnsi="Times New Roman"/>
          <w:sz w:val="24"/>
          <w:szCs w:val="24"/>
        </w:rPr>
        <w:t xml:space="preserve"> z wnioskiem do sądu o ukaranie osób odpowiedzialnych za stwierdzone nieprawidłowości.</w:t>
      </w:r>
    </w:p>
    <w:p w14:paraId="5651A593" w14:textId="77777777" w:rsidR="002515A3" w:rsidRPr="00AF5521" w:rsidRDefault="00451FE4" w:rsidP="00AF5521">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65.</w:t>
      </w:r>
      <w:r w:rsidRPr="00AF5521">
        <w:rPr>
          <w:rFonts w:ascii="Times New Roman" w:hAnsi="Times New Roman" w:cs="Times New Roman"/>
          <w:szCs w:val="24"/>
          <w:u w:val="single"/>
        </w:rPr>
        <w:t xml:space="preserve"> </w:t>
      </w:r>
    </w:p>
    <w:p w14:paraId="70071EED" w14:textId="126F92B5" w:rsidR="00451FE4" w:rsidRPr="00AF5521" w:rsidRDefault="00451FE4" w:rsidP="00AF5521">
      <w:pPr>
        <w:pStyle w:val="ARTartustawynprozporzdzenia"/>
        <w:ind w:firstLine="708"/>
        <w:rPr>
          <w:rFonts w:ascii="Times New Roman" w:hAnsi="Times New Roman" w:cs="Times New Roman"/>
          <w:szCs w:val="24"/>
        </w:rPr>
      </w:pPr>
      <w:r w:rsidRPr="00AF5521">
        <w:rPr>
          <w:rFonts w:ascii="Times New Roman" w:hAnsi="Times New Roman" w:cs="Times New Roman"/>
          <w:szCs w:val="24"/>
        </w:rPr>
        <w:t>W ustawie z dnia 21 listopada 2008 r. o służbie cywilnej (Dz. U. z 2024 r. poz.</w:t>
      </w:r>
      <w:r w:rsidR="00FE4714" w:rsidRPr="00AF5521">
        <w:rPr>
          <w:rFonts w:ascii="Times New Roman" w:hAnsi="Times New Roman" w:cs="Times New Roman"/>
          <w:szCs w:val="24"/>
        </w:rPr>
        <w:t xml:space="preserve"> </w:t>
      </w:r>
      <w:r w:rsidRPr="00AF5521">
        <w:rPr>
          <w:rFonts w:ascii="Times New Roman" w:hAnsi="Times New Roman" w:cs="Times New Roman"/>
          <w:szCs w:val="24"/>
        </w:rPr>
        <w:t xml:space="preserve">409, z 2025 r. poz. 620 i 1661 oraz z 2026 r. poz. 26) </w:t>
      </w:r>
      <w:r w:rsidR="002515A3" w:rsidRPr="00AF5521">
        <w:rPr>
          <w:rFonts w:ascii="Times New Roman" w:hAnsi="Times New Roman" w:cs="Times New Roman"/>
          <w:szCs w:val="24"/>
        </w:rPr>
        <w:t>zostanie zmienione brzmienie art. 84. Zgodnie z nowym brzmieniem</w:t>
      </w:r>
      <w:r w:rsidRPr="00AF5521">
        <w:rPr>
          <w:rFonts w:ascii="Times New Roman" w:hAnsi="Times New Roman" w:cs="Times New Roman"/>
          <w:szCs w:val="24"/>
        </w:rPr>
        <w:t xml:space="preserve"> </w:t>
      </w:r>
      <w:r w:rsidR="002515A3" w:rsidRPr="00AF5521">
        <w:rPr>
          <w:rFonts w:ascii="Times New Roman" w:hAnsi="Times New Roman" w:cs="Times New Roman"/>
          <w:szCs w:val="24"/>
        </w:rPr>
        <w:t>s</w:t>
      </w:r>
      <w:r w:rsidRPr="00AF5521">
        <w:rPr>
          <w:rFonts w:ascii="Times New Roman" w:hAnsi="Times New Roman" w:cs="Times New Roman"/>
          <w:szCs w:val="24"/>
        </w:rPr>
        <w:t>tanowiska pracy w korpusie służby cywilnej podlegają opisowi.</w:t>
      </w:r>
      <w:r w:rsidR="002515A3" w:rsidRPr="00AF5521">
        <w:rPr>
          <w:rFonts w:ascii="Times New Roman" w:hAnsi="Times New Roman" w:cs="Times New Roman"/>
          <w:szCs w:val="24"/>
        </w:rPr>
        <w:t xml:space="preserve"> </w:t>
      </w:r>
      <w:r w:rsidRPr="00AF5521">
        <w:rPr>
          <w:rFonts w:ascii="Times New Roman" w:hAnsi="Times New Roman" w:cs="Times New Roman"/>
          <w:szCs w:val="24"/>
        </w:rPr>
        <w:t>Prezes Rady Ministrów określi, w drodze zarządzenia, sposób sporządzania opisów stanowisk pracy.</w:t>
      </w:r>
    </w:p>
    <w:p w14:paraId="57790D17" w14:textId="77777777" w:rsidR="002515A3" w:rsidRPr="00AF5521" w:rsidRDefault="00451FE4" w:rsidP="00AF5521">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66.</w:t>
      </w:r>
      <w:r w:rsidRPr="00AF5521">
        <w:rPr>
          <w:rFonts w:ascii="Times New Roman" w:hAnsi="Times New Roman" w:cs="Times New Roman"/>
          <w:szCs w:val="24"/>
          <w:u w:val="single"/>
        </w:rPr>
        <w:t xml:space="preserve"> </w:t>
      </w:r>
    </w:p>
    <w:p w14:paraId="5C3A705E" w14:textId="191AB9CF" w:rsidR="00451FE4" w:rsidRPr="00AF5521" w:rsidRDefault="00451FE4">
      <w:pPr>
        <w:pStyle w:val="ARTartustawynprozporzdzenia"/>
        <w:rPr>
          <w:rFonts w:ascii="Times New Roman" w:hAnsi="Times New Roman" w:cs="Times New Roman"/>
          <w:szCs w:val="24"/>
        </w:rPr>
      </w:pPr>
      <w:r w:rsidRPr="00AF5521">
        <w:rPr>
          <w:rFonts w:ascii="Times New Roman" w:hAnsi="Times New Roman" w:cs="Times New Roman"/>
          <w:szCs w:val="24"/>
        </w:rPr>
        <w:t xml:space="preserve">W ustawie z dnia 3 grudnia 2010 r. o wdrożeniu niektórych przepisów Unii Europejskiej w zakresie równego traktowania (Dz. U. z 2025 r. poz. 1452 </w:t>
      </w:r>
      <w:hyperlink w:history="1">
        <w:r w:rsidRPr="00AF5521">
          <w:rPr>
            <w:rFonts w:ascii="Times New Roman" w:hAnsi="Times New Roman" w:cs="Times New Roman"/>
            <w:szCs w:val="24"/>
          </w:rPr>
          <w:t>Dz. U. z 2025 r. poz. 1452 oraz z 2026 r. poz. 160)</w:t>
        </w:r>
      </w:hyperlink>
      <w:r w:rsidRPr="00AF5521">
        <w:rPr>
          <w:rFonts w:ascii="Times New Roman" w:hAnsi="Times New Roman" w:cs="Times New Roman"/>
          <w:szCs w:val="24"/>
        </w:rPr>
        <w:t xml:space="preserve"> wprowadza</w:t>
      </w:r>
      <w:r w:rsidR="00204375" w:rsidRPr="00AF5521">
        <w:rPr>
          <w:rFonts w:ascii="Times New Roman" w:hAnsi="Times New Roman" w:cs="Times New Roman"/>
          <w:szCs w:val="24"/>
        </w:rPr>
        <w:t>no szereg zmian.</w:t>
      </w:r>
    </w:p>
    <w:p w14:paraId="2DCE3774" w14:textId="2F66A0BC" w:rsidR="00451FE4" w:rsidRPr="00AF5521" w:rsidRDefault="00204375" w:rsidP="00AF5521">
      <w:pPr>
        <w:spacing w:line="360" w:lineRule="auto"/>
        <w:ind w:firstLine="510"/>
        <w:jc w:val="both"/>
        <w:rPr>
          <w:rFonts w:ascii="Times New Roman" w:hAnsi="Times New Roman"/>
          <w:szCs w:val="24"/>
        </w:rPr>
      </w:pPr>
      <w:r w:rsidRPr="00AF5521">
        <w:rPr>
          <w:rFonts w:ascii="Times New Roman" w:hAnsi="Times New Roman"/>
          <w:sz w:val="24"/>
          <w:szCs w:val="24"/>
        </w:rPr>
        <w:t>W</w:t>
      </w:r>
      <w:r w:rsidR="00451FE4" w:rsidRPr="00AF5521">
        <w:rPr>
          <w:rFonts w:ascii="Times New Roman" w:hAnsi="Times New Roman"/>
          <w:sz w:val="24"/>
          <w:szCs w:val="24"/>
        </w:rPr>
        <w:t xml:space="preserve"> art. 18 doda</w:t>
      </w:r>
      <w:r w:rsidRPr="00AF5521">
        <w:rPr>
          <w:rFonts w:ascii="Times New Roman" w:hAnsi="Times New Roman"/>
          <w:sz w:val="24"/>
          <w:szCs w:val="24"/>
        </w:rPr>
        <w:t>no</w:t>
      </w:r>
      <w:r w:rsidR="00451FE4" w:rsidRPr="00AF5521">
        <w:rPr>
          <w:rFonts w:ascii="Times New Roman" w:hAnsi="Times New Roman"/>
          <w:sz w:val="24"/>
          <w:szCs w:val="24"/>
        </w:rPr>
        <w:t xml:space="preserve"> ust. 3</w:t>
      </w:r>
      <w:r w:rsidRPr="00AF5521">
        <w:rPr>
          <w:rFonts w:ascii="Times New Roman" w:hAnsi="Times New Roman"/>
          <w:sz w:val="24"/>
          <w:szCs w:val="24"/>
        </w:rPr>
        <w:t xml:space="preserve"> zgodnie, z którym </w:t>
      </w:r>
      <w:r w:rsidRPr="00AF5521">
        <w:rPr>
          <w:rFonts w:ascii="Times New Roman" w:hAnsi="Times New Roman"/>
          <w:sz w:val="24"/>
          <w:szCs w:val="24"/>
          <w:shd w:val="clear" w:color="auto" w:fill="FFFFFF"/>
        </w:rPr>
        <w:t>w</w:t>
      </w:r>
      <w:r w:rsidR="00451FE4" w:rsidRPr="00AF5521">
        <w:rPr>
          <w:rFonts w:ascii="Times New Roman" w:hAnsi="Times New Roman"/>
          <w:sz w:val="24"/>
          <w:szCs w:val="24"/>
          <w:shd w:val="clear" w:color="auto" w:fill="FFFFFF"/>
        </w:rPr>
        <w:t>ykonywanie zadań dotyczących realizacji zasady</w:t>
      </w:r>
      <w:r w:rsidRPr="00AF5521">
        <w:rPr>
          <w:rFonts w:ascii="Times New Roman" w:hAnsi="Times New Roman"/>
          <w:sz w:val="24"/>
          <w:szCs w:val="24"/>
          <w:shd w:val="clear" w:color="auto" w:fill="FFFFFF"/>
        </w:rPr>
        <w:t xml:space="preserve"> </w:t>
      </w:r>
      <w:r w:rsidR="00451FE4" w:rsidRPr="00AF5521">
        <w:rPr>
          <w:rFonts w:ascii="Times New Roman" w:hAnsi="Times New Roman"/>
          <w:sz w:val="24"/>
          <w:szCs w:val="24"/>
          <w:shd w:val="clear" w:color="auto" w:fill="FFFFFF"/>
        </w:rPr>
        <w:t>równego traktowania w zatrudnieniu powierza się Komisji ds. Przeciwdziałania Dyskryminacji w Zatrudnieniu, zwanej dalej „Komisją</w:t>
      </w:r>
      <w:r w:rsidRPr="00AF5521">
        <w:rPr>
          <w:rFonts w:ascii="Times New Roman" w:hAnsi="Times New Roman"/>
          <w:sz w:val="24"/>
          <w:szCs w:val="24"/>
          <w:shd w:val="clear" w:color="auto" w:fill="FFFFFF"/>
        </w:rPr>
        <w:t xml:space="preserve">”. </w:t>
      </w:r>
      <w:r w:rsidRPr="00AF5521">
        <w:rPr>
          <w:rFonts w:ascii="Times New Roman" w:hAnsi="Times New Roman"/>
          <w:sz w:val="24"/>
          <w:szCs w:val="24"/>
        </w:rPr>
        <w:t xml:space="preserve"> Natomiast </w:t>
      </w:r>
      <w:r w:rsidR="00451FE4" w:rsidRPr="00AF5521">
        <w:rPr>
          <w:rFonts w:ascii="Times New Roman" w:hAnsi="Times New Roman"/>
          <w:sz w:val="24"/>
          <w:szCs w:val="24"/>
        </w:rPr>
        <w:t xml:space="preserve">w art. 21 w ust. 2 </w:t>
      </w:r>
      <w:r w:rsidRPr="00AF5521">
        <w:rPr>
          <w:rFonts w:ascii="Times New Roman" w:hAnsi="Times New Roman"/>
          <w:sz w:val="24"/>
          <w:szCs w:val="24"/>
        </w:rPr>
        <w:t>dodano</w:t>
      </w:r>
      <w:r w:rsidR="00451FE4" w:rsidRPr="00AF5521">
        <w:rPr>
          <w:rFonts w:ascii="Times New Roman" w:hAnsi="Times New Roman"/>
          <w:sz w:val="24"/>
          <w:szCs w:val="24"/>
        </w:rPr>
        <w:t xml:space="preserve"> pkt 8</w:t>
      </w:r>
      <w:r w:rsidR="00E65A21">
        <w:rPr>
          <w:rFonts w:ascii="Times New Roman" w:hAnsi="Times New Roman"/>
          <w:sz w:val="24"/>
          <w:szCs w:val="24"/>
        </w:rPr>
        <w:t>, na mocy którego</w:t>
      </w:r>
      <w:r w:rsidRPr="00AF5521">
        <w:rPr>
          <w:rFonts w:ascii="Times New Roman" w:hAnsi="Times New Roman"/>
          <w:sz w:val="24"/>
          <w:szCs w:val="24"/>
        </w:rPr>
        <w:t xml:space="preserve"> wykonywanie </w:t>
      </w:r>
      <w:r w:rsidR="00451FE4" w:rsidRPr="00AF5521">
        <w:rPr>
          <w:rFonts w:ascii="Times New Roman" w:hAnsi="Times New Roman"/>
          <w:sz w:val="24"/>
          <w:szCs w:val="24"/>
        </w:rPr>
        <w:t>zadań organu monitorującego w rozumieniu ustawy z dnia …. o  wzmocnieniu stosowania prawa do jednakowego wynagrodzenia mężczyzn i kobiet za jednakową pracę lub za pracę o jednakowej wartości</w:t>
      </w:r>
      <w:r w:rsidR="00E65A21">
        <w:rPr>
          <w:rFonts w:ascii="Times New Roman" w:hAnsi="Times New Roman"/>
          <w:sz w:val="24"/>
          <w:szCs w:val="24"/>
        </w:rPr>
        <w:t xml:space="preserve"> powierzono organowi, o którym mowa w art. 18 ust. 2 zmienianej ustawy</w:t>
      </w:r>
      <w:r w:rsidR="00451FE4" w:rsidRPr="00AF5521">
        <w:rPr>
          <w:rFonts w:ascii="Times New Roman" w:hAnsi="Times New Roman"/>
          <w:sz w:val="24"/>
          <w:szCs w:val="24"/>
        </w:rPr>
        <w:t>.</w:t>
      </w:r>
    </w:p>
    <w:p w14:paraId="3A03625D" w14:textId="77777777" w:rsidR="00FE4714" w:rsidRPr="00AF5521" w:rsidRDefault="001E2D5F" w:rsidP="00AF5521">
      <w:pPr>
        <w:spacing w:line="360" w:lineRule="auto"/>
        <w:jc w:val="both"/>
        <w:rPr>
          <w:rFonts w:ascii="Times New Roman" w:hAnsi="Times New Roman"/>
          <w:sz w:val="24"/>
          <w:szCs w:val="24"/>
        </w:rPr>
      </w:pPr>
      <w:bookmarkStart w:id="24" w:name="_Hlk196915954"/>
      <w:r w:rsidRPr="00AF5521">
        <w:rPr>
          <w:rFonts w:ascii="Times New Roman" w:hAnsi="Times New Roman"/>
          <w:sz w:val="24"/>
          <w:szCs w:val="24"/>
        </w:rPr>
        <w:t xml:space="preserve">W art. </w:t>
      </w:r>
      <w:r w:rsidR="00451FE4" w:rsidRPr="00AF5521">
        <w:rPr>
          <w:rFonts w:ascii="Times New Roman" w:hAnsi="Times New Roman"/>
          <w:sz w:val="24"/>
          <w:szCs w:val="24"/>
        </w:rPr>
        <w:t xml:space="preserve">23a-23g </w:t>
      </w:r>
      <w:r w:rsidRPr="00AF5521">
        <w:rPr>
          <w:rFonts w:ascii="Times New Roman" w:hAnsi="Times New Roman"/>
          <w:sz w:val="24"/>
          <w:szCs w:val="24"/>
        </w:rPr>
        <w:t xml:space="preserve">uregulowano zadania Komisji. </w:t>
      </w:r>
      <w:bookmarkEnd w:id="24"/>
      <w:r w:rsidRPr="00AF5521">
        <w:rPr>
          <w:rFonts w:ascii="Times New Roman" w:hAnsi="Times New Roman"/>
          <w:sz w:val="24"/>
          <w:szCs w:val="24"/>
        </w:rPr>
        <w:t>K</w:t>
      </w:r>
      <w:r w:rsidR="00451FE4" w:rsidRPr="00AF5521">
        <w:rPr>
          <w:rFonts w:ascii="Times New Roman" w:hAnsi="Times New Roman"/>
          <w:sz w:val="24"/>
          <w:szCs w:val="24"/>
        </w:rPr>
        <w:t xml:space="preserve">omisja w zakresie swojej działalności </w:t>
      </w:r>
      <w:r w:rsidRPr="00AF5521">
        <w:rPr>
          <w:rFonts w:ascii="Times New Roman" w:hAnsi="Times New Roman"/>
          <w:sz w:val="24"/>
          <w:szCs w:val="24"/>
        </w:rPr>
        <w:t>będzie</w:t>
      </w:r>
      <w:r w:rsidR="00451FE4" w:rsidRPr="00AF5521">
        <w:rPr>
          <w:rFonts w:ascii="Times New Roman" w:hAnsi="Times New Roman"/>
          <w:sz w:val="24"/>
          <w:szCs w:val="24"/>
        </w:rPr>
        <w:t xml:space="preserve"> organem niezależnym od innych organów władzy państwowej.</w:t>
      </w:r>
      <w:r w:rsidRPr="00AF5521">
        <w:rPr>
          <w:rFonts w:ascii="Times New Roman" w:hAnsi="Times New Roman"/>
          <w:sz w:val="24"/>
          <w:szCs w:val="24"/>
        </w:rPr>
        <w:t xml:space="preserve"> </w:t>
      </w:r>
    </w:p>
    <w:p w14:paraId="64045D77" w14:textId="1DDF2A9E" w:rsidR="00FE4714" w:rsidRPr="00AF5521" w:rsidRDefault="00FE4714" w:rsidP="003C552C">
      <w:pPr>
        <w:shd w:val="clear" w:color="auto" w:fill="FFFFFF"/>
        <w:spacing w:after="0" w:line="360" w:lineRule="auto"/>
        <w:jc w:val="both"/>
        <w:rPr>
          <w:rFonts w:ascii="Times New Roman" w:hAnsi="Times New Roman"/>
          <w:sz w:val="24"/>
          <w:szCs w:val="24"/>
        </w:rPr>
      </w:pPr>
      <w:r w:rsidRPr="00AF5521">
        <w:rPr>
          <w:rFonts w:ascii="Times New Roman" w:hAnsi="Times New Roman"/>
          <w:color w:val="000000"/>
          <w:sz w:val="24"/>
          <w:szCs w:val="24"/>
        </w:rPr>
        <w:t>Takie rozwiązanie jest konieczne ze względu na dyrektywę Parlamentu Europejskiego i Rady (U</w:t>
      </w:r>
      <w:r w:rsidR="00E65A21">
        <w:rPr>
          <w:rFonts w:ascii="Times New Roman" w:hAnsi="Times New Roman"/>
          <w:color w:val="000000"/>
          <w:sz w:val="24"/>
          <w:szCs w:val="24"/>
        </w:rPr>
        <w:t>E</w:t>
      </w:r>
      <w:r w:rsidRPr="00AF5521">
        <w:rPr>
          <w:rFonts w:ascii="Times New Roman" w:hAnsi="Times New Roman"/>
          <w:color w:val="000000"/>
          <w:sz w:val="24"/>
          <w:szCs w:val="24"/>
        </w:rPr>
        <w:t xml:space="preserve">) 2024/1500 z dnia 14 maja 2024 </w:t>
      </w:r>
      <w:r w:rsidR="00E65A21">
        <w:rPr>
          <w:rFonts w:ascii="Times New Roman" w:hAnsi="Times New Roman"/>
          <w:color w:val="000000"/>
          <w:sz w:val="24"/>
          <w:szCs w:val="24"/>
        </w:rPr>
        <w:t>r</w:t>
      </w:r>
      <w:r w:rsidRPr="00AF5521">
        <w:rPr>
          <w:rFonts w:ascii="Times New Roman" w:hAnsi="Times New Roman"/>
          <w:color w:val="000000"/>
          <w:sz w:val="24"/>
          <w:szCs w:val="24"/>
        </w:rPr>
        <w:t xml:space="preserve">. w sprawie norm dotyczących Organów </w:t>
      </w:r>
      <w:r w:rsidR="00E65A21">
        <w:rPr>
          <w:rFonts w:ascii="Times New Roman" w:hAnsi="Times New Roman"/>
          <w:color w:val="000000"/>
          <w:sz w:val="24"/>
          <w:szCs w:val="24"/>
        </w:rPr>
        <w:t>d</w:t>
      </w:r>
      <w:r w:rsidRPr="00AF5521">
        <w:rPr>
          <w:rFonts w:ascii="Times New Roman" w:hAnsi="Times New Roman"/>
          <w:color w:val="000000"/>
          <w:sz w:val="24"/>
          <w:szCs w:val="24"/>
        </w:rPr>
        <w:t>s. Równości w obszarze równego traktowania i równości szans kobiet i mężczyzn w zakresie zatrudnienia i pracy oraz zmiany dyrektyw 2006/54/W</w:t>
      </w:r>
      <w:r w:rsidR="00E65A21">
        <w:rPr>
          <w:rFonts w:ascii="Times New Roman" w:hAnsi="Times New Roman"/>
          <w:color w:val="000000"/>
          <w:sz w:val="24"/>
          <w:szCs w:val="24"/>
        </w:rPr>
        <w:t>E</w:t>
      </w:r>
      <w:r w:rsidRPr="00AF5521">
        <w:rPr>
          <w:rFonts w:ascii="Times New Roman" w:hAnsi="Times New Roman"/>
          <w:color w:val="000000"/>
          <w:sz w:val="24"/>
          <w:szCs w:val="24"/>
        </w:rPr>
        <w:t xml:space="preserve"> i 2010/41/U</w:t>
      </w:r>
      <w:r w:rsidR="00E65A21">
        <w:rPr>
          <w:rFonts w:ascii="Times New Roman" w:hAnsi="Times New Roman"/>
          <w:color w:val="000000"/>
          <w:sz w:val="24"/>
          <w:szCs w:val="24"/>
        </w:rPr>
        <w:t>E</w:t>
      </w:r>
      <w:r w:rsidRPr="00AF5521">
        <w:rPr>
          <w:rFonts w:ascii="Times New Roman" w:hAnsi="Times New Roman"/>
          <w:color w:val="000000"/>
          <w:sz w:val="24"/>
          <w:szCs w:val="24"/>
        </w:rPr>
        <w:t xml:space="preserve">, gdyż art. 3 ww. dyrektywy stanowi, że </w:t>
      </w:r>
      <w:r w:rsidRPr="00AF5521">
        <w:rPr>
          <w:rFonts w:ascii="Times New Roman" w:eastAsia="Times New Roman" w:hAnsi="Times New Roman"/>
          <w:color w:val="333333"/>
          <w:sz w:val="24"/>
          <w:szCs w:val="24"/>
          <w:lang w:eastAsia="pl-PL"/>
        </w:rPr>
        <w:t xml:space="preserve">państwa członkowskie podejmują działania zapewniające, aby organy ds. równości były niezależne i wolne od zewnętrznych wpływów oraz nie zwracały się o instrukcje ani ich nie przyjmowały od rządu ani innego podmiotu publicznego lub prywatnego przy wypełnianiu swoich zadań i wykonywaniu kompetencji. Zgodnie z celami niniejszej dyrektywy </w:t>
      </w:r>
      <w:r w:rsidRPr="00AF5521">
        <w:rPr>
          <w:rFonts w:ascii="Times New Roman" w:eastAsia="Times New Roman" w:hAnsi="Times New Roman"/>
          <w:color w:val="333333"/>
          <w:sz w:val="24"/>
          <w:szCs w:val="24"/>
          <w:lang w:eastAsia="pl-PL"/>
        </w:rPr>
        <w:lastRenderedPageBreak/>
        <w:t>i w granicach mających zastosowanie ram prawnych organy ds. równości muszą być w stanie zarządzać swoimi zasobami finansowymi i innymi zasobami oraz przyjmować decyzje w odniesieniu do swojej struktury wewnętrznej, rozliczalności, personelu i</w:t>
      </w:r>
      <w:r w:rsidR="00E65A21">
        <w:rPr>
          <w:rFonts w:ascii="Times New Roman" w:eastAsia="Times New Roman" w:hAnsi="Times New Roman"/>
          <w:color w:val="333333"/>
          <w:sz w:val="24"/>
          <w:szCs w:val="24"/>
          <w:lang w:eastAsia="pl-PL"/>
        </w:rPr>
        <w:t xml:space="preserve"> </w:t>
      </w:r>
      <w:r w:rsidRPr="00AF5521">
        <w:rPr>
          <w:rFonts w:ascii="Times New Roman" w:eastAsia="Times New Roman" w:hAnsi="Times New Roman"/>
          <w:color w:val="333333"/>
          <w:sz w:val="24"/>
          <w:szCs w:val="24"/>
          <w:lang w:eastAsia="pl-PL"/>
        </w:rPr>
        <w:t>spraw organizacyjnych. Ponadto państwa członkowskie zapewniają przejrzyste procedury dotyczące wyboru, powoływania, odwoływania oraz potencjalnych konfliktów interesów pracowników organów ds. równości zajmujących stanowiska decyzyjne lub kierownicze oraz, w stosownych przypadkach, członków organów zarządzających, aby zagwarantować ich kompetencje i niezależność. Dodatkowo państwa członkowskie zapewniają, aby organy ds. równości ustanowiły strukturę wewnętrzną gwarantującą niezależne, a w stosownych przypadkach bezstronne wykonywanie ich kompetencji oraz zapewniają, aby struktura wewnętrzna organów realizujących wiele zadań gwarantowała skuteczne wykonywanie ich zadań w dziedzinie równości.</w:t>
      </w:r>
    </w:p>
    <w:p w14:paraId="2CFE5F7F" w14:textId="013832E0"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 xml:space="preserve">W skład Komisji </w:t>
      </w:r>
      <w:r w:rsidR="001E2D5F" w:rsidRPr="00AF5521">
        <w:rPr>
          <w:rFonts w:ascii="Times New Roman" w:hAnsi="Times New Roman"/>
          <w:sz w:val="24"/>
          <w:szCs w:val="24"/>
        </w:rPr>
        <w:t>wejdzie</w:t>
      </w:r>
      <w:r w:rsidRPr="00AF5521">
        <w:rPr>
          <w:rFonts w:ascii="Times New Roman" w:hAnsi="Times New Roman"/>
          <w:sz w:val="24"/>
          <w:szCs w:val="24"/>
        </w:rPr>
        <w:t xml:space="preserve"> sześciu członków, w tym:</w:t>
      </w:r>
    </w:p>
    <w:p w14:paraId="35A24C7A"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1)</w:t>
      </w:r>
      <w:r w:rsidRPr="00AF5521">
        <w:rPr>
          <w:rFonts w:ascii="Times New Roman" w:hAnsi="Times New Roman"/>
          <w:sz w:val="24"/>
          <w:szCs w:val="24"/>
        </w:rPr>
        <w:tab/>
        <w:t>Główny Inspektor Pracy, jako przewodniczący;</w:t>
      </w:r>
    </w:p>
    <w:p w14:paraId="2E5CA6C8"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2)</w:t>
      </w:r>
      <w:r w:rsidRPr="00AF5521">
        <w:rPr>
          <w:rFonts w:ascii="Times New Roman" w:hAnsi="Times New Roman"/>
          <w:sz w:val="24"/>
          <w:szCs w:val="24"/>
        </w:rPr>
        <w:tab/>
        <w:t>jeden członek powoływany przez Głównego Inspektora Pracy;</w:t>
      </w:r>
    </w:p>
    <w:p w14:paraId="337724EB"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3)</w:t>
      </w:r>
      <w:r w:rsidRPr="00AF5521">
        <w:rPr>
          <w:rFonts w:ascii="Times New Roman" w:hAnsi="Times New Roman"/>
          <w:sz w:val="24"/>
          <w:szCs w:val="24"/>
        </w:rPr>
        <w:tab/>
        <w:t>jeden członek powoływany przez Rzecznika Praw Obywatelskich;</w:t>
      </w:r>
    </w:p>
    <w:p w14:paraId="7CD0122D"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4)</w:t>
      </w:r>
      <w:r w:rsidRPr="00AF5521">
        <w:rPr>
          <w:rFonts w:ascii="Times New Roman" w:hAnsi="Times New Roman"/>
          <w:sz w:val="24"/>
          <w:szCs w:val="24"/>
        </w:rPr>
        <w:tab/>
        <w:t>jeden członek powoływany przez ministra właściwego do spraw pracy;</w:t>
      </w:r>
    </w:p>
    <w:p w14:paraId="55563B23"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5)</w:t>
      </w:r>
      <w:r w:rsidRPr="00AF5521">
        <w:rPr>
          <w:rFonts w:ascii="Times New Roman" w:hAnsi="Times New Roman"/>
          <w:sz w:val="24"/>
          <w:szCs w:val="24"/>
        </w:rPr>
        <w:tab/>
        <w:t>jeden członek powoływany przez organ, o którym mowa w art. 18 ust. 2;</w:t>
      </w:r>
    </w:p>
    <w:p w14:paraId="6827920B" w14:textId="3A87A788"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6)</w:t>
      </w:r>
      <w:r w:rsidRPr="00AF5521">
        <w:rPr>
          <w:rFonts w:ascii="Times New Roman" w:hAnsi="Times New Roman"/>
          <w:sz w:val="24"/>
          <w:szCs w:val="24"/>
        </w:rPr>
        <w:tab/>
        <w:t>jeden członek powoływany przez Radę Dialogu Społecznego spośród kandydatów zgłoszonych przez reprezentatywne organizacje związkowe w rozumieniu ustawy z dnia 24 lipca 2015 r. o Radzie Dialogu Społecznego i innych instytucjach dialogu społecznego (Dz.U. z 2018 r. poz. 2232, z późn. zm.</w:t>
      </w:r>
      <w:r w:rsidRPr="00AF5521">
        <w:rPr>
          <w:rStyle w:val="Odwoanieprzypisudolnego"/>
          <w:rFonts w:ascii="Times New Roman" w:hAnsi="Times New Roman"/>
          <w:sz w:val="24"/>
          <w:szCs w:val="24"/>
        </w:rPr>
        <w:footnoteReference w:id="2"/>
      </w:r>
      <w:r w:rsidRPr="00AF5521">
        <w:rPr>
          <w:rStyle w:val="IGindeksgrny"/>
          <w:rFonts w:ascii="Times New Roman" w:hAnsi="Times New Roman"/>
          <w:sz w:val="24"/>
          <w:szCs w:val="24"/>
        </w:rPr>
        <w:t>)</w:t>
      </w:r>
      <w:r w:rsidRPr="00AF5521">
        <w:rPr>
          <w:rFonts w:ascii="Times New Roman" w:hAnsi="Times New Roman"/>
          <w:sz w:val="24"/>
          <w:szCs w:val="24"/>
        </w:rPr>
        <w:t>)</w:t>
      </w:r>
      <w:r w:rsidR="001E2D5F" w:rsidRPr="00AF5521">
        <w:rPr>
          <w:rFonts w:ascii="Times New Roman" w:hAnsi="Times New Roman"/>
          <w:sz w:val="24"/>
          <w:szCs w:val="24"/>
        </w:rPr>
        <w:t>;</w:t>
      </w:r>
    </w:p>
    <w:p w14:paraId="511A9227"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7)</w:t>
      </w:r>
      <w:r w:rsidRPr="00AF5521">
        <w:rPr>
          <w:rFonts w:ascii="Times New Roman" w:hAnsi="Times New Roman"/>
          <w:sz w:val="24"/>
          <w:szCs w:val="24"/>
        </w:rPr>
        <w:tab/>
        <w:t>jeden członek powoływany przez Radę Dialogu Społecznego spośród kandydatów zgłoszonych przez reprezentatywne organizacje pracodawców w rozumieniu ustawy z dnia 24 lipca 2015 r. o Radzie Dialogu Społecznego.</w:t>
      </w:r>
    </w:p>
    <w:p w14:paraId="0365BA10" w14:textId="5939398F"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W skład Komisji może zostać powołana osoba, która:</w:t>
      </w:r>
    </w:p>
    <w:p w14:paraId="709FADC2"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1)</w:t>
      </w:r>
      <w:r w:rsidRPr="00AF5521">
        <w:rPr>
          <w:rFonts w:ascii="Times New Roman" w:hAnsi="Times New Roman"/>
          <w:sz w:val="24"/>
          <w:szCs w:val="24"/>
        </w:rPr>
        <w:tab/>
        <w:t>ma obywatelstwo polskie i korzysta z pełni praw publicznych;</w:t>
      </w:r>
    </w:p>
    <w:p w14:paraId="38D9E34A"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lastRenderedPageBreak/>
        <w:t>2)</w:t>
      </w:r>
      <w:r w:rsidRPr="00AF5521">
        <w:rPr>
          <w:rFonts w:ascii="Times New Roman" w:hAnsi="Times New Roman"/>
          <w:sz w:val="24"/>
          <w:szCs w:val="24"/>
        </w:rPr>
        <w:tab/>
        <w:t>posiada pełną zdolność do czynności prawnych;</w:t>
      </w:r>
    </w:p>
    <w:p w14:paraId="19F15272"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3)</w:t>
      </w:r>
      <w:r w:rsidRPr="00AF5521">
        <w:rPr>
          <w:rFonts w:ascii="Times New Roman" w:hAnsi="Times New Roman"/>
          <w:sz w:val="24"/>
          <w:szCs w:val="24"/>
        </w:rPr>
        <w:tab/>
        <w:t>nie była prawomocnie skazana za przestępstwo umyślne lub umyślne przestępstwo skarbowe;</w:t>
      </w:r>
    </w:p>
    <w:p w14:paraId="59F49A9B"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4)</w:t>
      </w:r>
      <w:r w:rsidRPr="00AF5521">
        <w:rPr>
          <w:rFonts w:ascii="Times New Roman" w:hAnsi="Times New Roman"/>
          <w:sz w:val="24"/>
          <w:szCs w:val="24"/>
        </w:rPr>
        <w:tab/>
        <w:t>spełnia co najmniej jedną z poniższych przesłanek:</w:t>
      </w:r>
    </w:p>
    <w:p w14:paraId="17DC192F"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a)</w:t>
      </w:r>
      <w:r w:rsidRPr="00AF5521">
        <w:rPr>
          <w:rFonts w:ascii="Times New Roman" w:hAnsi="Times New Roman"/>
          <w:sz w:val="24"/>
          <w:szCs w:val="24"/>
        </w:rPr>
        <w:tab/>
        <w:t>posiada stopień naukowy doktora,</w:t>
      </w:r>
    </w:p>
    <w:p w14:paraId="71BED0A0"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b)</w:t>
      </w:r>
      <w:r w:rsidRPr="00AF5521">
        <w:rPr>
          <w:rFonts w:ascii="Times New Roman" w:hAnsi="Times New Roman"/>
          <w:sz w:val="24"/>
          <w:szCs w:val="24"/>
        </w:rPr>
        <w:tab/>
        <w:t>posiada wyższe wykształcenie prawnicze;</w:t>
      </w:r>
    </w:p>
    <w:p w14:paraId="40567EF0"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5)</w:t>
      </w:r>
      <w:r w:rsidRPr="00AF5521">
        <w:rPr>
          <w:rFonts w:ascii="Times New Roman" w:hAnsi="Times New Roman"/>
          <w:sz w:val="24"/>
          <w:szCs w:val="24"/>
        </w:rPr>
        <w:tab/>
        <w:t>w okresie od dnia 22 lipca 1944 r. do dnia 31 lipca 1990 r. nie pracowała i nie służyła w organach bezpieczeństwa państwa w rozumieniu art. 2 ustawy z dnia 18 października 2006 r. o ujawnianiu informacji o dokumentach organów bezpieczeństwa państwa z lat 1944-1990 oraz treści tych dokumentów (Dz.U. z 2023 r. poz. 342, 497, 1195 i 1872) oraz nie współpracowała z tymi organami;</w:t>
      </w:r>
    </w:p>
    <w:p w14:paraId="51509DEB"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6)</w:t>
      </w:r>
      <w:r w:rsidRPr="00AF5521">
        <w:rPr>
          <w:rFonts w:ascii="Times New Roman" w:hAnsi="Times New Roman"/>
          <w:sz w:val="24"/>
          <w:szCs w:val="24"/>
        </w:rPr>
        <w:tab/>
        <w:t>cieszy się nieposzlakowaną opinią.</w:t>
      </w:r>
    </w:p>
    <w:p w14:paraId="1CC72D52" w14:textId="69B6B9BB"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Członkiem Komisji nie może być poseł, senator, poseł do Parlamentu Europejskiego lub osoba zajmująca inne niż członek Komisji kierownicze stanowiska państwowe w rozumieniu przepisów ustawy z dnia 31 lipca 1981 r. o wynagrodzeniu osób zajmujących kierownicze stanowiska państwowe (Dz.U. z 2023 r. poz. 624), a także radny, wójt (burmistrz, prezydent miasta), zastępca wójta (burmistrza, prezydenta miasta), sekretarz gminy, skarbnik gminy, członek zarządu powiatu, sekretarz powiatu, skarbnik powiatu, członek zarządu województwa, skarbnik województwa oraz sekretarz województwa.</w:t>
      </w:r>
    </w:p>
    <w:p w14:paraId="20225A50" w14:textId="6D63F8C3" w:rsidR="00451FE4" w:rsidRPr="00AF5521" w:rsidRDefault="001E2D5F" w:rsidP="00AF5521">
      <w:pPr>
        <w:spacing w:line="360" w:lineRule="auto"/>
        <w:jc w:val="both"/>
        <w:rPr>
          <w:rFonts w:ascii="Times New Roman" w:hAnsi="Times New Roman"/>
          <w:szCs w:val="24"/>
        </w:rPr>
      </w:pPr>
      <w:r w:rsidRPr="00AF5521">
        <w:rPr>
          <w:rFonts w:ascii="Times New Roman" w:hAnsi="Times New Roman"/>
          <w:sz w:val="24"/>
          <w:szCs w:val="24"/>
        </w:rPr>
        <w:t>Ponadto c</w:t>
      </w:r>
      <w:r w:rsidR="00451FE4" w:rsidRPr="00AF5521">
        <w:rPr>
          <w:rFonts w:ascii="Times New Roman" w:hAnsi="Times New Roman"/>
          <w:sz w:val="24"/>
          <w:szCs w:val="24"/>
        </w:rPr>
        <w:t>złonkiem Komisji nie może być także osoba, która pełni funkcje społecznego współpracownika albo jest zatrudniona w biurze poselskim, senatorskim, poselsko-senatorskim lub w biurze posła do Parlamentu Europejskiego, lub osoba, która wchodzi w skład organu partii politycznej reprezentującego partię polityczną na zewnątrz oraz uprawnionego do zaciągania zobowiązań lub jest zatrudniona przez partię polityczną na podstawie umowy o pracę, lub świadczy pracę na podstawie umowy cywilnoprawnej.</w:t>
      </w:r>
    </w:p>
    <w:p w14:paraId="60EF7964" w14:textId="0B3AFC8A"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 xml:space="preserve">Kandydat na członka Komisji </w:t>
      </w:r>
      <w:r w:rsidR="008908BC" w:rsidRPr="00AF5521">
        <w:rPr>
          <w:rFonts w:ascii="Times New Roman" w:hAnsi="Times New Roman"/>
          <w:sz w:val="24"/>
          <w:szCs w:val="24"/>
        </w:rPr>
        <w:t xml:space="preserve">będzie </w:t>
      </w:r>
      <w:r w:rsidRPr="00AF5521">
        <w:rPr>
          <w:rFonts w:ascii="Times New Roman" w:hAnsi="Times New Roman"/>
          <w:sz w:val="24"/>
          <w:szCs w:val="24"/>
        </w:rPr>
        <w:t>składa</w:t>
      </w:r>
      <w:r w:rsidR="008908BC" w:rsidRPr="00AF5521">
        <w:rPr>
          <w:rFonts w:ascii="Times New Roman" w:hAnsi="Times New Roman"/>
          <w:sz w:val="24"/>
          <w:szCs w:val="24"/>
        </w:rPr>
        <w:t>ł</w:t>
      </w:r>
      <w:r w:rsidRPr="00AF5521">
        <w:rPr>
          <w:rFonts w:ascii="Times New Roman" w:hAnsi="Times New Roman"/>
          <w:sz w:val="24"/>
          <w:szCs w:val="24"/>
        </w:rPr>
        <w:t xml:space="preserve"> oświadczenie o spełnianiu wymagań, o których mowa w ust. 3-5, a w przypadku osób urodzonych przed dniem 1 sierpnia 1972 r. - także oświadczenie, o którym mowa w art. 7 ust. 1 ustawy z dnia 18 października 2006 r. o ujawnianiu informacji o dokumentach organów bezpieczeństwa państwa z lat 1944-1990 oraz treści tych dokumentów, albo informację, o której mowa w art. 7 ust. 3a tej ustawy.</w:t>
      </w:r>
    </w:p>
    <w:p w14:paraId="5E10D25C" w14:textId="0DFE3740"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lastRenderedPageBreak/>
        <w:t>Kadencja członków Komisji, o których mowa w art. 23a ust. 2 pkt 2-7,  trwa 5 lat, licząc od dnia pierwszego jej posiedzenia.</w:t>
      </w:r>
    </w:p>
    <w:p w14:paraId="608BDCCB" w14:textId="7A1D7ACB"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W przypadku wygaśnięcia członkostwa w Komisji powołuje się nowego członka na okres, jaki pozostaje do dnia upływu trwającej kadencji Komisji.</w:t>
      </w:r>
      <w:r w:rsidR="008908BC" w:rsidRPr="00AF5521">
        <w:rPr>
          <w:rFonts w:ascii="Times New Roman" w:hAnsi="Times New Roman"/>
          <w:sz w:val="24"/>
          <w:szCs w:val="24"/>
        </w:rPr>
        <w:t xml:space="preserve"> Natomiast p</w:t>
      </w:r>
      <w:r w:rsidRPr="00AF5521">
        <w:rPr>
          <w:rFonts w:ascii="Times New Roman" w:hAnsi="Times New Roman"/>
          <w:sz w:val="24"/>
          <w:szCs w:val="24"/>
        </w:rPr>
        <w:t>ierwsze posiedzenie Komisji zwołuje jej przewodniczący.</w:t>
      </w:r>
      <w:r w:rsidR="008908BC" w:rsidRPr="00AF5521">
        <w:rPr>
          <w:rFonts w:ascii="Times New Roman" w:hAnsi="Times New Roman"/>
          <w:sz w:val="24"/>
          <w:szCs w:val="24"/>
        </w:rPr>
        <w:t xml:space="preserve"> </w:t>
      </w:r>
      <w:r w:rsidRPr="00AF5521">
        <w:rPr>
          <w:rFonts w:ascii="Times New Roman" w:hAnsi="Times New Roman"/>
          <w:sz w:val="24"/>
          <w:szCs w:val="24"/>
        </w:rPr>
        <w:t>Przewodniczący Komisji kieruje jej pracami, reprezentuje Komisję na zewnątrz oraz wykonuje inne czynności przewidziane w ustawie</w:t>
      </w:r>
      <w:r w:rsidR="008908BC" w:rsidRPr="00AF5521">
        <w:rPr>
          <w:rFonts w:ascii="Times New Roman" w:hAnsi="Times New Roman"/>
          <w:sz w:val="24"/>
          <w:szCs w:val="24"/>
        </w:rPr>
        <w:t xml:space="preserve">. </w:t>
      </w:r>
      <w:r w:rsidRPr="00AF5521">
        <w:rPr>
          <w:rFonts w:ascii="Times New Roman" w:hAnsi="Times New Roman"/>
          <w:sz w:val="24"/>
          <w:szCs w:val="24"/>
        </w:rPr>
        <w:t>Komisja może, na wniosek członka Komisji, powołać ze swojego grona nie więcej niż dwóch zastępców przewodniczącego Komisji. Powołanie zastępcy przewodniczącego Komisji następuje w drodze uchwały, podjętej większością głosów w głosowaniu tajnym w obecności co najmniej połowy członków Komisji.</w:t>
      </w:r>
      <w:r w:rsidR="008908BC" w:rsidRPr="00AF5521">
        <w:rPr>
          <w:rFonts w:ascii="Times New Roman" w:hAnsi="Times New Roman"/>
          <w:sz w:val="24"/>
          <w:szCs w:val="24"/>
        </w:rPr>
        <w:t xml:space="preserve"> </w:t>
      </w:r>
      <w:r w:rsidRPr="00AF5521">
        <w:rPr>
          <w:rFonts w:ascii="Times New Roman" w:hAnsi="Times New Roman"/>
          <w:sz w:val="24"/>
          <w:szCs w:val="24"/>
        </w:rPr>
        <w:t xml:space="preserve">Zakres zadań zastępcy przewodniczącego Komisji </w:t>
      </w:r>
      <w:r w:rsidR="0001681B" w:rsidRPr="00AF5521">
        <w:rPr>
          <w:rFonts w:ascii="Times New Roman" w:hAnsi="Times New Roman"/>
          <w:sz w:val="24"/>
          <w:szCs w:val="24"/>
        </w:rPr>
        <w:t xml:space="preserve">będzie </w:t>
      </w:r>
      <w:r w:rsidRPr="00AF5521">
        <w:rPr>
          <w:rFonts w:ascii="Times New Roman" w:hAnsi="Times New Roman"/>
          <w:sz w:val="24"/>
          <w:szCs w:val="24"/>
        </w:rPr>
        <w:t>określa</w:t>
      </w:r>
      <w:r w:rsidR="0001681B" w:rsidRPr="00AF5521">
        <w:rPr>
          <w:rFonts w:ascii="Times New Roman" w:hAnsi="Times New Roman"/>
          <w:sz w:val="24"/>
          <w:szCs w:val="24"/>
        </w:rPr>
        <w:t>ł</w:t>
      </w:r>
      <w:r w:rsidRPr="00AF5521">
        <w:rPr>
          <w:rFonts w:ascii="Times New Roman" w:hAnsi="Times New Roman"/>
          <w:sz w:val="24"/>
          <w:szCs w:val="24"/>
        </w:rPr>
        <w:t xml:space="preserve"> przewodniczący Komisji, w drodze zarządzenia</w:t>
      </w:r>
      <w:r w:rsidR="0001681B" w:rsidRPr="00AF5521">
        <w:rPr>
          <w:rFonts w:ascii="Times New Roman" w:hAnsi="Times New Roman"/>
          <w:sz w:val="24"/>
          <w:szCs w:val="24"/>
        </w:rPr>
        <w:t xml:space="preserve">. </w:t>
      </w:r>
      <w:r w:rsidRPr="00AF5521">
        <w:rPr>
          <w:rFonts w:ascii="Times New Roman" w:hAnsi="Times New Roman"/>
          <w:sz w:val="24"/>
          <w:szCs w:val="24"/>
        </w:rPr>
        <w:t>Przepisy ust. 5 i 6 stosuje się odpowiednio do odwołania zastępcy przewodniczącego Komisji.</w:t>
      </w:r>
    </w:p>
    <w:p w14:paraId="70A24A02" w14:textId="7BCF4DEF"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Członko</w:t>
      </w:r>
      <w:r w:rsidR="000C348B" w:rsidRPr="00AF5521">
        <w:rPr>
          <w:rFonts w:ascii="Times New Roman" w:hAnsi="Times New Roman"/>
          <w:sz w:val="24"/>
          <w:szCs w:val="24"/>
        </w:rPr>
        <w:t>wie</w:t>
      </w:r>
      <w:r w:rsidRPr="00AF5521">
        <w:rPr>
          <w:rFonts w:ascii="Times New Roman" w:hAnsi="Times New Roman"/>
          <w:sz w:val="24"/>
          <w:szCs w:val="24"/>
        </w:rPr>
        <w:t xml:space="preserve"> w Komisji przed upływem kadencji Komisji członków, o których mowa </w:t>
      </w:r>
      <w:bookmarkStart w:id="25" w:name="_Hlk224635151"/>
      <w:r w:rsidRPr="00AF5521">
        <w:rPr>
          <w:rFonts w:ascii="Times New Roman" w:hAnsi="Times New Roman"/>
          <w:sz w:val="24"/>
          <w:szCs w:val="24"/>
        </w:rPr>
        <w:t>w art. 23a ust. 2 pkt 2-</w:t>
      </w:r>
      <w:bookmarkEnd w:id="25"/>
      <w:r w:rsidRPr="00AF5521">
        <w:rPr>
          <w:rFonts w:ascii="Times New Roman" w:hAnsi="Times New Roman"/>
          <w:sz w:val="24"/>
          <w:szCs w:val="24"/>
        </w:rPr>
        <w:t>7, wygasa z dniem:</w:t>
      </w:r>
    </w:p>
    <w:p w14:paraId="1CFE2F02"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1)</w:t>
      </w:r>
      <w:r w:rsidRPr="00AF5521">
        <w:rPr>
          <w:rFonts w:ascii="Times New Roman" w:hAnsi="Times New Roman"/>
          <w:sz w:val="24"/>
          <w:szCs w:val="24"/>
        </w:rPr>
        <w:tab/>
        <w:t>śmierci członka Komisji;</w:t>
      </w:r>
    </w:p>
    <w:p w14:paraId="5E5E1200"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2)</w:t>
      </w:r>
      <w:r w:rsidRPr="00AF5521">
        <w:rPr>
          <w:rFonts w:ascii="Times New Roman" w:hAnsi="Times New Roman"/>
          <w:sz w:val="24"/>
          <w:szCs w:val="24"/>
        </w:rPr>
        <w:tab/>
        <w:t>złożenia pisemnej rezygnacji przez członka Komisji;</w:t>
      </w:r>
    </w:p>
    <w:p w14:paraId="59E585A1"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3)</w:t>
      </w:r>
      <w:r w:rsidRPr="00AF5521">
        <w:rPr>
          <w:rFonts w:ascii="Times New Roman" w:hAnsi="Times New Roman"/>
          <w:sz w:val="24"/>
          <w:szCs w:val="24"/>
        </w:rPr>
        <w:tab/>
        <w:t>odwołania członka Komisji;</w:t>
      </w:r>
    </w:p>
    <w:p w14:paraId="3BE7F01B" w14:textId="77777777" w:rsidR="000C348B" w:rsidRPr="00AF5521" w:rsidRDefault="00451FE4" w:rsidP="00AF5521">
      <w:pPr>
        <w:spacing w:line="360" w:lineRule="auto"/>
        <w:jc w:val="both"/>
        <w:rPr>
          <w:rFonts w:ascii="Times New Roman" w:hAnsi="Times New Roman"/>
          <w:sz w:val="24"/>
          <w:szCs w:val="24"/>
        </w:rPr>
      </w:pPr>
      <w:r w:rsidRPr="00AF5521">
        <w:rPr>
          <w:rFonts w:ascii="Times New Roman" w:hAnsi="Times New Roman"/>
          <w:sz w:val="24"/>
          <w:szCs w:val="24"/>
        </w:rPr>
        <w:t>4)</w:t>
      </w:r>
      <w:r w:rsidRPr="00AF5521">
        <w:rPr>
          <w:rFonts w:ascii="Times New Roman" w:hAnsi="Times New Roman"/>
          <w:sz w:val="24"/>
          <w:szCs w:val="24"/>
        </w:rPr>
        <w:tab/>
        <w:t>prawomocnego skazania członka Komisji za przestępstwo umyślne lub umyślne przestępstwo skarbowe.</w:t>
      </w:r>
      <w:r w:rsidR="000C348B" w:rsidRPr="00AF5521">
        <w:rPr>
          <w:rFonts w:ascii="Times New Roman" w:hAnsi="Times New Roman"/>
          <w:sz w:val="24"/>
          <w:szCs w:val="24"/>
        </w:rPr>
        <w:t xml:space="preserve"> </w:t>
      </w:r>
    </w:p>
    <w:p w14:paraId="3C1B385F" w14:textId="114C6C6B"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Wygaśnięcie członkostwa w Komisji stwierdza organ, który powołał danego członka Komisji.</w:t>
      </w:r>
    </w:p>
    <w:p w14:paraId="7B4E723E" w14:textId="2E4B2709"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Członka Komisji odwołuje organ, który go powołał, w przypadku:</w:t>
      </w:r>
    </w:p>
    <w:p w14:paraId="0B81BDA5"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1)</w:t>
      </w:r>
      <w:r w:rsidRPr="00AF5521">
        <w:rPr>
          <w:rFonts w:ascii="Times New Roman" w:hAnsi="Times New Roman"/>
          <w:sz w:val="24"/>
          <w:szCs w:val="24"/>
        </w:rPr>
        <w:tab/>
        <w:t>niespełniania przesłanek, o których mowa w art. 23a ust. 3-5;</w:t>
      </w:r>
    </w:p>
    <w:p w14:paraId="0B552601"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2)</w:t>
      </w:r>
      <w:r w:rsidRPr="00AF5521">
        <w:rPr>
          <w:rFonts w:ascii="Times New Roman" w:hAnsi="Times New Roman"/>
          <w:sz w:val="24"/>
          <w:szCs w:val="24"/>
        </w:rPr>
        <w:tab/>
        <w:t>gdy z powodu choroby stał się trwale niezdolny do pełnienia obowiązków członka Komisji;</w:t>
      </w:r>
    </w:p>
    <w:p w14:paraId="5C9FBDA4"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3)</w:t>
      </w:r>
      <w:r w:rsidRPr="00AF5521">
        <w:rPr>
          <w:rFonts w:ascii="Times New Roman" w:hAnsi="Times New Roman"/>
          <w:sz w:val="24"/>
          <w:szCs w:val="24"/>
        </w:rPr>
        <w:tab/>
        <w:t>niewypełniania obowiązków nałożonych przez ustawę.</w:t>
      </w:r>
    </w:p>
    <w:p w14:paraId="1268A69B" w14:textId="6A179563" w:rsidR="00451FE4" w:rsidRPr="00AF5521" w:rsidRDefault="000C348B" w:rsidP="00AF5521">
      <w:pPr>
        <w:spacing w:line="360" w:lineRule="auto"/>
        <w:jc w:val="both"/>
        <w:rPr>
          <w:rFonts w:ascii="Times New Roman" w:hAnsi="Times New Roman"/>
          <w:szCs w:val="24"/>
        </w:rPr>
      </w:pPr>
      <w:r w:rsidRPr="00AF5521">
        <w:rPr>
          <w:rFonts w:ascii="Times New Roman" w:hAnsi="Times New Roman"/>
          <w:sz w:val="24"/>
          <w:szCs w:val="24"/>
        </w:rPr>
        <w:t>Zgodnie z a</w:t>
      </w:r>
      <w:r w:rsidR="00451FE4" w:rsidRPr="00AF5521">
        <w:rPr>
          <w:rFonts w:ascii="Times New Roman" w:hAnsi="Times New Roman"/>
          <w:sz w:val="24"/>
          <w:szCs w:val="24"/>
        </w:rPr>
        <w:t xml:space="preserve">rt. 23d </w:t>
      </w:r>
      <w:r w:rsidRPr="00AF5521">
        <w:rPr>
          <w:rFonts w:ascii="Times New Roman" w:hAnsi="Times New Roman"/>
          <w:sz w:val="24"/>
          <w:szCs w:val="24"/>
        </w:rPr>
        <w:t>d</w:t>
      </w:r>
      <w:r w:rsidR="00451FE4" w:rsidRPr="00AF5521">
        <w:rPr>
          <w:rFonts w:ascii="Times New Roman" w:hAnsi="Times New Roman"/>
          <w:sz w:val="24"/>
          <w:szCs w:val="24"/>
        </w:rPr>
        <w:t xml:space="preserve">o zadań Komisji </w:t>
      </w:r>
      <w:r w:rsidR="00FE4714" w:rsidRPr="00AF5521">
        <w:rPr>
          <w:rFonts w:ascii="Times New Roman" w:hAnsi="Times New Roman"/>
          <w:sz w:val="24"/>
          <w:szCs w:val="24"/>
        </w:rPr>
        <w:t xml:space="preserve">będzie </w:t>
      </w:r>
      <w:r w:rsidR="00451FE4" w:rsidRPr="00AF5521">
        <w:rPr>
          <w:rFonts w:ascii="Times New Roman" w:hAnsi="Times New Roman"/>
          <w:sz w:val="24"/>
          <w:szCs w:val="24"/>
        </w:rPr>
        <w:t>należ</w:t>
      </w:r>
      <w:r w:rsidR="00FE4714" w:rsidRPr="00AF5521">
        <w:rPr>
          <w:rFonts w:ascii="Times New Roman" w:hAnsi="Times New Roman"/>
          <w:sz w:val="24"/>
          <w:szCs w:val="24"/>
        </w:rPr>
        <w:t>ało</w:t>
      </w:r>
      <w:r w:rsidR="00451FE4" w:rsidRPr="00AF5521">
        <w:rPr>
          <w:rFonts w:ascii="Times New Roman" w:hAnsi="Times New Roman"/>
          <w:sz w:val="24"/>
          <w:szCs w:val="24"/>
        </w:rPr>
        <w:t xml:space="preserve"> wykonywanie zadań związanych z realizacją zasady równego traktowania w obszarze zatrudnienia, w szczególności w zakresie uregulowanym w Dziale I Rozdziale </w:t>
      </w:r>
      <w:proofErr w:type="spellStart"/>
      <w:r w:rsidR="00451FE4" w:rsidRPr="00AF5521">
        <w:rPr>
          <w:rFonts w:ascii="Times New Roman" w:hAnsi="Times New Roman"/>
          <w:sz w:val="24"/>
          <w:szCs w:val="24"/>
        </w:rPr>
        <w:t>IIa</w:t>
      </w:r>
      <w:proofErr w:type="spellEnd"/>
      <w:r w:rsidR="00451FE4" w:rsidRPr="00AF5521">
        <w:rPr>
          <w:rFonts w:ascii="Times New Roman" w:hAnsi="Times New Roman"/>
          <w:sz w:val="24"/>
          <w:szCs w:val="24"/>
        </w:rPr>
        <w:t xml:space="preserve"> ustawy z dnia 26 czerwca 1974 r. - Kodeks pracy (Dz. </w:t>
      </w:r>
      <w:r w:rsidR="00451FE4" w:rsidRPr="00AF5521">
        <w:rPr>
          <w:rFonts w:ascii="Times New Roman" w:hAnsi="Times New Roman"/>
          <w:sz w:val="24"/>
          <w:szCs w:val="24"/>
        </w:rPr>
        <w:lastRenderedPageBreak/>
        <w:t>U. z 2025 r. poz. 277, 807, 1423 i 1661 oraz z 2026 r. poz. 25) oraz w ustawie z dnia …. o  wzmocnieniu stosowania prawa do jednakowego wynagrodzenia mężczyzn i kobiet za jednakową pracę lub za pracę o jednakowej wartości (Dz.U. …. ).</w:t>
      </w:r>
      <w:r w:rsidRPr="00AF5521">
        <w:rPr>
          <w:rFonts w:ascii="Times New Roman" w:hAnsi="Times New Roman"/>
          <w:sz w:val="24"/>
          <w:szCs w:val="24"/>
        </w:rPr>
        <w:t xml:space="preserve"> </w:t>
      </w:r>
      <w:r w:rsidR="00451FE4" w:rsidRPr="00AF5521">
        <w:rPr>
          <w:rFonts w:ascii="Times New Roman" w:hAnsi="Times New Roman"/>
          <w:sz w:val="24"/>
          <w:szCs w:val="24"/>
        </w:rPr>
        <w:t xml:space="preserve">Wykonując </w:t>
      </w:r>
      <w:r w:rsidRPr="00AF5521">
        <w:rPr>
          <w:rFonts w:ascii="Times New Roman" w:hAnsi="Times New Roman"/>
          <w:sz w:val="24"/>
          <w:szCs w:val="24"/>
        </w:rPr>
        <w:t xml:space="preserve">powyższe </w:t>
      </w:r>
      <w:r w:rsidR="00451FE4" w:rsidRPr="00AF5521">
        <w:rPr>
          <w:rFonts w:ascii="Times New Roman" w:hAnsi="Times New Roman"/>
          <w:sz w:val="24"/>
          <w:szCs w:val="24"/>
        </w:rPr>
        <w:t xml:space="preserve">zadania Komisja </w:t>
      </w:r>
      <w:r w:rsidR="00FE4714" w:rsidRPr="00AF5521">
        <w:rPr>
          <w:rFonts w:ascii="Times New Roman" w:hAnsi="Times New Roman"/>
          <w:sz w:val="24"/>
          <w:szCs w:val="24"/>
        </w:rPr>
        <w:t xml:space="preserve">będzie </w:t>
      </w:r>
      <w:r w:rsidR="00451FE4" w:rsidRPr="00AF5521">
        <w:rPr>
          <w:rFonts w:ascii="Times New Roman" w:hAnsi="Times New Roman"/>
          <w:sz w:val="24"/>
          <w:szCs w:val="24"/>
        </w:rPr>
        <w:t>realiz</w:t>
      </w:r>
      <w:r w:rsidR="00FE4714" w:rsidRPr="00AF5521">
        <w:rPr>
          <w:rFonts w:ascii="Times New Roman" w:hAnsi="Times New Roman"/>
          <w:sz w:val="24"/>
          <w:szCs w:val="24"/>
        </w:rPr>
        <w:t>owała</w:t>
      </w:r>
      <w:r w:rsidR="00451FE4" w:rsidRPr="00AF5521">
        <w:rPr>
          <w:rFonts w:ascii="Times New Roman" w:hAnsi="Times New Roman"/>
          <w:sz w:val="24"/>
          <w:szCs w:val="24"/>
        </w:rPr>
        <w:t xml:space="preserve"> zadania organu do spraw równości w rozumieniu ustawy z dnia …. o  wzmocnieniu stosowania prawa do jednakowego wynagrodzenia mężczyzn i kobiet za jednakową pracę lub za pracę o jednakowej wartości</w:t>
      </w:r>
      <w:r w:rsidR="00F5153F" w:rsidRPr="00AF5521">
        <w:rPr>
          <w:rFonts w:ascii="Times New Roman" w:hAnsi="Times New Roman"/>
          <w:sz w:val="24"/>
          <w:szCs w:val="24"/>
        </w:rPr>
        <w:t xml:space="preserve">. </w:t>
      </w:r>
      <w:r w:rsidR="00451FE4" w:rsidRPr="00AF5521">
        <w:rPr>
          <w:rFonts w:ascii="Times New Roman" w:hAnsi="Times New Roman"/>
          <w:sz w:val="24"/>
          <w:szCs w:val="24"/>
        </w:rPr>
        <w:t xml:space="preserve">W celu realizacji </w:t>
      </w:r>
      <w:r w:rsidRPr="00AF5521">
        <w:rPr>
          <w:rFonts w:ascii="Times New Roman" w:hAnsi="Times New Roman"/>
          <w:sz w:val="24"/>
          <w:szCs w:val="24"/>
        </w:rPr>
        <w:t xml:space="preserve">tych </w:t>
      </w:r>
      <w:r w:rsidR="00451FE4" w:rsidRPr="00AF5521">
        <w:rPr>
          <w:rFonts w:ascii="Times New Roman" w:hAnsi="Times New Roman"/>
          <w:sz w:val="24"/>
          <w:szCs w:val="24"/>
        </w:rPr>
        <w:t>zadań</w:t>
      </w:r>
      <w:r w:rsidRPr="00AF5521">
        <w:rPr>
          <w:rFonts w:ascii="Times New Roman" w:hAnsi="Times New Roman"/>
          <w:sz w:val="24"/>
          <w:szCs w:val="24"/>
        </w:rPr>
        <w:t xml:space="preserve"> </w:t>
      </w:r>
      <w:r w:rsidR="00451FE4" w:rsidRPr="00AF5521">
        <w:rPr>
          <w:rFonts w:ascii="Times New Roman" w:hAnsi="Times New Roman"/>
          <w:sz w:val="24"/>
          <w:szCs w:val="24"/>
        </w:rPr>
        <w:t xml:space="preserve">Komisja </w:t>
      </w:r>
      <w:r w:rsidR="00F5153F" w:rsidRPr="00AF5521">
        <w:rPr>
          <w:rFonts w:ascii="Times New Roman" w:hAnsi="Times New Roman"/>
          <w:sz w:val="24"/>
          <w:szCs w:val="24"/>
        </w:rPr>
        <w:t xml:space="preserve">będzie </w:t>
      </w:r>
      <w:r w:rsidR="00451FE4" w:rsidRPr="00AF5521">
        <w:rPr>
          <w:rFonts w:ascii="Times New Roman" w:hAnsi="Times New Roman"/>
          <w:sz w:val="24"/>
          <w:szCs w:val="24"/>
        </w:rPr>
        <w:t>rozpatr</w:t>
      </w:r>
      <w:r w:rsidR="00F5153F" w:rsidRPr="00AF5521">
        <w:rPr>
          <w:rFonts w:ascii="Times New Roman" w:hAnsi="Times New Roman"/>
          <w:sz w:val="24"/>
          <w:szCs w:val="24"/>
        </w:rPr>
        <w:t>ywała</w:t>
      </w:r>
      <w:r w:rsidR="00451FE4" w:rsidRPr="00AF5521">
        <w:rPr>
          <w:rFonts w:ascii="Times New Roman" w:hAnsi="Times New Roman"/>
          <w:sz w:val="24"/>
          <w:szCs w:val="24"/>
        </w:rPr>
        <w:t xml:space="preserve"> wnioski złożone przez obywateli lub ich organizacji, albo działa z własnej inicjatywy.</w:t>
      </w:r>
      <w:r w:rsidRPr="00AF5521">
        <w:rPr>
          <w:rFonts w:ascii="Times New Roman" w:hAnsi="Times New Roman"/>
          <w:sz w:val="24"/>
          <w:szCs w:val="24"/>
        </w:rPr>
        <w:t xml:space="preserve"> </w:t>
      </w:r>
      <w:r w:rsidR="00451FE4" w:rsidRPr="00AF5521">
        <w:rPr>
          <w:rFonts w:ascii="Times New Roman" w:hAnsi="Times New Roman"/>
          <w:sz w:val="24"/>
          <w:szCs w:val="24"/>
        </w:rPr>
        <w:t>Realizując zadania</w:t>
      </w:r>
      <w:r w:rsidRPr="00AF5521">
        <w:rPr>
          <w:rFonts w:ascii="Times New Roman" w:hAnsi="Times New Roman"/>
          <w:sz w:val="24"/>
          <w:szCs w:val="24"/>
        </w:rPr>
        <w:t xml:space="preserve"> </w:t>
      </w:r>
      <w:r w:rsidR="00451FE4" w:rsidRPr="00AF5521">
        <w:rPr>
          <w:rFonts w:ascii="Times New Roman" w:hAnsi="Times New Roman"/>
          <w:sz w:val="24"/>
          <w:szCs w:val="24"/>
        </w:rPr>
        <w:t xml:space="preserve">Komisja </w:t>
      </w:r>
      <w:r w:rsidR="00F5153F" w:rsidRPr="00AF5521">
        <w:rPr>
          <w:rFonts w:ascii="Times New Roman" w:hAnsi="Times New Roman"/>
          <w:sz w:val="24"/>
          <w:szCs w:val="24"/>
        </w:rPr>
        <w:t xml:space="preserve">będzie miała </w:t>
      </w:r>
      <w:r w:rsidR="00451FE4" w:rsidRPr="00AF5521">
        <w:rPr>
          <w:rFonts w:ascii="Times New Roman" w:hAnsi="Times New Roman"/>
          <w:sz w:val="24"/>
          <w:szCs w:val="24"/>
        </w:rPr>
        <w:t>prawo:</w:t>
      </w:r>
    </w:p>
    <w:p w14:paraId="53CC48D2"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1)</w:t>
      </w:r>
      <w:r w:rsidRPr="00AF5521">
        <w:rPr>
          <w:rFonts w:ascii="Times New Roman" w:hAnsi="Times New Roman"/>
          <w:sz w:val="24"/>
          <w:szCs w:val="24"/>
        </w:rPr>
        <w:tab/>
        <w:t>żądać złożenia wyjaśnień od pracodawcy lub innej osoby, której zarzuca się naruszenie zasady równego traktowania w zatrudnieniu;</w:t>
      </w:r>
    </w:p>
    <w:p w14:paraId="5F128930"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2)</w:t>
      </w:r>
      <w:r w:rsidRPr="00AF5521">
        <w:rPr>
          <w:rFonts w:ascii="Times New Roman" w:hAnsi="Times New Roman"/>
          <w:sz w:val="24"/>
          <w:szCs w:val="24"/>
        </w:rPr>
        <w:tab/>
        <w:t>żądać przedstawienia akt każdej sprawy prowadzonej przez naczelne i centralne organy administracji państwowej, organy administracji rządowej, organy organizacji spółdzielczych, społecznych, zawodowych i społeczno-zawodowych oraz organy jednostek organizacyjnych posiadających osobowość prawną, a także organy jednostek samorządu terytorialnego i samorządowych jednostek organizacyjnych;</w:t>
      </w:r>
    </w:p>
    <w:p w14:paraId="6525DBAA"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3)</w:t>
      </w:r>
      <w:r w:rsidRPr="00AF5521">
        <w:rPr>
          <w:rFonts w:ascii="Times New Roman" w:hAnsi="Times New Roman"/>
          <w:sz w:val="24"/>
          <w:szCs w:val="24"/>
        </w:rPr>
        <w:tab/>
        <w:t>żądać przedłożenia informacji o stanie sprawy prowadzonej przez sądy, a także prokuraturę i inne organy ścigania oraz żądać do wglądu w Biurze Rzecznika Praw Obywatelskich akt sądowych i prokuratorskich oraz akt innych organów ścigania po zakończeniu postępowania i zapadnięciu rozstrzygnięcia;</w:t>
      </w:r>
    </w:p>
    <w:p w14:paraId="7868F1CE"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4)</w:t>
      </w:r>
      <w:r w:rsidRPr="00AF5521">
        <w:rPr>
          <w:rFonts w:ascii="Times New Roman" w:hAnsi="Times New Roman"/>
          <w:sz w:val="24"/>
          <w:szCs w:val="24"/>
        </w:rPr>
        <w:tab/>
        <w:t>zlecać sporządzanie ekspertyz i opinii.</w:t>
      </w:r>
    </w:p>
    <w:p w14:paraId="6D115F00" w14:textId="6BF7C20F"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 xml:space="preserve">Po zbadaniu sprawy Komisja </w:t>
      </w:r>
      <w:r w:rsidR="00F5153F" w:rsidRPr="00AF5521">
        <w:rPr>
          <w:rFonts w:ascii="Times New Roman" w:hAnsi="Times New Roman"/>
          <w:sz w:val="24"/>
          <w:szCs w:val="24"/>
        </w:rPr>
        <w:t>będzie mogła</w:t>
      </w:r>
      <w:r w:rsidRPr="00AF5521">
        <w:rPr>
          <w:rFonts w:ascii="Times New Roman" w:hAnsi="Times New Roman"/>
          <w:sz w:val="24"/>
          <w:szCs w:val="24"/>
        </w:rPr>
        <w:t>:</w:t>
      </w:r>
    </w:p>
    <w:p w14:paraId="4E7663E2"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1)</w:t>
      </w:r>
      <w:r w:rsidRPr="00AF5521">
        <w:rPr>
          <w:rFonts w:ascii="Times New Roman" w:hAnsi="Times New Roman"/>
          <w:sz w:val="24"/>
          <w:szCs w:val="24"/>
        </w:rPr>
        <w:tab/>
        <w:t>wyjaśnić wnioskodawcy, że nie stwierdziła naruszenia zasady równego traktowania w zatrudnieniu;</w:t>
      </w:r>
    </w:p>
    <w:p w14:paraId="2EE2A9B2"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2)</w:t>
      </w:r>
      <w:r w:rsidRPr="00AF5521">
        <w:rPr>
          <w:rFonts w:ascii="Times New Roman" w:hAnsi="Times New Roman"/>
          <w:sz w:val="24"/>
          <w:szCs w:val="24"/>
        </w:rPr>
        <w:tab/>
        <w:t>skierować wystąpienie do podmiotu, w którego działalności stwierdziła naruszenie zasady równego traktowania w zatrudnieniu;</w:t>
      </w:r>
    </w:p>
    <w:p w14:paraId="4894EE46"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3)</w:t>
      </w:r>
      <w:r w:rsidRPr="00AF5521">
        <w:rPr>
          <w:rFonts w:ascii="Times New Roman" w:hAnsi="Times New Roman"/>
          <w:sz w:val="24"/>
          <w:szCs w:val="24"/>
        </w:rPr>
        <w:tab/>
        <w:t>zwrócić się do organu nadrzędnego nad podmiotem, o którym mowa w pkt 2, z wnioskiem o zastosowanie środków przewidzianych w przepisach prawa;</w:t>
      </w:r>
    </w:p>
    <w:p w14:paraId="1485E0C1"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4)</w:t>
      </w:r>
      <w:r w:rsidRPr="00AF5521">
        <w:rPr>
          <w:rFonts w:ascii="Times New Roman" w:hAnsi="Times New Roman"/>
          <w:sz w:val="24"/>
          <w:szCs w:val="24"/>
        </w:rPr>
        <w:tab/>
        <w:t>żądać wszczęcia postępowania w sprawach cywilnych, jak również wziąć udział w każdym toczącym się już postępowaniu - na prawach przysługujących prokuratorowi;</w:t>
      </w:r>
    </w:p>
    <w:p w14:paraId="6F0C001C"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lastRenderedPageBreak/>
        <w:t>5)</w:t>
      </w:r>
      <w:r w:rsidRPr="00AF5521">
        <w:rPr>
          <w:rFonts w:ascii="Times New Roman" w:hAnsi="Times New Roman"/>
          <w:sz w:val="24"/>
          <w:szCs w:val="24"/>
        </w:rPr>
        <w:tab/>
        <w:t>żądać wszczęcia przez uprawnionego oskarżyciela postępowania przygotowawczego w sprawach o przestępstwa ścigane z urzędu;</w:t>
      </w:r>
    </w:p>
    <w:p w14:paraId="3A6D349F"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6)</w:t>
      </w:r>
      <w:r w:rsidRPr="00AF5521">
        <w:rPr>
          <w:rFonts w:ascii="Times New Roman" w:hAnsi="Times New Roman"/>
          <w:sz w:val="24"/>
          <w:szCs w:val="24"/>
        </w:rPr>
        <w:tab/>
        <w:t>zwrócić się o wszczęcie postępowania administracyjnego, wnosić skargi do sądu administracyjnego, a także uczestniczyć w tych postępowaniach - na prawach przysługujących prokuratorowi;</w:t>
      </w:r>
    </w:p>
    <w:p w14:paraId="0A889ABF"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7)</w:t>
      </w:r>
      <w:r w:rsidRPr="00AF5521">
        <w:rPr>
          <w:rFonts w:ascii="Times New Roman" w:hAnsi="Times New Roman"/>
          <w:sz w:val="24"/>
          <w:szCs w:val="24"/>
        </w:rPr>
        <w:tab/>
        <w:t>wystąpić z wnioskiem o ukaranie, a także o uchylenie prawomocnego rozstrzygnięcia w postępowaniu w sprawach o wykroczenia, na zasadach i w trybie określonych w odrębnych przepisach;</w:t>
      </w:r>
    </w:p>
    <w:p w14:paraId="35A542D7"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8)</w:t>
      </w:r>
      <w:r w:rsidRPr="00AF5521">
        <w:rPr>
          <w:rFonts w:ascii="Times New Roman" w:hAnsi="Times New Roman"/>
          <w:sz w:val="24"/>
          <w:szCs w:val="24"/>
        </w:rPr>
        <w:tab/>
        <w:t>wnieść kasację lub rewizję nadzwyczajną od prawomocnego orzeczenia, na zasadach i w trybie określonych w odrębnych przepisach.</w:t>
      </w:r>
    </w:p>
    <w:p w14:paraId="20020773" w14:textId="21078760"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 xml:space="preserve">W wystąpieniu, o którym mowa w ust. 5 pkt 2, Komisja </w:t>
      </w:r>
      <w:r w:rsidR="00F5153F" w:rsidRPr="00AF5521">
        <w:rPr>
          <w:rFonts w:ascii="Times New Roman" w:hAnsi="Times New Roman"/>
          <w:sz w:val="24"/>
          <w:szCs w:val="24"/>
        </w:rPr>
        <w:t xml:space="preserve">będzie </w:t>
      </w:r>
      <w:r w:rsidRPr="00AF5521">
        <w:rPr>
          <w:rFonts w:ascii="Times New Roman" w:hAnsi="Times New Roman"/>
          <w:sz w:val="24"/>
          <w:szCs w:val="24"/>
        </w:rPr>
        <w:t>formuł</w:t>
      </w:r>
      <w:r w:rsidR="00F5153F" w:rsidRPr="00AF5521">
        <w:rPr>
          <w:rFonts w:ascii="Times New Roman" w:hAnsi="Times New Roman"/>
          <w:sz w:val="24"/>
          <w:szCs w:val="24"/>
        </w:rPr>
        <w:t>ować</w:t>
      </w:r>
      <w:r w:rsidRPr="00AF5521">
        <w:rPr>
          <w:rFonts w:ascii="Times New Roman" w:hAnsi="Times New Roman"/>
          <w:sz w:val="24"/>
          <w:szCs w:val="24"/>
        </w:rPr>
        <w:t xml:space="preserve"> opinie i wnioski co do sposobu załatwiania sprawy, a także </w:t>
      </w:r>
      <w:r w:rsidR="00F5153F" w:rsidRPr="00AF5521">
        <w:rPr>
          <w:rFonts w:ascii="Times New Roman" w:hAnsi="Times New Roman"/>
          <w:sz w:val="24"/>
          <w:szCs w:val="24"/>
        </w:rPr>
        <w:t xml:space="preserve">będzie </w:t>
      </w:r>
      <w:r w:rsidRPr="00AF5521">
        <w:rPr>
          <w:rFonts w:ascii="Times New Roman" w:hAnsi="Times New Roman"/>
          <w:sz w:val="24"/>
          <w:szCs w:val="24"/>
        </w:rPr>
        <w:t>mo</w:t>
      </w:r>
      <w:r w:rsidR="00F5153F" w:rsidRPr="00AF5521">
        <w:rPr>
          <w:rFonts w:ascii="Times New Roman" w:hAnsi="Times New Roman"/>
          <w:sz w:val="24"/>
          <w:szCs w:val="24"/>
        </w:rPr>
        <w:t>gła</w:t>
      </w:r>
      <w:r w:rsidRPr="00AF5521">
        <w:rPr>
          <w:rFonts w:ascii="Times New Roman" w:hAnsi="Times New Roman"/>
          <w:sz w:val="24"/>
          <w:szCs w:val="24"/>
        </w:rPr>
        <w:t xml:space="preserve"> żądać wszczęcia postępowania dyscyplinarnego lub zastosowania sankcji służbowych.</w:t>
      </w:r>
    </w:p>
    <w:p w14:paraId="08E49C59" w14:textId="5FA4E794"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Podmiot, do którego zostało skierowane wystąpienie, o którym mowa w ust. 5 pkt 2, obowiązany jest bez zbędnej zwłoki, nie później jednak niż w terminie 30 dni, poinformować Komisję o podjętych działaniach lub zajętym stanowisku. W wypadku gdy Komisja nie podziela tego stanowiska, może zwrócić się do właściwej jednostki nadrzędnej o podjęcie odpowiednich działań.</w:t>
      </w:r>
    </w:p>
    <w:p w14:paraId="454EC671" w14:textId="53359626" w:rsidR="00451FE4" w:rsidRPr="00AF5521" w:rsidRDefault="00F5153F" w:rsidP="00AF5521">
      <w:pPr>
        <w:spacing w:line="360" w:lineRule="auto"/>
        <w:jc w:val="both"/>
        <w:rPr>
          <w:rFonts w:ascii="Times New Roman" w:hAnsi="Times New Roman"/>
          <w:szCs w:val="24"/>
        </w:rPr>
      </w:pPr>
      <w:r w:rsidRPr="00AF5521">
        <w:rPr>
          <w:rFonts w:ascii="Times New Roman" w:hAnsi="Times New Roman"/>
          <w:sz w:val="24"/>
          <w:szCs w:val="24"/>
        </w:rPr>
        <w:t xml:space="preserve">Zadaniem </w:t>
      </w:r>
      <w:r w:rsidR="00451FE4" w:rsidRPr="00AF5521">
        <w:rPr>
          <w:rFonts w:ascii="Times New Roman" w:hAnsi="Times New Roman"/>
          <w:sz w:val="24"/>
          <w:szCs w:val="24"/>
        </w:rPr>
        <w:t>Komisj</w:t>
      </w:r>
      <w:r w:rsidRPr="00AF5521">
        <w:rPr>
          <w:rFonts w:ascii="Times New Roman" w:hAnsi="Times New Roman"/>
          <w:sz w:val="24"/>
          <w:szCs w:val="24"/>
        </w:rPr>
        <w:t>i będzie</w:t>
      </w:r>
      <w:r w:rsidR="00451FE4" w:rsidRPr="00AF5521">
        <w:rPr>
          <w:rFonts w:ascii="Times New Roman" w:hAnsi="Times New Roman"/>
          <w:sz w:val="24"/>
          <w:szCs w:val="24"/>
        </w:rPr>
        <w:t xml:space="preserve"> opracow</w:t>
      </w:r>
      <w:r w:rsidRPr="00AF5521">
        <w:rPr>
          <w:rFonts w:ascii="Times New Roman" w:hAnsi="Times New Roman"/>
          <w:sz w:val="24"/>
          <w:szCs w:val="24"/>
        </w:rPr>
        <w:t>anie</w:t>
      </w:r>
      <w:r w:rsidR="00451FE4" w:rsidRPr="00AF5521">
        <w:rPr>
          <w:rFonts w:ascii="Times New Roman" w:hAnsi="Times New Roman"/>
          <w:sz w:val="24"/>
          <w:szCs w:val="24"/>
        </w:rPr>
        <w:t xml:space="preserve"> i przedł</w:t>
      </w:r>
      <w:r w:rsidRPr="00AF5521">
        <w:rPr>
          <w:rFonts w:ascii="Times New Roman" w:hAnsi="Times New Roman"/>
          <w:sz w:val="24"/>
          <w:szCs w:val="24"/>
        </w:rPr>
        <w:t>ożenie</w:t>
      </w:r>
      <w:r w:rsidR="00451FE4" w:rsidRPr="00AF5521">
        <w:rPr>
          <w:rFonts w:ascii="Times New Roman" w:hAnsi="Times New Roman"/>
          <w:sz w:val="24"/>
          <w:szCs w:val="24"/>
        </w:rPr>
        <w:t xml:space="preserve"> Marszałkowi Sejmu, Rzecznikowi Praw Obywatelskich oraz ministrowi właściwemu do spraw pracy sprawozdanie za poprzedni rok kalendarzowy</w:t>
      </w:r>
      <w:r w:rsidRPr="00AF5521">
        <w:rPr>
          <w:rFonts w:ascii="Times New Roman" w:hAnsi="Times New Roman"/>
          <w:sz w:val="24"/>
          <w:szCs w:val="24"/>
        </w:rPr>
        <w:t xml:space="preserve"> w terminie do dnia 30 czerwca każdego roku, które będzie</w:t>
      </w:r>
      <w:r w:rsidR="00451FE4" w:rsidRPr="00AF5521">
        <w:rPr>
          <w:rFonts w:ascii="Times New Roman" w:hAnsi="Times New Roman"/>
          <w:sz w:val="24"/>
          <w:szCs w:val="24"/>
        </w:rPr>
        <w:t xml:space="preserve"> zawiera</w:t>
      </w:r>
      <w:r w:rsidRPr="00AF5521">
        <w:rPr>
          <w:rFonts w:ascii="Times New Roman" w:hAnsi="Times New Roman"/>
          <w:sz w:val="24"/>
          <w:szCs w:val="24"/>
        </w:rPr>
        <w:t>ło</w:t>
      </w:r>
      <w:r w:rsidR="00451FE4" w:rsidRPr="00AF5521">
        <w:rPr>
          <w:rFonts w:ascii="Times New Roman" w:hAnsi="Times New Roman"/>
          <w:sz w:val="24"/>
          <w:szCs w:val="24"/>
        </w:rPr>
        <w:t>:</w:t>
      </w:r>
    </w:p>
    <w:p w14:paraId="7A1FBB28"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1)</w:t>
      </w:r>
      <w:r w:rsidRPr="00AF5521">
        <w:rPr>
          <w:rFonts w:ascii="Times New Roman" w:hAnsi="Times New Roman"/>
          <w:sz w:val="24"/>
          <w:szCs w:val="24"/>
        </w:rPr>
        <w:tab/>
        <w:t>podsumowanie stwierdzonych naruszeń zasady równego traktowania w zatrudnieniu;</w:t>
      </w:r>
    </w:p>
    <w:p w14:paraId="2E5BF321" w14:textId="77777777"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2)</w:t>
      </w:r>
      <w:r w:rsidRPr="00AF5521">
        <w:rPr>
          <w:rFonts w:ascii="Times New Roman" w:hAnsi="Times New Roman"/>
          <w:sz w:val="24"/>
          <w:szCs w:val="24"/>
        </w:rPr>
        <w:tab/>
        <w:t>raport z realizacji działań, o których mowa w ust. 4 i 5.</w:t>
      </w:r>
    </w:p>
    <w:p w14:paraId="17551473" w14:textId="71FE11E4" w:rsidR="00451FE4" w:rsidRPr="00AF5521" w:rsidRDefault="00451FE4" w:rsidP="00AF5521">
      <w:pPr>
        <w:spacing w:line="360" w:lineRule="auto"/>
        <w:jc w:val="both"/>
        <w:rPr>
          <w:rFonts w:ascii="Times New Roman" w:hAnsi="Times New Roman"/>
          <w:szCs w:val="24"/>
        </w:rPr>
      </w:pPr>
      <w:r w:rsidRPr="00AF5521">
        <w:rPr>
          <w:rFonts w:ascii="Times New Roman" w:hAnsi="Times New Roman"/>
          <w:sz w:val="24"/>
          <w:szCs w:val="24"/>
        </w:rPr>
        <w:t>Realizując</w:t>
      </w:r>
      <w:r w:rsidR="00F5153F" w:rsidRPr="00AF5521">
        <w:rPr>
          <w:rFonts w:ascii="Times New Roman" w:hAnsi="Times New Roman"/>
          <w:sz w:val="24"/>
          <w:szCs w:val="24"/>
        </w:rPr>
        <w:t xml:space="preserve"> swoje</w:t>
      </w:r>
      <w:r w:rsidRPr="00AF5521">
        <w:rPr>
          <w:rFonts w:ascii="Times New Roman" w:hAnsi="Times New Roman"/>
          <w:sz w:val="24"/>
          <w:szCs w:val="24"/>
        </w:rPr>
        <w:t xml:space="preserve"> zadania, o których mowa w art. 23d, Komisja </w:t>
      </w:r>
      <w:r w:rsidR="00F5153F" w:rsidRPr="00AF5521">
        <w:rPr>
          <w:rFonts w:ascii="Times New Roman" w:hAnsi="Times New Roman"/>
          <w:sz w:val="24"/>
          <w:szCs w:val="24"/>
        </w:rPr>
        <w:t>będzie wydawała</w:t>
      </w:r>
      <w:r w:rsidRPr="00AF5521">
        <w:rPr>
          <w:rFonts w:ascii="Times New Roman" w:hAnsi="Times New Roman"/>
          <w:sz w:val="24"/>
          <w:szCs w:val="24"/>
        </w:rPr>
        <w:t xml:space="preserve"> postanowienia i podejm</w:t>
      </w:r>
      <w:r w:rsidR="00E65A21">
        <w:rPr>
          <w:rFonts w:ascii="Times New Roman" w:hAnsi="Times New Roman"/>
          <w:sz w:val="24"/>
          <w:szCs w:val="24"/>
        </w:rPr>
        <w:t>owała</w:t>
      </w:r>
      <w:r w:rsidRPr="00AF5521">
        <w:rPr>
          <w:rFonts w:ascii="Times New Roman" w:hAnsi="Times New Roman"/>
          <w:sz w:val="24"/>
          <w:szCs w:val="24"/>
        </w:rPr>
        <w:t xml:space="preserve"> uchwały</w:t>
      </w:r>
      <w:r w:rsidR="00F5153F" w:rsidRPr="00AF5521">
        <w:rPr>
          <w:rFonts w:ascii="Times New Roman" w:hAnsi="Times New Roman"/>
          <w:sz w:val="24"/>
          <w:szCs w:val="24"/>
        </w:rPr>
        <w:t xml:space="preserve">. </w:t>
      </w:r>
      <w:r w:rsidRPr="00AF5521">
        <w:rPr>
          <w:rFonts w:ascii="Times New Roman" w:hAnsi="Times New Roman"/>
          <w:sz w:val="24"/>
          <w:szCs w:val="24"/>
        </w:rPr>
        <w:t>Komisja wydaje postanowienia i podejmuje uchwały większością głosów w głosowaniu jawnym w obecności co najmniej połowy członków Komisji, w tym przewodniczącego Komisji, a w razie jego nieobecności – zastępcy przewodniczącego Komisji, oraz członka sprawozdawcy.</w:t>
      </w:r>
      <w:r w:rsidR="00F5153F" w:rsidRPr="00AF5521">
        <w:rPr>
          <w:rFonts w:ascii="Times New Roman" w:hAnsi="Times New Roman"/>
          <w:sz w:val="24"/>
          <w:szCs w:val="24"/>
        </w:rPr>
        <w:t xml:space="preserve"> Natomiast przewodniczący Komisji wydaje zarządzenia. </w:t>
      </w:r>
      <w:r w:rsidRPr="00AF5521">
        <w:rPr>
          <w:rFonts w:ascii="Times New Roman" w:hAnsi="Times New Roman"/>
          <w:sz w:val="24"/>
          <w:szCs w:val="24"/>
        </w:rPr>
        <w:t xml:space="preserve">W razie równej liczby głosów </w:t>
      </w:r>
      <w:r w:rsidR="00F5153F" w:rsidRPr="00AF5521">
        <w:rPr>
          <w:rFonts w:ascii="Times New Roman" w:hAnsi="Times New Roman"/>
          <w:sz w:val="24"/>
          <w:szCs w:val="24"/>
        </w:rPr>
        <w:t xml:space="preserve">będzie </w:t>
      </w:r>
      <w:r w:rsidRPr="00AF5521">
        <w:rPr>
          <w:rFonts w:ascii="Times New Roman" w:hAnsi="Times New Roman"/>
          <w:sz w:val="24"/>
          <w:szCs w:val="24"/>
        </w:rPr>
        <w:t>rozstrzyga</w:t>
      </w:r>
      <w:r w:rsidR="00F5153F" w:rsidRPr="00AF5521">
        <w:rPr>
          <w:rFonts w:ascii="Times New Roman" w:hAnsi="Times New Roman"/>
          <w:sz w:val="24"/>
          <w:szCs w:val="24"/>
        </w:rPr>
        <w:t>ł</w:t>
      </w:r>
      <w:r w:rsidRPr="00AF5521">
        <w:rPr>
          <w:rFonts w:ascii="Times New Roman" w:hAnsi="Times New Roman"/>
          <w:sz w:val="24"/>
          <w:szCs w:val="24"/>
        </w:rPr>
        <w:t xml:space="preserve"> głos przewodniczącego Komisji, a w razie jego nieobecności – zastępcy przewodniczącego Komisji przewodniczącemu posiedzeniu.</w:t>
      </w:r>
      <w:r w:rsidR="00F5153F" w:rsidRPr="00AF5521">
        <w:rPr>
          <w:rFonts w:ascii="Times New Roman" w:hAnsi="Times New Roman"/>
          <w:sz w:val="24"/>
          <w:szCs w:val="24"/>
        </w:rPr>
        <w:t xml:space="preserve"> </w:t>
      </w:r>
      <w:r w:rsidRPr="00AF5521">
        <w:rPr>
          <w:rFonts w:ascii="Times New Roman" w:hAnsi="Times New Roman"/>
          <w:sz w:val="24"/>
          <w:szCs w:val="24"/>
        </w:rPr>
        <w:lastRenderedPageBreak/>
        <w:t>Pracodawca obowiązany jest zwolnić członka Komisji,  od pracy zawodowej w celu umożliwienia mu brania udziału w pracach Komisji.</w:t>
      </w:r>
      <w:r w:rsidR="00DF735A" w:rsidRPr="00AF5521">
        <w:rPr>
          <w:rFonts w:ascii="Times New Roman" w:hAnsi="Times New Roman"/>
          <w:sz w:val="24"/>
          <w:szCs w:val="24"/>
        </w:rPr>
        <w:t xml:space="preserve"> </w:t>
      </w:r>
      <w:r w:rsidRPr="00AF5521">
        <w:rPr>
          <w:rFonts w:ascii="Times New Roman" w:hAnsi="Times New Roman"/>
          <w:sz w:val="24"/>
          <w:szCs w:val="24"/>
        </w:rPr>
        <w:t xml:space="preserve">Na zasadach ustalonych przez Komisję członkom Komisji, </w:t>
      </w:r>
      <w:r w:rsidR="00DF735A" w:rsidRPr="00AF5521">
        <w:rPr>
          <w:rFonts w:ascii="Times New Roman" w:hAnsi="Times New Roman"/>
          <w:sz w:val="24"/>
          <w:szCs w:val="24"/>
        </w:rPr>
        <w:t xml:space="preserve">będą </w:t>
      </w:r>
      <w:r w:rsidRPr="00AF5521">
        <w:rPr>
          <w:rFonts w:ascii="Times New Roman" w:hAnsi="Times New Roman"/>
          <w:sz w:val="24"/>
          <w:szCs w:val="24"/>
        </w:rPr>
        <w:t>przysług</w:t>
      </w:r>
      <w:r w:rsidR="00DF735A" w:rsidRPr="00AF5521">
        <w:rPr>
          <w:rFonts w:ascii="Times New Roman" w:hAnsi="Times New Roman"/>
          <w:sz w:val="24"/>
          <w:szCs w:val="24"/>
        </w:rPr>
        <w:t>iwały</w:t>
      </w:r>
      <w:r w:rsidRPr="00AF5521">
        <w:rPr>
          <w:rFonts w:ascii="Times New Roman" w:hAnsi="Times New Roman"/>
          <w:sz w:val="24"/>
          <w:szCs w:val="24"/>
        </w:rPr>
        <w:t xml:space="preserve"> diety oraz zwrot kosztów podróży służbowych.</w:t>
      </w:r>
      <w:r w:rsidR="00DF735A" w:rsidRPr="00AF5521">
        <w:rPr>
          <w:rFonts w:ascii="Times New Roman" w:hAnsi="Times New Roman"/>
          <w:sz w:val="24"/>
          <w:szCs w:val="24"/>
        </w:rPr>
        <w:t xml:space="preserve"> </w:t>
      </w:r>
      <w:r w:rsidRPr="00AF5521">
        <w:rPr>
          <w:rFonts w:ascii="Times New Roman" w:hAnsi="Times New Roman"/>
          <w:sz w:val="24"/>
          <w:szCs w:val="24"/>
        </w:rPr>
        <w:t xml:space="preserve">Wysokość diet przysługujących członkowi Komisji, nie </w:t>
      </w:r>
      <w:r w:rsidR="00DF735A" w:rsidRPr="00AF5521">
        <w:rPr>
          <w:rFonts w:ascii="Times New Roman" w:hAnsi="Times New Roman"/>
          <w:sz w:val="24"/>
          <w:szCs w:val="24"/>
        </w:rPr>
        <w:t xml:space="preserve">będzie </w:t>
      </w:r>
      <w:r w:rsidRPr="00AF5521">
        <w:rPr>
          <w:rFonts w:ascii="Times New Roman" w:hAnsi="Times New Roman"/>
          <w:sz w:val="24"/>
          <w:szCs w:val="24"/>
        </w:rPr>
        <w:t>mo</w:t>
      </w:r>
      <w:r w:rsidR="00DF735A" w:rsidRPr="00AF5521">
        <w:rPr>
          <w:rFonts w:ascii="Times New Roman" w:hAnsi="Times New Roman"/>
          <w:sz w:val="24"/>
          <w:szCs w:val="24"/>
        </w:rPr>
        <w:t>gła</w:t>
      </w:r>
      <w:r w:rsidRPr="00AF5521">
        <w:rPr>
          <w:rFonts w:ascii="Times New Roman" w:hAnsi="Times New Roman"/>
          <w:sz w:val="24"/>
          <w:szCs w:val="24"/>
        </w:rPr>
        <w:t xml:space="preserve"> przekroczyć w ciągu miesiąca łącznie 2,4-krotności kwoty bazowej określonej w ustawie budżetowej dla osób zajmujących kierownicze stanowiska państwowe na podstawie przepisów ustawy z dnia 23 grudnia 1999 r. o kształtowaniu wynagrodzeń w państwowej sferze budżetowej oraz o zmianie niektórych ustaw (Dz.U. z 2024 r. poz. 1356).</w:t>
      </w:r>
    </w:p>
    <w:p w14:paraId="20FE5CBE" w14:textId="551D470D" w:rsidR="00451FE4" w:rsidRPr="00AF5521" w:rsidRDefault="00DF735A" w:rsidP="00AF5521">
      <w:pPr>
        <w:spacing w:line="360" w:lineRule="auto"/>
        <w:jc w:val="both"/>
        <w:rPr>
          <w:rFonts w:ascii="Times New Roman" w:hAnsi="Times New Roman"/>
          <w:szCs w:val="24"/>
        </w:rPr>
      </w:pPr>
      <w:r w:rsidRPr="00AF5521">
        <w:rPr>
          <w:rFonts w:ascii="Times New Roman" w:hAnsi="Times New Roman"/>
          <w:sz w:val="24"/>
          <w:szCs w:val="24"/>
        </w:rPr>
        <w:t>Zostanie ut</w:t>
      </w:r>
      <w:r w:rsidR="00451FE4" w:rsidRPr="00AF5521">
        <w:rPr>
          <w:rFonts w:ascii="Times New Roman" w:hAnsi="Times New Roman"/>
          <w:sz w:val="24"/>
          <w:szCs w:val="24"/>
        </w:rPr>
        <w:t>worz</w:t>
      </w:r>
      <w:r w:rsidRPr="00AF5521">
        <w:rPr>
          <w:rFonts w:ascii="Times New Roman" w:hAnsi="Times New Roman"/>
          <w:sz w:val="24"/>
          <w:szCs w:val="24"/>
        </w:rPr>
        <w:t>one</w:t>
      </w:r>
      <w:r w:rsidR="00451FE4" w:rsidRPr="00AF5521">
        <w:rPr>
          <w:rFonts w:ascii="Times New Roman" w:hAnsi="Times New Roman"/>
          <w:sz w:val="24"/>
          <w:szCs w:val="24"/>
        </w:rPr>
        <w:t xml:space="preserve"> Biuro Komisji, zapewniające obsługę techniczną, organizacyjną i kancelaryjno-biurową oraz ekspercką Komisji, zwane dalej ,,Biurem''.</w:t>
      </w:r>
      <w:r w:rsidRPr="00AF5521">
        <w:rPr>
          <w:rFonts w:ascii="Times New Roman" w:hAnsi="Times New Roman"/>
          <w:sz w:val="24"/>
          <w:szCs w:val="24"/>
        </w:rPr>
        <w:t xml:space="preserve"> </w:t>
      </w:r>
      <w:r w:rsidR="00451FE4" w:rsidRPr="00AF5521">
        <w:rPr>
          <w:rFonts w:ascii="Times New Roman" w:hAnsi="Times New Roman"/>
          <w:sz w:val="24"/>
          <w:szCs w:val="24"/>
        </w:rPr>
        <w:t xml:space="preserve">Biuro </w:t>
      </w:r>
      <w:r w:rsidRPr="00AF5521">
        <w:rPr>
          <w:rFonts w:ascii="Times New Roman" w:hAnsi="Times New Roman"/>
          <w:sz w:val="24"/>
          <w:szCs w:val="24"/>
        </w:rPr>
        <w:t>będzie</w:t>
      </w:r>
      <w:r w:rsidR="00451FE4" w:rsidRPr="00AF5521">
        <w:rPr>
          <w:rFonts w:ascii="Times New Roman" w:hAnsi="Times New Roman"/>
          <w:sz w:val="24"/>
          <w:szCs w:val="24"/>
        </w:rPr>
        <w:t xml:space="preserve"> wydzieloną komórką organizacyjną Głównego Inspektoratu Pracy.</w:t>
      </w:r>
      <w:r w:rsidRPr="00AF5521">
        <w:rPr>
          <w:rFonts w:ascii="Times New Roman" w:hAnsi="Times New Roman"/>
          <w:sz w:val="24"/>
          <w:szCs w:val="24"/>
        </w:rPr>
        <w:t xml:space="preserve"> Natomiast p</w:t>
      </w:r>
      <w:r w:rsidR="00451FE4" w:rsidRPr="00AF5521">
        <w:rPr>
          <w:rFonts w:ascii="Times New Roman" w:hAnsi="Times New Roman"/>
          <w:sz w:val="24"/>
          <w:szCs w:val="24"/>
        </w:rPr>
        <w:t xml:space="preserve">racami Biura </w:t>
      </w:r>
      <w:r w:rsidRPr="00AF5521">
        <w:rPr>
          <w:rFonts w:ascii="Times New Roman" w:hAnsi="Times New Roman"/>
          <w:sz w:val="24"/>
          <w:szCs w:val="24"/>
        </w:rPr>
        <w:t xml:space="preserve">będzie </w:t>
      </w:r>
      <w:r w:rsidR="00451FE4" w:rsidRPr="00AF5521">
        <w:rPr>
          <w:rFonts w:ascii="Times New Roman" w:hAnsi="Times New Roman"/>
          <w:sz w:val="24"/>
          <w:szCs w:val="24"/>
        </w:rPr>
        <w:t>kier</w:t>
      </w:r>
      <w:r w:rsidRPr="00AF5521">
        <w:rPr>
          <w:rFonts w:ascii="Times New Roman" w:hAnsi="Times New Roman"/>
          <w:sz w:val="24"/>
          <w:szCs w:val="24"/>
        </w:rPr>
        <w:t>ował</w:t>
      </w:r>
      <w:r w:rsidR="00451FE4" w:rsidRPr="00AF5521">
        <w:rPr>
          <w:rFonts w:ascii="Times New Roman" w:hAnsi="Times New Roman"/>
          <w:sz w:val="24"/>
          <w:szCs w:val="24"/>
        </w:rPr>
        <w:t xml:space="preserve"> dyrektor Biura.</w:t>
      </w:r>
      <w:r w:rsidRPr="00AF5521">
        <w:rPr>
          <w:rFonts w:ascii="Times New Roman" w:hAnsi="Times New Roman"/>
          <w:sz w:val="24"/>
          <w:szCs w:val="24"/>
        </w:rPr>
        <w:t xml:space="preserve"> </w:t>
      </w:r>
      <w:r w:rsidR="00451FE4" w:rsidRPr="00AF5521">
        <w:rPr>
          <w:rFonts w:ascii="Times New Roman" w:hAnsi="Times New Roman"/>
          <w:sz w:val="24"/>
          <w:szCs w:val="24"/>
        </w:rPr>
        <w:t xml:space="preserve">Dyrektora Biura </w:t>
      </w:r>
      <w:r w:rsidRPr="00AF5521">
        <w:rPr>
          <w:rFonts w:ascii="Times New Roman" w:hAnsi="Times New Roman"/>
          <w:sz w:val="24"/>
          <w:szCs w:val="24"/>
        </w:rPr>
        <w:t xml:space="preserve">będzie </w:t>
      </w:r>
      <w:r w:rsidR="00451FE4" w:rsidRPr="00AF5521">
        <w:rPr>
          <w:rFonts w:ascii="Times New Roman" w:hAnsi="Times New Roman"/>
          <w:sz w:val="24"/>
          <w:szCs w:val="24"/>
        </w:rPr>
        <w:t>powoł</w:t>
      </w:r>
      <w:r w:rsidRPr="00AF5521">
        <w:rPr>
          <w:rFonts w:ascii="Times New Roman" w:hAnsi="Times New Roman"/>
          <w:sz w:val="24"/>
          <w:szCs w:val="24"/>
        </w:rPr>
        <w:t>ywał</w:t>
      </w:r>
      <w:r w:rsidR="00451FE4" w:rsidRPr="00AF5521">
        <w:rPr>
          <w:rFonts w:ascii="Times New Roman" w:hAnsi="Times New Roman"/>
          <w:sz w:val="24"/>
          <w:szCs w:val="24"/>
        </w:rPr>
        <w:t xml:space="preserve"> i odwoł</w:t>
      </w:r>
      <w:r w:rsidRPr="00AF5521">
        <w:rPr>
          <w:rFonts w:ascii="Times New Roman" w:hAnsi="Times New Roman"/>
          <w:sz w:val="24"/>
          <w:szCs w:val="24"/>
        </w:rPr>
        <w:t>ywał</w:t>
      </w:r>
      <w:r w:rsidR="00451FE4" w:rsidRPr="00AF5521">
        <w:rPr>
          <w:rFonts w:ascii="Times New Roman" w:hAnsi="Times New Roman"/>
          <w:sz w:val="24"/>
          <w:szCs w:val="24"/>
        </w:rPr>
        <w:t xml:space="preserve"> przewodniczący Komisji.</w:t>
      </w:r>
      <w:r w:rsidRPr="00AF5521">
        <w:rPr>
          <w:rFonts w:ascii="Times New Roman" w:hAnsi="Times New Roman"/>
          <w:sz w:val="24"/>
          <w:szCs w:val="24"/>
        </w:rPr>
        <w:t xml:space="preserve"> </w:t>
      </w:r>
      <w:r w:rsidR="00451FE4" w:rsidRPr="00AF5521">
        <w:rPr>
          <w:rFonts w:ascii="Times New Roman" w:hAnsi="Times New Roman"/>
          <w:sz w:val="24"/>
          <w:szCs w:val="24"/>
        </w:rPr>
        <w:t xml:space="preserve">Przewodniczący Komisji </w:t>
      </w:r>
      <w:r w:rsidRPr="00AF5521">
        <w:rPr>
          <w:rFonts w:ascii="Times New Roman" w:hAnsi="Times New Roman"/>
          <w:sz w:val="24"/>
          <w:szCs w:val="24"/>
        </w:rPr>
        <w:t>będzie mógł</w:t>
      </w:r>
      <w:r w:rsidR="00451FE4" w:rsidRPr="00AF5521">
        <w:rPr>
          <w:rFonts w:ascii="Times New Roman" w:hAnsi="Times New Roman"/>
          <w:sz w:val="24"/>
          <w:szCs w:val="24"/>
        </w:rPr>
        <w:t xml:space="preserve"> upoważnić pracowników Biura do działania w imieniu Komisji przy wykonywaniu zadań Komisji wraz z określeniem zakresu upoważnienia.</w:t>
      </w:r>
      <w:r w:rsidRPr="00AF5521">
        <w:rPr>
          <w:rFonts w:ascii="Times New Roman" w:hAnsi="Times New Roman"/>
          <w:sz w:val="24"/>
          <w:szCs w:val="24"/>
        </w:rPr>
        <w:t xml:space="preserve"> </w:t>
      </w:r>
      <w:r w:rsidR="00451FE4" w:rsidRPr="00AF5521">
        <w:rPr>
          <w:rFonts w:ascii="Times New Roman" w:hAnsi="Times New Roman"/>
          <w:sz w:val="24"/>
          <w:szCs w:val="24"/>
        </w:rPr>
        <w:t xml:space="preserve">Wydatki związane z funkcjonowaniem Komisji i Biura </w:t>
      </w:r>
      <w:r w:rsidRPr="00AF5521">
        <w:rPr>
          <w:rFonts w:ascii="Times New Roman" w:hAnsi="Times New Roman"/>
          <w:sz w:val="24"/>
          <w:szCs w:val="24"/>
        </w:rPr>
        <w:t>będą</w:t>
      </w:r>
      <w:r w:rsidR="00451FE4" w:rsidRPr="00AF5521">
        <w:rPr>
          <w:rFonts w:ascii="Times New Roman" w:hAnsi="Times New Roman"/>
          <w:sz w:val="24"/>
          <w:szCs w:val="24"/>
        </w:rPr>
        <w:t xml:space="preserve"> pokrywane z budżetu państwa z części 12 – Państwowa Inspekcja Pracy, w ramach wyodrębnionego rozdziału klasyfikacji budżetowej. Projekt planu finansowego Biura </w:t>
      </w:r>
      <w:r w:rsidRPr="00AF5521">
        <w:rPr>
          <w:rFonts w:ascii="Times New Roman" w:hAnsi="Times New Roman"/>
          <w:sz w:val="24"/>
          <w:szCs w:val="24"/>
        </w:rPr>
        <w:t xml:space="preserve">będzie </w:t>
      </w:r>
      <w:r w:rsidR="00451FE4" w:rsidRPr="00AF5521">
        <w:rPr>
          <w:rFonts w:ascii="Times New Roman" w:hAnsi="Times New Roman"/>
          <w:sz w:val="24"/>
          <w:szCs w:val="24"/>
        </w:rPr>
        <w:t>przygotowywany przez dyrektora Biura i podlega zatwierdzeniu przez Komisję.</w:t>
      </w:r>
      <w:r w:rsidRPr="00AF5521">
        <w:rPr>
          <w:rFonts w:ascii="Times New Roman" w:hAnsi="Times New Roman"/>
          <w:sz w:val="24"/>
          <w:szCs w:val="24"/>
        </w:rPr>
        <w:t xml:space="preserve"> </w:t>
      </w:r>
      <w:r w:rsidR="00451FE4" w:rsidRPr="00AF5521">
        <w:rPr>
          <w:rFonts w:ascii="Times New Roman" w:hAnsi="Times New Roman"/>
          <w:sz w:val="24"/>
          <w:szCs w:val="24"/>
        </w:rPr>
        <w:t>Wydatki</w:t>
      </w:r>
      <w:r w:rsidRPr="00AF5521">
        <w:rPr>
          <w:rFonts w:ascii="Times New Roman" w:hAnsi="Times New Roman"/>
          <w:sz w:val="24"/>
          <w:szCs w:val="24"/>
        </w:rPr>
        <w:t xml:space="preserve"> te będą</w:t>
      </w:r>
      <w:r w:rsidR="00451FE4" w:rsidRPr="00AF5521">
        <w:rPr>
          <w:rFonts w:ascii="Times New Roman" w:hAnsi="Times New Roman"/>
          <w:sz w:val="24"/>
          <w:szCs w:val="24"/>
        </w:rPr>
        <w:t xml:space="preserve"> ujmowane w planie finansowym Państwowej Inspekcji Pracy</w:t>
      </w:r>
      <w:r w:rsidRPr="00AF5521">
        <w:rPr>
          <w:rFonts w:ascii="Times New Roman" w:hAnsi="Times New Roman"/>
          <w:sz w:val="24"/>
          <w:szCs w:val="24"/>
        </w:rPr>
        <w:t xml:space="preserve">. </w:t>
      </w:r>
      <w:r w:rsidR="00451FE4" w:rsidRPr="00AF5521">
        <w:rPr>
          <w:rFonts w:ascii="Times New Roman" w:hAnsi="Times New Roman"/>
          <w:sz w:val="24"/>
          <w:szCs w:val="24"/>
        </w:rPr>
        <w:t xml:space="preserve">W terminie do dnia 31 stycznia każdego roku Przewodniczący Komisji </w:t>
      </w:r>
      <w:r w:rsidRPr="00AF5521">
        <w:rPr>
          <w:rFonts w:ascii="Times New Roman" w:hAnsi="Times New Roman"/>
          <w:sz w:val="24"/>
          <w:szCs w:val="24"/>
        </w:rPr>
        <w:t xml:space="preserve">będzie zobowiązany </w:t>
      </w:r>
      <w:r w:rsidR="00451FE4" w:rsidRPr="00AF5521">
        <w:rPr>
          <w:rFonts w:ascii="Times New Roman" w:hAnsi="Times New Roman"/>
          <w:sz w:val="24"/>
          <w:szCs w:val="24"/>
        </w:rPr>
        <w:t>przedstawi</w:t>
      </w:r>
      <w:r w:rsidRPr="00AF5521">
        <w:rPr>
          <w:rFonts w:ascii="Times New Roman" w:hAnsi="Times New Roman"/>
          <w:sz w:val="24"/>
          <w:szCs w:val="24"/>
        </w:rPr>
        <w:t>ć</w:t>
      </w:r>
      <w:r w:rsidR="00451FE4" w:rsidRPr="00AF5521">
        <w:rPr>
          <w:rFonts w:ascii="Times New Roman" w:hAnsi="Times New Roman"/>
          <w:sz w:val="24"/>
          <w:szCs w:val="24"/>
        </w:rPr>
        <w:t xml:space="preserve"> Komisji sprawozdanie z wykonania planu finansowego Biura za rok poprzedni.</w:t>
      </w:r>
      <w:r w:rsidRPr="00AF5521">
        <w:rPr>
          <w:rFonts w:ascii="Times New Roman" w:hAnsi="Times New Roman"/>
          <w:sz w:val="24"/>
          <w:szCs w:val="24"/>
        </w:rPr>
        <w:t xml:space="preserve"> </w:t>
      </w:r>
      <w:r w:rsidR="00451FE4" w:rsidRPr="00AF5521">
        <w:rPr>
          <w:rFonts w:ascii="Times New Roman" w:hAnsi="Times New Roman"/>
          <w:sz w:val="24"/>
          <w:szCs w:val="24"/>
        </w:rPr>
        <w:t xml:space="preserve">Komisja </w:t>
      </w:r>
      <w:r w:rsidRPr="00AF5521">
        <w:rPr>
          <w:rFonts w:ascii="Times New Roman" w:hAnsi="Times New Roman"/>
          <w:sz w:val="24"/>
          <w:szCs w:val="24"/>
        </w:rPr>
        <w:t xml:space="preserve">będzie </w:t>
      </w:r>
      <w:r w:rsidR="00451FE4" w:rsidRPr="00AF5521">
        <w:rPr>
          <w:rFonts w:ascii="Times New Roman" w:hAnsi="Times New Roman"/>
          <w:sz w:val="24"/>
          <w:szCs w:val="24"/>
        </w:rPr>
        <w:t>zatwierdza</w:t>
      </w:r>
      <w:r w:rsidRPr="00AF5521">
        <w:rPr>
          <w:rFonts w:ascii="Times New Roman" w:hAnsi="Times New Roman"/>
          <w:sz w:val="24"/>
          <w:szCs w:val="24"/>
        </w:rPr>
        <w:t>ła</w:t>
      </w:r>
      <w:r w:rsidR="00451FE4" w:rsidRPr="00AF5521">
        <w:rPr>
          <w:rFonts w:ascii="Times New Roman" w:hAnsi="Times New Roman"/>
          <w:sz w:val="24"/>
          <w:szCs w:val="24"/>
        </w:rPr>
        <w:t xml:space="preserve"> sprawozdanie w terminie do końca lutego danego roku</w:t>
      </w:r>
      <w:r w:rsidRPr="00AF5521">
        <w:rPr>
          <w:rFonts w:ascii="Times New Roman" w:hAnsi="Times New Roman"/>
          <w:sz w:val="24"/>
          <w:szCs w:val="24"/>
        </w:rPr>
        <w:t xml:space="preserve">. </w:t>
      </w:r>
    </w:p>
    <w:p w14:paraId="0D04178C" w14:textId="77777777" w:rsidR="00DF735A" w:rsidRPr="00AF5521" w:rsidRDefault="00451FE4" w:rsidP="00AF5521">
      <w:pPr>
        <w:pStyle w:val="USTustnpkodeksu"/>
        <w:ind w:firstLine="0"/>
        <w:rPr>
          <w:rFonts w:ascii="Times New Roman" w:hAnsi="Times New Roman" w:cs="Times New Roman"/>
          <w:szCs w:val="24"/>
        </w:rPr>
      </w:pPr>
      <w:r w:rsidRPr="00AF5521">
        <w:rPr>
          <w:rStyle w:val="Ppogrubienie"/>
          <w:rFonts w:ascii="Times New Roman" w:hAnsi="Times New Roman" w:cs="Times New Roman"/>
          <w:szCs w:val="24"/>
        </w:rPr>
        <w:t>Art. 67.</w:t>
      </w:r>
      <w:r w:rsidRPr="00AF5521">
        <w:rPr>
          <w:rFonts w:ascii="Times New Roman" w:hAnsi="Times New Roman" w:cs="Times New Roman"/>
          <w:szCs w:val="24"/>
        </w:rPr>
        <w:t xml:space="preserve"> </w:t>
      </w:r>
    </w:p>
    <w:p w14:paraId="404B30D0" w14:textId="48005B92" w:rsidR="00451FE4" w:rsidRPr="00AF5521" w:rsidRDefault="00451FE4" w:rsidP="00AF5521">
      <w:pPr>
        <w:pStyle w:val="USTustnpkodeksu"/>
        <w:rPr>
          <w:rFonts w:ascii="Times New Roman" w:hAnsi="Times New Roman" w:cs="Times New Roman"/>
          <w:szCs w:val="24"/>
        </w:rPr>
      </w:pPr>
      <w:r w:rsidRPr="00AF5521">
        <w:rPr>
          <w:rFonts w:ascii="Times New Roman" w:hAnsi="Times New Roman" w:cs="Times New Roman"/>
          <w:szCs w:val="24"/>
        </w:rPr>
        <w:t xml:space="preserve">W ustawie z dnia 21 października 2016 r. o umowie koncesji na roboty budowlane lub usługi (Dz. U. z 2025 r. poz. 1688) </w:t>
      </w:r>
      <w:r w:rsidR="00DF735A" w:rsidRPr="00AF5521">
        <w:rPr>
          <w:rFonts w:ascii="Times New Roman" w:hAnsi="Times New Roman" w:cs="Times New Roman"/>
          <w:szCs w:val="24"/>
        </w:rPr>
        <w:t>konieczne jest wprowadzenie zmian ze względu na prawidłowe wdrożenie</w:t>
      </w:r>
      <w:r w:rsidR="00E65A21">
        <w:rPr>
          <w:rFonts w:ascii="Times New Roman" w:hAnsi="Times New Roman" w:cs="Times New Roman"/>
          <w:szCs w:val="24"/>
        </w:rPr>
        <w:t xml:space="preserve"> art. 24 ust. 2</w:t>
      </w:r>
      <w:r w:rsidR="00DF735A" w:rsidRPr="00AF5521">
        <w:rPr>
          <w:rFonts w:ascii="Times New Roman" w:hAnsi="Times New Roman" w:cs="Times New Roman"/>
          <w:szCs w:val="24"/>
        </w:rPr>
        <w:t xml:space="preserve"> dyrektywy. W</w:t>
      </w:r>
      <w:r w:rsidRPr="00AF5521">
        <w:rPr>
          <w:rFonts w:ascii="Times New Roman" w:hAnsi="Times New Roman" w:cs="Times New Roman"/>
          <w:szCs w:val="24"/>
        </w:rPr>
        <w:t xml:space="preserve"> art. 32 w ust. 2</w:t>
      </w:r>
      <w:r w:rsidR="00DF735A" w:rsidRPr="00AF5521">
        <w:rPr>
          <w:rFonts w:ascii="Times New Roman" w:hAnsi="Times New Roman" w:cs="Times New Roman"/>
          <w:szCs w:val="24"/>
        </w:rPr>
        <w:t xml:space="preserve"> </w:t>
      </w:r>
      <w:r w:rsidRPr="00AF5521">
        <w:rPr>
          <w:rFonts w:ascii="Times New Roman" w:hAnsi="Times New Roman" w:cs="Times New Roman"/>
          <w:szCs w:val="24"/>
        </w:rPr>
        <w:t xml:space="preserve">po pkt 3 </w:t>
      </w:r>
      <w:r w:rsidR="00DF735A" w:rsidRPr="00AF5521">
        <w:rPr>
          <w:rFonts w:ascii="Times New Roman" w:hAnsi="Times New Roman" w:cs="Times New Roman"/>
          <w:szCs w:val="24"/>
        </w:rPr>
        <w:t>został dodany</w:t>
      </w:r>
      <w:r w:rsidRPr="00AF5521">
        <w:rPr>
          <w:rFonts w:ascii="Times New Roman" w:hAnsi="Times New Roman" w:cs="Times New Roman"/>
          <w:szCs w:val="24"/>
        </w:rPr>
        <w:t xml:space="preserve"> pkt 3a </w:t>
      </w:r>
      <w:r w:rsidR="00DF735A" w:rsidRPr="00AF5521">
        <w:rPr>
          <w:rFonts w:ascii="Times New Roman" w:hAnsi="Times New Roman" w:cs="Times New Roman"/>
          <w:szCs w:val="24"/>
        </w:rPr>
        <w:t xml:space="preserve">zgodnie, z którym </w:t>
      </w:r>
      <w:r w:rsidR="00E65A21">
        <w:rPr>
          <w:rFonts w:ascii="Times New Roman" w:hAnsi="Times New Roman" w:cs="Times New Roman"/>
          <w:color w:val="333333"/>
          <w:szCs w:val="24"/>
          <w:shd w:val="clear" w:color="auto" w:fill="FFFFFF"/>
        </w:rPr>
        <w:t>z</w:t>
      </w:r>
      <w:r w:rsidR="00DF735A" w:rsidRPr="00AF5521">
        <w:rPr>
          <w:rFonts w:ascii="Times New Roman" w:hAnsi="Times New Roman" w:cs="Times New Roman"/>
          <w:color w:val="333333"/>
          <w:szCs w:val="24"/>
          <w:shd w:val="clear" w:color="auto" w:fill="FFFFFF"/>
        </w:rPr>
        <w:t xml:space="preserve"> postępowania o zawarcie umowy koncesji zamawiający będzie mógł wykluczyć wykonawcę, </w:t>
      </w:r>
      <w:r w:rsidRPr="00AF5521">
        <w:rPr>
          <w:rFonts w:ascii="Times New Roman" w:hAnsi="Times New Roman" w:cs="Times New Roman"/>
          <w:szCs w:val="24"/>
        </w:rPr>
        <w:t>który</w:t>
      </w:r>
      <w:r w:rsidR="00DF735A" w:rsidRPr="00AF5521">
        <w:rPr>
          <w:rFonts w:ascii="Times New Roman" w:hAnsi="Times New Roman" w:cs="Times New Roman"/>
          <w:szCs w:val="24"/>
        </w:rPr>
        <w:t xml:space="preserve"> będzie</w:t>
      </w:r>
      <w:r w:rsidRPr="00AF5521">
        <w:rPr>
          <w:rFonts w:ascii="Times New Roman" w:hAnsi="Times New Roman" w:cs="Times New Roman"/>
          <w:szCs w:val="24"/>
        </w:rPr>
        <w:t xml:space="preserve"> m</w:t>
      </w:r>
      <w:r w:rsidR="00DF735A" w:rsidRPr="00AF5521">
        <w:rPr>
          <w:rFonts w:ascii="Times New Roman" w:hAnsi="Times New Roman" w:cs="Times New Roman"/>
          <w:szCs w:val="24"/>
        </w:rPr>
        <w:t>i</w:t>
      </w:r>
      <w:r w:rsidRPr="00AF5521">
        <w:rPr>
          <w:rFonts w:ascii="Times New Roman" w:hAnsi="Times New Roman" w:cs="Times New Roman"/>
          <w:szCs w:val="24"/>
        </w:rPr>
        <w:t>a</w:t>
      </w:r>
      <w:r w:rsidR="00DF735A" w:rsidRPr="00AF5521">
        <w:rPr>
          <w:rFonts w:ascii="Times New Roman" w:hAnsi="Times New Roman" w:cs="Times New Roman"/>
          <w:szCs w:val="24"/>
        </w:rPr>
        <w:t>ł</w:t>
      </w:r>
      <w:r w:rsidRPr="00AF5521">
        <w:rPr>
          <w:rFonts w:ascii="Times New Roman" w:hAnsi="Times New Roman" w:cs="Times New Roman"/>
          <w:szCs w:val="24"/>
        </w:rPr>
        <w:t xml:space="preserve"> lukę płacową ze względu na płeć w którejkolwiek kategorii pracowników w rozumieniu ustawy z dnia ….….. o  wzmocnieniu stosowania prawa do jednakowego wynagrodzenia mężczyzn i kobiet za jednakową pracę lub za pracę o jednakowej wartości (Dz. U. …), wynoszącą, w wartości bezwzględnej, </w:t>
      </w:r>
      <w:r w:rsidR="00DF735A" w:rsidRPr="00AF5521">
        <w:rPr>
          <w:rFonts w:ascii="Times New Roman" w:hAnsi="Times New Roman" w:cs="Times New Roman"/>
          <w:szCs w:val="24"/>
        </w:rPr>
        <w:t>więcej niż</w:t>
      </w:r>
      <w:r w:rsidRPr="00AF5521">
        <w:rPr>
          <w:rFonts w:ascii="Times New Roman" w:hAnsi="Times New Roman" w:cs="Times New Roman"/>
          <w:szCs w:val="24"/>
        </w:rPr>
        <w:t xml:space="preserve"> 5%, zwaną dalej „luką płacową”, a jednocześnie nieuzasadnioną obiektywnymi, neutralnymi pod względem płci kryteriami</w:t>
      </w:r>
      <w:r w:rsidR="00DF735A" w:rsidRPr="00AF5521">
        <w:rPr>
          <w:rFonts w:ascii="Times New Roman" w:hAnsi="Times New Roman" w:cs="Times New Roman"/>
          <w:szCs w:val="24"/>
        </w:rPr>
        <w:t>. Dodatkowo zgodnie z</w:t>
      </w:r>
      <w:r w:rsidR="00E65A21">
        <w:rPr>
          <w:rFonts w:ascii="Times New Roman" w:hAnsi="Times New Roman" w:cs="Times New Roman"/>
          <w:szCs w:val="24"/>
        </w:rPr>
        <w:t xml:space="preserve">e zmienionym brzmieniem art. 32 </w:t>
      </w:r>
      <w:r w:rsidR="00DF735A" w:rsidRPr="00AF5521">
        <w:rPr>
          <w:rFonts w:ascii="Times New Roman" w:hAnsi="Times New Roman" w:cs="Times New Roman"/>
          <w:szCs w:val="24"/>
        </w:rPr>
        <w:t xml:space="preserve">ust. 6 </w:t>
      </w:r>
      <w:r w:rsidR="00DF735A" w:rsidRPr="00AF5521">
        <w:rPr>
          <w:rFonts w:ascii="Times New Roman" w:hAnsi="Times New Roman" w:cs="Times New Roman"/>
          <w:szCs w:val="24"/>
          <w:shd w:val="clear" w:color="auto" w:fill="FFFFFF"/>
        </w:rPr>
        <w:lastRenderedPageBreak/>
        <w:t>w</w:t>
      </w:r>
      <w:r w:rsidRPr="00AF5521">
        <w:rPr>
          <w:rFonts w:ascii="Times New Roman" w:hAnsi="Times New Roman" w:cs="Times New Roman"/>
          <w:szCs w:val="24"/>
          <w:shd w:val="clear" w:color="auto" w:fill="FFFFFF"/>
        </w:rPr>
        <w:t xml:space="preserve">ykonawca nie </w:t>
      </w:r>
      <w:r w:rsidR="00DF735A" w:rsidRPr="00AF5521">
        <w:rPr>
          <w:rFonts w:ascii="Times New Roman" w:hAnsi="Times New Roman" w:cs="Times New Roman"/>
          <w:szCs w:val="24"/>
          <w:shd w:val="clear" w:color="auto" w:fill="FFFFFF"/>
        </w:rPr>
        <w:t xml:space="preserve">będzie </w:t>
      </w:r>
      <w:r w:rsidRPr="00AF5521">
        <w:rPr>
          <w:rFonts w:ascii="Times New Roman" w:hAnsi="Times New Roman" w:cs="Times New Roman"/>
          <w:szCs w:val="24"/>
          <w:shd w:val="clear" w:color="auto" w:fill="FFFFFF"/>
        </w:rPr>
        <w:t>podlega</w:t>
      </w:r>
      <w:r w:rsidR="00DF735A" w:rsidRPr="00AF5521">
        <w:rPr>
          <w:rFonts w:ascii="Times New Roman" w:hAnsi="Times New Roman" w:cs="Times New Roman"/>
          <w:szCs w:val="24"/>
          <w:shd w:val="clear" w:color="auto" w:fill="FFFFFF"/>
        </w:rPr>
        <w:t>ł</w:t>
      </w:r>
      <w:r w:rsidRPr="00AF5521">
        <w:rPr>
          <w:rFonts w:ascii="Times New Roman" w:hAnsi="Times New Roman" w:cs="Times New Roman"/>
          <w:szCs w:val="24"/>
          <w:shd w:val="clear" w:color="auto" w:fill="FFFFFF"/>
        </w:rPr>
        <w:t xml:space="preserve"> wykluczeniu w okolicznościach określonych </w:t>
      </w:r>
      <w:r w:rsidR="00E65A21">
        <w:rPr>
          <w:rFonts w:ascii="Times New Roman" w:hAnsi="Times New Roman" w:cs="Times New Roman"/>
          <w:szCs w:val="24"/>
          <w:shd w:val="clear" w:color="auto" w:fill="FFFFFF"/>
        </w:rPr>
        <w:t xml:space="preserve">m.in. </w:t>
      </w:r>
      <w:r w:rsidRPr="00AF5521">
        <w:rPr>
          <w:rFonts w:ascii="Times New Roman" w:hAnsi="Times New Roman" w:cs="Times New Roman"/>
          <w:szCs w:val="24"/>
          <w:shd w:val="clear" w:color="auto" w:fill="FFFFFF"/>
        </w:rPr>
        <w:t xml:space="preserve">w </w:t>
      </w:r>
      <w:r w:rsidR="00E65A21">
        <w:rPr>
          <w:rFonts w:ascii="Times New Roman" w:hAnsi="Times New Roman" w:cs="Times New Roman"/>
          <w:szCs w:val="24"/>
          <w:shd w:val="clear" w:color="auto" w:fill="FFFFFF"/>
        </w:rPr>
        <w:t xml:space="preserve">art. 32 </w:t>
      </w:r>
      <w:r w:rsidRPr="00AF5521">
        <w:rPr>
          <w:rFonts w:ascii="Times New Roman" w:hAnsi="Times New Roman" w:cs="Times New Roman"/>
          <w:szCs w:val="24"/>
          <w:shd w:val="clear" w:color="auto" w:fill="FFFFFF"/>
        </w:rPr>
        <w:t xml:space="preserve">ust. 2 pkt </w:t>
      </w:r>
      <w:r w:rsidR="00E65A21">
        <w:rPr>
          <w:rFonts w:ascii="Times New Roman" w:hAnsi="Times New Roman" w:cs="Times New Roman"/>
          <w:szCs w:val="24"/>
          <w:shd w:val="clear" w:color="auto" w:fill="FFFFFF"/>
        </w:rPr>
        <w:t>3a</w:t>
      </w:r>
      <w:r w:rsidRPr="00AF5521">
        <w:rPr>
          <w:rFonts w:ascii="Times New Roman" w:hAnsi="Times New Roman" w:cs="Times New Roman"/>
          <w:szCs w:val="24"/>
          <w:shd w:val="clear" w:color="auto" w:fill="FFFFFF"/>
        </w:rPr>
        <w:t xml:space="preserve">, jeżeli udowodni zamawiającemu, że </w:t>
      </w:r>
      <w:r w:rsidRPr="00AF5521">
        <w:rPr>
          <w:rFonts w:ascii="Times New Roman" w:hAnsi="Times New Roman" w:cs="Times New Roman"/>
          <w:szCs w:val="24"/>
        </w:rPr>
        <w:t>w terminie 6 miesięcy od przekazania sprawozdania z luki płacowej zlikwi</w:t>
      </w:r>
      <w:r w:rsidR="00DF735A" w:rsidRPr="00AF5521">
        <w:rPr>
          <w:rFonts w:ascii="Times New Roman" w:hAnsi="Times New Roman" w:cs="Times New Roman"/>
          <w:szCs w:val="24"/>
        </w:rPr>
        <w:t>d</w:t>
      </w:r>
      <w:r w:rsidR="00E65A21">
        <w:rPr>
          <w:rFonts w:ascii="Times New Roman" w:hAnsi="Times New Roman" w:cs="Times New Roman"/>
          <w:szCs w:val="24"/>
        </w:rPr>
        <w:t>ował</w:t>
      </w:r>
      <w:r w:rsidR="00DF735A" w:rsidRPr="00AF5521">
        <w:rPr>
          <w:rFonts w:ascii="Times New Roman" w:hAnsi="Times New Roman" w:cs="Times New Roman"/>
          <w:szCs w:val="24"/>
        </w:rPr>
        <w:t xml:space="preserve"> </w:t>
      </w:r>
      <w:r w:rsidRPr="00AF5521">
        <w:rPr>
          <w:rFonts w:ascii="Times New Roman" w:hAnsi="Times New Roman" w:cs="Times New Roman"/>
          <w:szCs w:val="24"/>
        </w:rPr>
        <w:t>lukę płacową lub uzasadni</w:t>
      </w:r>
      <w:r w:rsidR="00E65A21">
        <w:rPr>
          <w:rFonts w:ascii="Times New Roman" w:hAnsi="Times New Roman" w:cs="Times New Roman"/>
          <w:szCs w:val="24"/>
        </w:rPr>
        <w:t>ł</w:t>
      </w:r>
      <w:r w:rsidRPr="00AF5521">
        <w:rPr>
          <w:rFonts w:ascii="Times New Roman" w:hAnsi="Times New Roman" w:cs="Times New Roman"/>
          <w:szCs w:val="24"/>
        </w:rPr>
        <w:t xml:space="preserve"> lukę płacową.</w:t>
      </w:r>
    </w:p>
    <w:p w14:paraId="1DD4889A" w14:textId="77777777" w:rsidR="00DF735A" w:rsidRPr="00AF5521" w:rsidRDefault="00451FE4" w:rsidP="00AF5521">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68.</w:t>
      </w:r>
      <w:r w:rsidRPr="00AF5521">
        <w:rPr>
          <w:rFonts w:ascii="Times New Roman" w:hAnsi="Times New Roman" w:cs="Times New Roman"/>
          <w:szCs w:val="24"/>
          <w:u w:val="single"/>
        </w:rPr>
        <w:t xml:space="preserve"> </w:t>
      </w:r>
    </w:p>
    <w:p w14:paraId="51F5DF1B" w14:textId="3D394E63" w:rsidR="00451FE4" w:rsidRPr="00AF5521" w:rsidRDefault="00451FE4" w:rsidP="00AF5521">
      <w:pPr>
        <w:pStyle w:val="ARTartustawynprozporzdzenia"/>
        <w:rPr>
          <w:rFonts w:ascii="Times New Roman" w:hAnsi="Times New Roman" w:cs="Times New Roman"/>
          <w:bCs/>
          <w:szCs w:val="24"/>
        </w:rPr>
      </w:pPr>
      <w:r w:rsidRPr="00AF5521">
        <w:rPr>
          <w:rFonts w:ascii="Times New Roman" w:hAnsi="Times New Roman" w:cs="Times New Roman"/>
          <w:szCs w:val="24"/>
        </w:rPr>
        <w:t>W ustawie z dnia 26 stycznia 2018 r. o Straży Marszałkowskiej (Dz. U. z 2025 r. poz. 607) w art. 3 po pkt 6 doda</w:t>
      </w:r>
      <w:r w:rsidR="00DF735A" w:rsidRPr="00AF5521">
        <w:rPr>
          <w:rFonts w:ascii="Times New Roman" w:hAnsi="Times New Roman" w:cs="Times New Roman"/>
          <w:szCs w:val="24"/>
        </w:rPr>
        <w:t>no</w:t>
      </w:r>
      <w:r w:rsidRPr="00AF5521">
        <w:rPr>
          <w:rFonts w:ascii="Times New Roman" w:hAnsi="Times New Roman" w:cs="Times New Roman"/>
          <w:szCs w:val="24"/>
        </w:rPr>
        <w:t xml:space="preserve"> pkt 6a </w:t>
      </w:r>
      <w:r w:rsidR="00DF735A" w:rsidRPr="00AF5521">
        <w:rPr>
          <w:rFonts w:ascii="Times New Roman" w:hAnsi="Times New Roman" w:cs="Times New Roman"/>
          <w:szCs w:val="24"/>
        </w:rPr>
        <w:t>zgodnie, z którym d</w:t>
      </w:r>
      <w:r w:rsidRPr="00AF5521">
        <w:rPr>
          <w:rFonts w:ascii="Times New Roman" w:hAnsi="Times New Roman" w:cs="Times New Roman"/>
          <w:szCs w:val="24"/>
        </w:rPr>
        <w:t>o fu</w:t>
      </w:r>
      <w:r w:rsidR="00DF735A" w:rsidRPr="00AF5521">
        <w:rPr>
          <w:rFonts w:ascii="Times New Roman" w:hAnsi="Times New Roman" w:cs="Times New Roman"/>
          <w:szCs w:val="24"/>
        </w:rPr>
        <w:t>n</w:t>
      </w:r>
      <w:r w:rsidRPr="00AF5521">
        <w:rPr>
          <w:rFonts w:ascii="Times New Roman" w:hAnsi="Times New Roman" w:cs="Times New Roman"/>
          <w:szCs w:val="24"/>
        </w:rPr>
        <w:t>kcjonariuszy Straży Marszałkowskiej stosuje się odpowiednio przepisy ustawy z dnia … r. o wzmocnieniu stosowania prawa do jednakowego wynagrodzenia mężczyzn i kobiet za jednakową pracę lub za pracę o jednakowej wartości (Dz. U. z ….).</w:t>
      </w:r>
    </w:p>
    <w:p w14:paraId="20EB56FA" w14:textId="77777777" w:rsidR="00DF735A" w:rsidRPr="00AF5521" w:rsidRDefault="00451FE4" w:rsidP="00AF5521">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69.</w:t>
      </w:r>
      <w:r w:rsidRPr="00AF5521">
        <w:rPr>
          <w:rFonts w:ascii="Times New Roman" w:hAnsi="Times New Roman" w:cs="Times New Roman"/>
          <w:szCs w:val="24"/>
          <w:u w:val="single"/>
        </w:rPr>
        <w:t xml:space="preserve"> </w:t>
      </w:r>
    </w:p>
    <w:p w14:paraId="63746CC1" w14:textId="34BC6157" w:rsidR="00451FE4" w:rsidRPr="00AF5521" w:rsidRDefault="00451FE4" w:rsidP="00AF5521">
      <w:pPr>
        <w:pStyle w:val="ARTartustawynprozporzdzenia"/>
        <w:rPr>
          <w:rFonts w:ascii="Times New Roman" w:hAnsi="Times New Roman" w:cs="Times New Roman"/>
          <w:szCs w:val="24"/>
        </w:rPr>
      </w:pPr>
      <w:r w:rsidRPr="00AF5521">
        <w:rPr>
          <w:rFonts w:ascii="Times New Roman" w:hAnsi="Times New Roman" w:cs="Times New Roman"/>
          <w:szCs w:val="24"/>
        </w:rPr>
        <w:t xml:space="preserve">W ustawie z dnia 11 września 2019 r. Prawo Zamówień Publicznych (Dz. U. z 2024 r. poz. 1320) </w:t>
      </w:r>
      <w:r w:rsidR="00DF735A" w:rsidRPr="00AF5521">
        <w:rPr>
          <w:rFonts w:ascii="Times New Roman" w:hAnsi="Times New Roman" w:cs="Times New Roman"/>
          <w:szCs w:val="24"/>
        </w:rPr>
        <w:t xml:space="preserve">konieczne było wprowadzenie zmian ze względu na prawidłowe wdrożenie </w:t>
      </w:r>
      <w:r w:rsidR="00931A1C">
        <w:rPr>
          <w:rFonts w:ascii="Times New Roman" w:hAnsi="Times New Roman" w:cs="Times New Roman"/>
          <w:szCs w:val="24"/>
        </w:rPr>
        <w:t xml:space="preserve">art. 24 ust. 2 </w:t>
      </w:r>
      <w:r w:rsidR="00DF735A" w:rsidRPr="00AF5521">
        <w:rPr>
          <w:rFonts w:ascii="Times New Roman" w:hAnsi="Times New Roman" w:cs="Times New Roman"/>
          <w:szCs w:val="24"/>
        </w:rPr>
        <w:t xml:space="preserve">dyrektywy. W związku z powyższym </w:t>
      </w:r>
      <w:r w:rsidRPr="00AF5521">
        <w:rPr>
          <w:rFonts w:ascii="Times New Roman" w:hAnsi="Times New Roman" w:cs="Times New Roman"/>
          <w:szCs w:val="24"/>
        </w:rPr>
        <w:t>w art. 109 w ust. 1 po pkt 3 doda</w:t>
      </w:r>
      <w:r w:rsidR="00DF735A" w:rsidRPr="00AF5521">
        <w:rPr>
          <w:rFonts w:ascii="Times New Roman" w:hAnsi="Times New Roman" w:cs="Times New Roman"/>
          <w:szCs w:val="24"/>
        </w:rPr>
        <w:t>no</w:t>
      </w:r>
      <w:r w:rsidRPr="00AF5521">
        <w:rPr>
          <w:rFonts w:ascii="Times New Roman" w:hAnsi="Times New Roman" w:cs="Times New Roman"/>
          <w:szCs w:val="24"/>
        </w:rPr>
        <w:t xml:space="preserve"> pkt 3a </w:t>
      </w:r>
      <w:r w:rsidR="00DF735A" w:rsidRPr="00AF5521">
        <w:rPr>
          <w:rFonts w:ascii="Times New Roman" w:hAnsi="Times New Roman" w:cs="Times New Roman"/>
          <w:szCs w:val="24"/>
        </w:rPr>
        <w:t xml:space="preserve">zgodnie, z którym </w:t>
      </w:r>
      <w:r w:rsidR="001B5F14" w:rsidRPr="00AF5521">
        <w:rPr>
          <w:rFonts w:ascii="Times New Roman" w:hAnsi="Times New Roman" w:cs="Times New Roman"/>
          <w:color w:val="333333"/>
          <w:szCs w:val="24"/>
          <w:shd w:val="clear" w:color="auto" w:fill="FFFFFF"/>
        </w:rPr>
        <w:t>z</w:t>
      </w:r>
      <w:r w:rsidR="00DF735A" w:rsidRPr="00AF5521">
        <w:rPr>
          <w:rFonts w:ascii="Times New Roman" w:hAnsi="Times New Roman" w:cs="Times New Roman"/>
          <w:color w:val="333333"/>
          <w:szCs w:val="24"/>
          <w:shd w:val="clear" w:color="auto" w:fill="FFFFFF"/>
        </w:rPr>
        <w:t xml:space="preserve"> postępowania o udzielenie zamówienia zamawiający </w:t>
      </w:r>
      <w:r w:rsidR="001B5F14" w:rsidRPr="00AF5521">
        <w:rPr>
          <w:rFonts w:ascii="Times New Roman" w:hAnsi="Times New Roman" w:cs="Times New Roman"/>
          <w:color w:val="333333"/>
          <w:szCs w:val="24"/>
          <w:shd w:val="clear" w:color="auto" w:fill="FFFFFF"/>
        </w:rPr>
        <w:t xml:space="preserve">będzie </w:t>
      </w:r>
      <w:r w:rsidR="00DF735A" w:rsidRPr="00AF5521">
        <w:rPr>
          <w:rFonts w:ascii="Times New Roman" w:hAnsi="Times New Roman" w:cs="Times New Roman"/>
          <w:color w:val="333333"/>
          <w:szCs w:val="24"/>
          <w:shd w:val="clear" w:color="auto" w:fill="FFFFFF"/>
        </w:rPr>
        <w:t>m</w:t>
      </w:r>
      <w:r w:rsidR="001B5F14" w:rsidRPr="00AF5521">
        <w:rPr>
          <w:rFonts w:ascii="Times New Roman" w:hAnsi="Times New Roman" w:cs="Times New Roman"/>
          <w:color w:val="333333"/>
          <w:szCs w:val="24"/>
          <w:shd w:val="clear" w:color="auto" w:fill="FFFFFF"/>
        </w:rPr>
        <w:t>ógł</w:t>
      </w:r>
      <w:r w:rsidR="00DF735A" w:rsidRPr="00AF5521">
        <w:rPr>
          <w:rFonts w:ascii="Times New Roman" w:hAnsi="Times New Roman" w:cs="Times New Roman"/>
          <w:color w:val="333333"/>
          <w:szCs w:val="24"/>
          <w:shd w:val="clear" w:color="auto" w:fill="FFFFFF"/>
        </w:rPr>
        <w:t xml:space="preserve"> wykluczyć wykonawcę</w:t>
      </w:r>
      <w:r w:rsidR="001B5F14" w:rsidRPr="00AF5521">
        <w:rPr>
          <w:rFonts w:ascii="Times New Roman" w:hAnsi="Times New Roman" w:cs="Times New Roman"/>
          <w:color w:val="333333"/>
          <w:szCs w:val="24"/>
          <w:shd w:val="clear" w:color="auto" w:fill="FFFFFF"/>
        </w:rPr>
        <w:t xml:space="preserve">, </w:t>
      </w:r>
      <w:r w:rsidRPr="00AF5521">
        <w:rPr>
          <w:rFonts w:ascii="Times New Roman" w:hAnsi="Times New Roman" w:cs="Times New Roman"/>
          <w:szCs w:val="24"/>
        </w:rPr>
        <w:t>który</w:t>
      </w:r>
      <w:r w:rsidR="001B5F14" w:rsidRPr="00AF5521">
        <w:rPr>
          <w:rFonts w:ascii="Times New Roman" w:hAnsi="Times New Roman" w:cs="Times New Roman"/>
          <w:szCs w:val="24"/>
        </w:rPr>
        <w:t xml:space="preserve"> będzie miał </w:t>
      </w:r>
      <w:r w:rsidRPr="00AF5521">
        <w:rPr>
          <w:rFonts w:ascii="Times New Roman" w:hAnsi="Times New Roman" w:cs="Times New Roman"/>
          <w:szCs w:val="24"/>
        </w:rPr>
        <w:t xml:space="preserve">lukę płacową ze względu na płeć w którejkolwiek kategorii pracowników w rozumieniu ustawy z dnia ….….. o  wzmocnieniu stosowania prawa do jednakowego wynagrodzenia mężczyzn i kobiet za jednakową pracę lub za pracę o jednakowej wartości (Dz. U. …), wynoszącą, w wartości bezwzględnej, </w:t>
      </w:r>
      <w:r w:rsidR="001B5F14" w:rsidRPr="00AF5521">
        <w:rPr>
          <w:rFonts w:ascii="Times New Roman" w:hAnsi="Times New Roman" w:cs="Times New Roman"/>
          <w:szCs w:val="24"/>
        </w:rPr>
        <w:t>więcej niż</w:t>
      </w:r>
      <w:r w:rsidRPr="00AF5521">
        <w:rPr>
          <w:rFonts w:ascii="Times New Roman" w:hAnsi="Times New Roman" w:cs="Times New Roman"/>
          <w:szCs w:val="24"/>
        </w:rPr>
        <w:t xml:space="preserve"> 5%, zwaną dalej „luką płacową”, a jednocześnie nieuzasadnioną obiektywnymi, neutralnymi pod względem płci kryteriami</w:t>
      </w:r>
      <w:r w:rsidR="001B5F14" w:rsidRPr="00AF5521">
        <w:rPr>
          <w:rFonts w:ascii="Times New Roman" w:hAnsi="Times New Roman" w:cs="Times New Roman"/>
          <w:szCs w:val="24"/>
        </w:rPr>
        <w:t xml:space="preserve">. Dodatkowo </w:t>
      </w:r>
      <w:r w:rsidRPr="00AF5521">
        <w:rPr>
          <w:rFonts w:ascii="Times New Roman" w:hAnsi="Times New Roman" w:cs="Times New Roman"/>
          <w:szCs w:val="24"/>
        </w:rPr>
        <w:t>w art. 110 w ust. 2 doda</w:t>
      </w:r>
      <w:r w:rsidR="001B5F14" w:rsidRPr="00AF5521">
        <w:rPr>
          <w:rFonts w:ascii="Times New Roman" w:hAnsi="Times New Roman" w:cs="Times New Roman"/>
          <w:szCs w:val="24"/>
        </w:rPr>
        <w:t xml:space="preserve">no </w:t>
      </w:r>
      <w:r w:rsidRPr="00AF5521">
        <w:rPr>
          <w:rFonts w:ascii="Times New Roman" w:hAnsi="Times New Roman" w:cs="Times New Roman"/>
          <w:szCs w:val="24"/>
        </w:rPr>
        <w:t xml:space="preserve">pkt 4 </w:t>
      </w:r>
      <w:r w:rsidR="00931A1C">
        <w:rPr>
          <w:rFonts w:ascii="Times New Roman" w:hAnsi="Times New Roman" w:cs="Times New Roman"/>
          <w:szCs w:val="24"/>
        </w:rPr>
        <w:t>–</w:t>
      </w:r>
      <w:r w:rsidRPr="00AF5521">
        <w:rPr>
          <w:rFonts w:ascii="Times New Roman" w:hAnsi="Times New Roman" w:cs="Times New Roman"/>
          <w:szCs w:val="24"/>
        </w:rPr>
        <w:t xml:space="preserve"> 5</w:t>
      </w:r>
      <w:r w:rsidR="00931A1C">
        <w:rPr>
          <w:rFonts w:ascii="Times New Roman" w:hAnsi="Times New Roman" w:cs="Times New Roman"/>
          <w:szCs w:val="24"/>
        </w:rPr>
        <w:t>, na mocy których</w:t>
      </w:r>
      <w:r w:rsidR="001B5F14" w:rsidRPr="00AF5521">
        <w:rPr>
          <w:rFonts w:ascii="Times New Roman" w:hAnsi="Times New Roman" w:cs="Times New Roman"/>
          <w:szCs w:val="24"/>
        </w:rPr>
        <w:t xml:space="preserve"> </w:t>
      </w:r>
      <w:r w:rsidR="001B5F14" w:rsidRPr="00AF5521">
        <w:rPr>
          <w:rFonts w:ascii="Times New Roman" w:hAnsi="Times New Roman" w:cs="Times New Roman"/>
          <w:color w:val="333333"/>
          <w:szCs w:val="24"/>
          <w:shd w:val="clear" w:color="auto" w:fill="FFFFFF"/>
        </w:rPr>
        <w:t>wykonawca nie będzie podlega</w:t>
      </w:r>
      <w:r w:rsidR="00931A1C">
        <w:rPr>
          <w:rFonts w:ascii="Times New Roman" w:hAnsi="Times New Roman" w:cs="Times New Roman"/>
          <w:color w:val="333333"/>
          <w:szCs w:val="24"/>
          <w:shd w:val="clear" w:color="auto" w:fill="FFFFFF"/>
        </w:rPr>
        <w:t>ł</w:t>
      </w:r>
      <w:r w:rsidR="001B5F14" w:rsidRPr="00AF5521">
        <w:rPr>
          <w:rFonts w:ascii="Times New Roman" w:hAnsi="Times New Roman" w:cs="Times New Roman"/>
          <w:color w:val="333333"/>
          <w:szCs w:val="24"/>
          <w:shd w:val="clear" w:color="auto" w:fill="FFFFFF"/>
        </w:rPr>
        <w:t xml:space="preserve"> wykluczeniu w okolicznościach określonych w</w:t>
      </w:r>
      <w:r w:rsidR="00931A1C">
        <w:rPr>
          <w:rFonts w:ascii="Times New Roman" w:hAnsi="Times New Roman" w:cs="Times New Roman"/>
          <w:color w:val="333333"/>
          <w:szCs w:val="24"/>
          <w:shd w:val="clear" w:color="auto" w:fill="FFFFFF"/>
        </w:rPr>
        <w:t xml:space="preserve"> dodawanym</w:t>
      </w:r>
      <w:r w:rsidR="001B5F14" w:rsidRPr="00AF5521">
        <w:rPr>
          <w:rFonts w:ascii="Times New Roman" w:hAnsi="Times New Roman" w:cs="Times New Roman"/>
          <w:color w:val="333333"/>
          <w:szCs w:val="24"/>
          <w:shd w:val="clear" w:color="auto" w:fill="FFFFFF"/>
        </w:rPr>
        <w:t xml:space="preserve"> art. 109 ust. 1 pkt </w:t>
      </w:r>
      <w:r w:rsidR="00931A1C">
        <w:rPr>
          <w:rFonts w:ascii="Times New Roman" w:hAnsi="Times New Roman" w:cs="Times New Roman"/>
          <w:color w:val="333333"/>
          <w:szCs w:val="24"/>
          <w:shd w:val="clear" w:color="auto" w:fill="FFFFFF"/>
        </w:rPr>
        <w:t>3a</w:t>
      </w:r>
      <w:r w:rsidR="001B5F14" w:rsidRPr="00AF5521">
        <w:rPr>
          <w:rFonts w:ascii="Times New Roman" w:hAnsi="Times New Roman" w:cs="Times New Roman"/>
          <w:color w:val="333333"/>
          <w:szCs w:val="24"/>
          <w:shd w:val="clear" w:color="auto" w:fill="FFFFFF"/>
        </w:rPr>
        <w:t xml:space="preserve">, jeżeli udowodni zamawiającemu, że </w:t>
      </w:r>
      <w:r w:rsidRPr="00AF5521">
        <w:rPr>
          <w:rFonts w:ascii="Times New Roman" w:hAnsi="Times New Roman" w:cs="Times New Roman"/>
          <w:szCs w:val="24"/>
        </w:rPr>
        <w:t>w terminie 6 miesięcy od przekazania sprawozdania z luki płacowej</w:t>
      </w:r>
      <w:r w:rsidRPr="00AF5521" w:rsidDel="00516A1B">
        <w:rPr>
          <w:rFonts w:ascii="Times New Roman" w:hAnsi="Times New Roman" w:cs="Times New Roman"/>
          <w:szCs w:val="24"/>
        </w:rPr>
        <w:t xml:space="preserve"> </w:t>
      </w:r>
      <w:r w:rsidRPr="00AF5521">
        <w:rPr>
          <w:rFonts w:ascii="Times New Roman" w:hAnsi="Times New Roman" w:cs="Times New Roman"/>
          <w:szCs w:val="24"/>
        </w:rPr>
        <w:t>zlikwid</w:t>
      </w:r>
      <w:r w:rsidR="00931A1C">
        <w:rPr>
          <w:rFonts w:ascii="Times New Roman" w:hAnsi="Times New Roman" w:cs="Times New Roman"/>
          <w:szCs w:val="24"/>
        </w:rPr>
        <w:t>ował</w:t>
      </w:r>
      <w:r w:rsidRPr="00AF5521">
        <w:rPr>
          <w:rFonts w:ascii="Times New Roman" w:hAnsi="Times New Roman" w:cs="Times New Roman"/>
          <w:szCs w:val="24"/>
        </w:rPr>
        <w:t xml:space="preserve"> lukę płacową</w:t>
      </w:r>
      <w:r w:rsidR="001B5F14" w:rsidRPr="00AF5521">
        <w:rPr>
          <w:rFonts w:ascii="Times New Roman" w:hAnsi="Times New Roman" w:cs="Times New Roman"/>
          <w:szCs w:val="24"/>
        </w:rPr>
        <w:t xml:space="preserve"> lub </w:t>
      </w:r>
      <w:r w:rsidRPr="00AF5521">
        <w:rPr>
          <w:rFonts w:ascii="Times New Roman" w:hAnsi="Times New Roman" w:cs="Times New Roman"/>
          <w:szCs w:val="24"/>
        </w:rPr>
        <w:t>uzasadni</w:t>
      </w:r>
      <w:r w:rsidR="00931A1C">
        <w:rPr>
          <w:rFonts w:ascii="Times New Roman" w:hAnsi="Times New Roman" w:cs="Times New Roman"/>
          <w:szCs w:val="24"/>
        </w:rPr>
        <w:t>ł</w:t>
      </w:r>
      <w:r w:rsidRPr="00AF5521">
        <w:rPr>
          <w:rFonts w:ascii="Times New Roman" w:hAnsi="Times New Roman" w:cs="Times New Roman"/>
          <w:szCs w:val="24"/>
        </w:rPr>
        <w:t xml:space="preserve"> lukę płacową.</w:t>
      </w:r>
    </w:p>
    <w:p w14:paraId="2501AF7E" w14:textId="2AB73F55" w:rsidR="00404288" w:rsidRDefault="00404288" w:rsidP="003C552C">
      <w:pPr>
        <w:pStyle w:val="ARTartustawynprozporzdzenia"/>
        <w:numPr>
          <w:ilvl w:val="0"/>
          <w:numId w:val="5"/>
        </w:numPr>
        <w:rPr>
          <w:rFonts w:ascii="Times New Roman" w:hAnsi="Times New Roman" w:cs="Times New Roman"/>
          <w:b/>
          <w:szCs w:val="24"/>
          <w:u w:val="single"/>
        </w:rPr>
      </w:pPr>
      <w:r>
        <w:rPr>
          <w:rFonts w:ascii="Times New Roman" w:hAnsi="Times New Roman" w:cs="Times New Roman"/>
          <w:b/>
          <w:szCs w:val="24"/>
          <w:u w:val="single"/>
        </w:rPr>
        <w:t>Przepis</w:t>
      </w:r>
      <w:r w:rsidR="003C552C">
        <w:rPr>
          <w:rFonts w:ascii="Times New Roman" w:hAnsi="Times New Roman" w:cs="Times New Roman"/>
          <w:b/>
          <w:szCs w:val="24"/>
          <w:u w:val="single"/>
        </w:rPr>
        <w:t>y</w:t>
      </w:r>
      <w:r>
        <w:rPr>
          <w:rFonts w:ascii="Times New Roman" w:hAnsi="Times New Roman" w:cs="Times New Roman"/>
          <w:b/>
          <w:szCs w:val="24"/>
          <w:u w:val="single"/>
        </w:rPr>
        <w:t xml:space="preserve"> przejściow</w:t>
      </w:r>
      <w:r w:rsidR="003C552C">
        <w:rPr>
          <w:rFonts w:ascii="Times New Roman" w:hAnsi="Times New Roman" w:cs="Times New Roman"/>
          <w:b/>
          <w:szCs w:val="24"/>
          <w:u w:val="single"/>
        </w:rPr>
        <w:t>e i dostosowujące</w:t>
      </w:r>
    </w:p>
    <w:p w14:paraId="23684229" w14:textId="39EF1B93" w:rsidR="001B5F14" w:rsidRPr="00AF5521" w:rsidRDefault="00F71598" w:rsidP="00AF5521">
      <w:pPr>
        <w:pStyle w:val="ARTartustawynprozporzdzenia"/>
        <w:ind w:firstLine="0"/>
        <w:rPr>
          <w:rFonts w:ascii="Times New Roman" w:hAnsi="Times New Roman" w:cs="Times New Roman"/>
          <w:b/>
          <w:szCs w:val="24"/>
          <w:u w:val="single"/>
        </w:rPr>
      </w:pPr>
      <w:r w:rsidRPr="00AF5521">
        <w:rPr>
          <w:rFonts w:ascii="Times New Roman" w:hAnsi="Times New Roman" w:cs="Times New Roman"/>
          <w:b/>
          <w:szCs w:val="24"/>
          <w:u w:val="single"/>
        </w:rPr>
        <w:t>Art.</w:t>
      </w:r>
      <w:r w:rsidR="001B5F14" w:rsidRPr="00AF5521">
        <w:rPr>
          <w:rStyle w:val="Ppogrubienie"/>
          <w:rFonts w:ascii="Times New Roman" w:hAnsi="Times New Roman" w:cs="Times New Roman"/>
          <w:szCs w:val="24"/>
          <w:u w:val="single"/>
        </w:rPr>
        <w:t xml:space="preserve"> </w:t>
      </w:r>
      <w:r w:rsidR="001B5F14" w:rsidRPr="00AF5521">
        <w:rPr>
          <w:rFonts w:ascii="Times New Roman" w:hAnsi="Times New Roman" w:cs="Times New Roman"/>
          <w:b/>
          <w:szCs w:val="24"/>
          <w:u w:val="single"/>
        </w:rPr>
        <w:t xml:space="preserve">70. </w:t>
      </w:r>
    </w:p>
    <w:p w14:paraId="52129C50" w14:textId="3BCEFEF4" w:rsidR="00404288" w:rsidRDefault="001B5F14" w:rsidP="003C552C">
      <w:pPr>
        <w:pStyle w:val="ARTartustawynprozporzdzenia"/>
        <w:rPr>
          <w:rFonts w:ascii="Times New Roman" w:hAnsi="Times New Roman" w:cs="Times New Roman"/>
          <w:b/>
          <w:bCs/>
          <w:szCs w:val="24"/>
          <w:u w:val="single"/>
        </w:rPr>
      </w:pPr>
      <w:r w:rsidRPr="00AF5521">
        <w:rPr>
          <w:rFonts w:ascii="Times New Roman" w:hAnsi="Times New Roman" w:cs="Times New Roman"/>
          <w:szCs w:val="24"/>
        </w:rPr>
        <w:t>Do dnia wejścia w życie przepisów wykonawczych wydanych na podstawie art. 84 ust. 2 ustawy zmienianej w art. 65 w brzmieniu nadanym niniejszą ustawą, jednak nie dłużej niż w okresie 9 miesięcy od dnia wejścia w życie ustawy, do dokonywania opisów stanowisk pracy w służbie cywilnej będzie się stosowało przepisy dotychczasowe.</w:t>
      </w:r>
    </w:p>
    <w:p w14:paraId="14771CA7" w14:textId="7F574583" w:rsidR="00F71598" w:rsidRPr="00AF5521" w:rsidRDefault="001B5F14">
      <w:pPr>
        <w:pStyle w:val="ARTartustawynprozporzdzenia"/>
        <w:ind w:firstLine="0"/>
        <w:rPr>
          <w:rFonts w:ascii="Times New Roman" w:hAnsi="Times New Roman" w:cs="Times New Roman"/>
          <w:b/>
          <w:bCs/>
          <w:szCs w:val="24"/>
          <w:u w:val="single"/>
        </w:rPr>
      </w:pPr>
      <w:r w:rsidRPr="00AF5521">
        <w:rPr>
          <w:rFonts w:ascii="Times New Roman" w:hAnsi="Times New Roman" w:cs="Times New Roman"/>
          <w:b/>
          <w:bCs/>
          <w:szCs w:val="24"/>
          <w:u w:val="single"/>
        </w:rPr>
        <w:t>Art. 71</w:t>
      </w:r>
    </w:p>
    <w:p w14:paraId="2CF503C3" w14:textId="59BF8875" w:rsidR="00D91D46" w:rsidRPr="002640DD" w:rsidRDefault="001B5F14" w:rsidP="00AF5521">
      <w:pPr>
        <w:pStyle w:val="ARTartustawynprozporzdzenia"/>
        <w:rPr>
          <w:rFonts w:ascii="Times New Roman" w:hAnsi="Times New Roman" w:cs="Times New Roman"/>
          <w:szCs w:val="24"/>
        </w:rPr>
      </w:pPr>
      <w:r w:rsidRPr="00AF5521">
        <w:rPr>
          <w:rFonts w:ascii="Times New Roman" w:hAnsi="Times New Roman" w:cs="Times New Roman"/>
          <w:szCs w:val="24"/>
        </w:rPr>
        <w:t xml:space="preserve">Prezes Głównego Urzędu Statystycznego w porozumieniu z organem monitorującym opracuje narzędzie informatyczne służące realizacji obowiązku sporządzenia sprawozdania z </w:t>
      </w:r>
      <w:r w:rsidRPr="00AF5521">
        <w:rPr>
          <w:rFonts w:ascii="Times New Roman" w:hAnsi="Times New Roman" w:cs="Times New Roman"/>
          <w:szCs w:val="24"/>
        </w:rPr>
        <w:lastRenderedPageBreak/>
        <w:t xml:space="preserve">luki płacowej.  Natomiast organ monitorujący będzie zobowiązany udostępnić ww. narzędzie informatyczne na stronie internetowej. </w:t>
      </w:r>
    </w:p>
    <w:p w14:paraId="3F206EE6" w14:textId="5429917F" w:rsidR="00341B4E" w:rsidRPr="00AF5521" w:rsidRDefault="00341B4E">
      <w:pPr>
        <w:pStyle w:val="ARTartustawynprozporzdzenia"/>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 xml:space="preserve">Art. </w:t>
      </w:r>
      <w:r w:rsidR="001B5F14" w:rsidRPr="00AF5521">
        <w:rPr>
          <w:rStyle w:val="Ppogrubienie"/>
          <w:rFonts w:ascii="Times New Roman" w:hAnsi="Times New Roman" w:cs="Times New Roman"/>
          <w:szCs w:val="24"/>
          <w:u w:val="single"/>
        </w:rPr>
        <w:t>72</w:t>
      </w:r>
      <w:r w:rsidRPr="00AF5521">
        <w:rPr>
          <w:rStyle w:val="Ppogrubienie"/>
          <w:rFonts w:ascii="Times New Roman" w:hAnsi="Times New Roman" w:cs="Times New Roman"/>
          <w:szCs w:val="24"/>
          <w:u w:val="single"/>
        </w:rPr>
        <w:t>.</w:t>
      </w:r>
      <w:bookmarkStart w:id="26" w:name="_Hlk208391802"/>
    </w:p>
    <w:p w14:paraId="0CC9AE4B" w14:textId="6F43BB37" w:rsidR="00E50A87" w:rsidRPr="002640DD" w:rsidRDefault="00E50A87">
      <w:pPr>
        <w:pStyle w:val="ARTartustawynprozporzdzenia"/>
        <w:rPr>
          <w:rFonts w:ascii="Times New Roman" w:hAnsi="Times New Roman" w:cs="Times New Roman"/>
          <w:szCs w:val="24"/>
        </w:rPr>
      </w:pPr>
      <w:r w:rsidRPr="002640DD">
        <w:rPr>
          <w:rFonts w:ascii="Times New Roman" w:hAnsi="Times New Roman" w:cs="Times New Roman"/>
          <w:szCs w:val="24"/>
        </w:rPr>
        <w:t xml:space="preserve">Przepis ten dotyczy terminów przekazania po raz pierwszy sprawozdania z luki płacowej. Termin ten zależy od liczby zatrudnianych pracowników. </w:t>
      </w:r>
    </w:p>
    <w:p w14:paraId="3B48A341" w14:textId="640F2DE6" w:rsidR="001B5F14" w:rsidRPr="00AF5521" w:rsidRDefault="001B5F14">
      <w:pPr>
        <w:pStyle w:val="ARTartustawynprozporzdzenia"/>
        <w:rPr>
          <w:rFonts w:ascii="Times New Roman" w:hAnsi="Times New Roman" w:cs="Times New Roman"/>
          <w:szCs w:val="24"/>
        </w:rPr>
      </w:pPr>
      <w:r w:rsidRPr="00AF5521">
        <w:rPr>
          <w:rFonts w:ascii="Times New Roman" w:hAnsi="Times New Roman" w:cs="Times New Roman"/>
          <w:szCs w:val="24"/>
        </w:rPr>
        <w:t>Pracodawca, który zatrudnia co najmniej 150 pracowników będzie przekazywał pierwsze sprawozdanie z luki płacowej za okres od dnia wejścia w życie niniejszej ustawy do końca roku kalendarzowego, w którym weszła w życie niniejsza ustawa, do organu monitorującego w terminie  do dnia 7 czerwca 2027 r.</w:t>
      </w:r>
    </w:p>
    <w:p w14:paraId="6CABD4E5" w14:textId="5536F639" w:rsidR="001B5F14" w:rsidRPr="00AF5521" w:rsidRDefault="001B5F14">
      <w:pPr>
        <w:pStyle w:val="ARTartustawynprozporzdzenia"/>
        <w:rPr>
          <w:rFonts w:ascii="Times New Roman" w:hAnsi="Times New Roman" w:cs="Times New Roman"/>
          <w:szCs w:val="24"/>
        </w:rPr>
      </w:pPr>
      <w:r w:rsidRPr="00AF5521">
        <w:rPr>
          <w:rFonts w:ascii="Times New Roman" w:hAnsi="Times New Roman" w:cs="Times New Roman"/>
          <w:szCs w:val="24"/>
        </w:rPr>
        <w:t>Pracodawca, który zatrudnia od 100 do 149 pracowników będzie przekazywał pierwsze sprawozdanie z  luki płacowej, o którym mowa w art. 18, za poprzedni rok kalendarzowy, do organu monitorującego w terminie do dnia 7 czerwca 2031 r.</w:t>
      </w:r>
    </w:p>
    <w:p w14:paraId="17133EB1" w14:textId="3A168A2A" w:rsidR="001B5F14" w:rsidRPr="00AF5521" w:rsidRDefault="001B5F14">
      <w:pPr>
        <w:pStyle w:val="ARTartustawynprozporzdzenia"/>
        <w:rPr>
          <w:rFonts w:ascii="Times New Roman" w:hAnsi="Times New Roman" w:cs="Times New Roman"/>
          <w:szCs w:val="24"/>
        </w:rPr>
      </w:pPr>
      <w:r w:rsidRPr="00AF5521">
        <w:rPr>
          <w:rFonts w:ascii="Times New Roman" w:hAnsi="Times New Roman" w:cs="Times New Roman"/>
          <w:szCs w:val="24"/>
        </w:rPr>
        <w:t>Pracodawcy, którzy zatrudniają poniżej 100 pracowników będą mogli przekazać pierwsze sprawozdanie z  luki płacowej, o którym mowa w art. 18, za poprzedni rok kalendarzowy, do organu monitorującego w terminie do dnia 7 czerwca 2031 r.</w:t>
      </w:r>
    </w:p>
    <w:p w14:paraId="7AAD8311" w14:textId="77777777" w:rsidR="001B5F14" w:rsidRPr="00AF5521" w:rsidRDefault="001B5F14" w:rsidP="00AF5521">
      <w:pPr>
        <w:pStyle w:val="USTustnpkodeksu"/>
        <w:ind w:firstLine="0"/>
        <w:rPr>
          <w:rFonts w:ascii="Times New Roman" w:hAnsi="Times New Roman" w:cs="Times New Roman"/>
          <w:szCs w:val="24"/>
          <w:u w:val="single"/>
        </w:rPr>
      </w:pPr>
      <w:r w:rsidRPr="00AF5521">
        <w:rPr>
          <w:rStyle w:val="Ppogrubienie"/>
          <w:rFonts w:ascii="Times New Roman" w:hAnsi="Times New Roman" w:cs="Times New Roman"/>
          <w:szCs w:val="24"/>
          <w:u w:val="single"/>
        </w:rPr>
        <w:t>Art. 73.</w:t>
      </w:r>
      <w:r w:rsidRPr="00AF5521">
        <w:rPr>
          <w:rFonts w:ascii="Times New Roman" w:hAnsi="Times New Roman" w:cs="Times New Roman"/>
          <w:szCs w:val="24"/>
          <w:u w:val="single"/>
        </w:rPr>
        <w:t xml:space="preserve"> </w:t>
      </w:r>
    </w:p>
    <w:p w14:paraId="5858DC8C" w14:textId="78832990" w:rsidR="001B5F14" w:rsidRPr="00AF5521" w:rsidRDefault="001B5F14">
      <w:pPr>
        <w:pStyle w:val="USTustnpkodeksu"/>
        <w:rPr>
          <w:rFonts w:ascii="Times New Roman" w:hAnsi="Times New Roman" w:cs="Times New Roman"/>
          <w:szCs w:val="24"/>
        </w:rPr>
      </w:pPr>
      <w:r w:rsidRPr="00AF5521">
        <w:rPr>
          <w:rFonts w:ascii="Times New Roman" w:hAnsi="Times New Roman" w:cs="Times New Roman"/>
          <w:szCs w:val="24"/>
        </w:rPr>
        <w:t xml:space="preserve">Organ monitorujący będzie zobowiązany przekazać Komisji Europejskiej dane, o których mowa w art. 48,  za rok kalendarzowy, w którym weszła w życie niniejsza ustawa, w terminie do dnia 7 czerwca 2028 r. </w:t>
      </w:r>
    </w:p>
    <w:bookmarkEnd w:id="26"/>
    <w:p w14:paraId="5E801E8C" w14:textId="77777777" w:rsidR="00FE1E6D" w:rsidRPr="002640DD" w:rsidRDefault="00FE1E6D" w:rsidP="00AF5521">
      <w:pPr>
        <w:pStyle w:val="USTustnpkodeksu"/>
        <w:ind w:firstLine="0"/>
        <w:rPr>
          <w:rFonts w:ascii="Times New Roman" w:hAnsi="Times New Roman" w:cs="Times New Roman"/>
          <w:b/>
          <w:szCs w:val="24"/>
        </w:rPr>
      </w:pPr>
    </w:p>
    <w:p w14:paraId="5B3804F7" w14:textId="39A0ACA5" w:rsidR="00341B4E" w:rsidRPr="002640DD" w:rsidRDefault="00341B4E">
      <w:pPr>
        <w:pStyle w:val="Akapitzlist"/>
        <w:numPr>
          <w:ilvl w:val="0"/>
          <w:numId w:val="5"/>
        </w:numPr>
        <w:spacing w:after="0" w:line="360" w:lineRule="auto"/>
        <w:jc w:val="both"/>
        <w:rPr>
          <w:rFonts w:ascii="Times New Roman" w:hAnsi="Times New Roman" w:cs="Times New Roman"/>
          <w:b/>
          <w:bCs/>
          <w:sz w:val="24"/>
          <w:szCs w:val="24"/>
        </w:rPr>
      </w:pPr>
      <w:r w:rsidRPr="002640DD">
        <w:rPr>
          <w:rFonts w:ascii="Times New Roman" w:hAnsi="Times New Roman" w:cs="Times New Roman"/>
          <w:b/>
          <w:bCs/>
          <w:sz w:val="24"/>
          <w:szCs w:val="24"/>
        </w:rPr>
        <w:t>Przepis końcowy</w:t>
      </w:r>
    </w:p>
    <w:p w14:paraId="7D04A9F8" w14:textId="14D57ED9" w:rsidR="00341B4E" w:rsidRPr="00AF5521" w:rsidRDefault="00341B4E">
      <w:pPr>
        <w:suppressAutoHyphens/>
        <w:spacing w:after="0" w:line="360" w:lineRule="auto"/>
        <w:jc w:val="both"/>
        <w:rPr>
          <w:rFonts w:ascii="Times New Roman" w:hAnsi="Times New Roman"/>
          <w:b/>
          <w:sz w:val="24"/>
          <w:szCs w:val="24"/>
          <w:u w:val="single"/>
          <w:lang w:eastAsia="ar-SA"/>
        </w:rPr>
      </w:pPr>
      <w:r w:rsidRPr="00AF5521">
        <w:rPr>
          <w:rFonts w:ascii="Times New Roman" w:hAnsi="Times New Roman"/>
          <w:b/>
          <w:sz w:val="24"/>
          <w:szCs w:val="24"/>
          <w:u w:val="single"/>
          <w:lang w:eastAsia="ar-SA"/>
        </w:rPr>
        <w:t xml:space="preserve">Art. </w:t>
      </w:r>
      <w:r w:rsidR="001B5F14" w:rsidRPr="00AF5521">
        <w:rPr>
          <w:rFonts w:ascii="Times New Roman" w:hAnsi="Times New Roman"/>
          <w:b/>
          <w:sz w:val="24"/>
          <w:szCs w:val="24"/>
          <w:u w:val="single"/>
          <w:lang w:eastAsia="ar-SA"/>
        </w:rPr>
        <w:t>74</w:t>
      </w:r>
      <w:r w:rsidRPr="00AF5521">
        <w:rPr>
          <w:rFonts w:ascii="Times New Roman" w:hAnsi="Times New Roman"/>
          <w:b/>
          <w:sz w:val="24"/>
          <w:szCs w:val="24"/>
          <w:u w:val="single"/>
          <w:lang w:eastAsia="ar-SA"/>
        </w:rPr>
        <w:t>.</w:t>
      </w:r>
    </w:p>
    <w:p w14:paraId="1E4B19E5" w14:textId="7F1CF7FD" w:rsidR="00F41935" w:rsidRPr="002640DD" w:rsidRDefault="004628A1">
      <w:pPr>
        <w:suppressAutoHyphens/>
        <w:spacing w:after="0" w:line="360" w:lineRule="auto"/>
        <w:ind w:firstLine="708"/>
        <w:jc w:val="both"/>
        <w:rPr>
          <w:rFonts w:ascii="Times New Roman" w:hAnsi="Times New Roman"/>
          <w:bCs/>
          <w:sz w:val="24"/>
          <w:szCs w:val="24"/>
          <w:lang w:eastAsia="ar-SA"/>
        </w:rPr>
      </w:pPr>
      <w:r w:rsidRPr="002640DD">
        <w:rPr>
          <w:rFonts w:ascii="Times New Roman" w:hAnsi="Times New Roman"/>
          <w:bCs/>
          <w:sz w:val="24"/>
          <w:szCs w:val="24"/>
          <w:lang w:eastAsia="ar-SA"/>
        </w:rPr>
        <w:t>Ustawa wejdzie w życie</w:t>
      </w:r>
      <w:r w:rsidR="002640DD" w:rsidRPr="002640DD">
        <w:rPr>
          <w:rFonts w:ascii="Times New Roman" w:hAnsi="Times New Roman"/>
          <w:bCs/>
          <w:sz w:val="24"/>
          <w:szCs w:val="24"/>
          <w:lang w:eastAsia="ar-SA"/>
        </w:rPr>
        <w:t xml:space="preserve"> po upływie 6 miesięcy od dnia ogłoszenia</w:t>
      </w:r>
      <w:r w:rsidR="00341B4E" w:rsidRPr="002640DD">
        <w:rPr>
          <w:rFonts w:ascii="Times New Roman" w:hAnsi="Times New Roman"/>
          <w:bCs/>
          <w:sz w:val="24"/>
          <w:szCs w:val="24"/>
          <w:lang w:eastAsia="ar-SA"/>
        </w:rPr>
        <w:t>.</w:t>
      </w:r>
    </w:p>
    <w:p w14:paraId="55959AF3" w14:textId="77777777" w:rsidR="00341B4E" w:rsidRPr="002640DD" w:rsidRDefault="00341B4E">
      <w:pPr>
        <w:suppressAutoHyphens/>
        <w:spacing w:after="0" w:line="360" w:lineRule="auto"/>
        <w:ind w:firstLine="708"/>
        <w:jc w:val="both"/>
        <w:rPr>
          <w:rFonts w:ascii="Times New Roman" w:hAnsi="Times New Roman"/>
          <w:sz w:val="24"/>
          <w:szCs w:val="24"/>
        </w:rPr>
      </w:pPr>
    </w:p>
    <w:p w14:paraId="794E35C1" w14:textId="4171268F" w:rsidR="00D64319" w:rsidRPr="002640DD" w:rsidRDefault="0038501F">
      <w:pPr>
        <w:suppressAutoHyphens/>
        <w:spacing w:after="0" w:line="360" w:lineRule="auto"/>
        <w:ind w:firstLine="708"/>
        <w:jc w:val="both"/>
        <w:rPr>
          <w:rFonts w:ascii="Times New Roman" w:hAnsi="Times New Roman"/>
          <w:bCs/>
          <w:sz w:val="24"/>
          <w:szCs w:val="24"/>
          <w:lang w:eastAsia="ar-SA"/>
        </w:rPr>
      </w:pPr>
      <w:r w:rsidRPr="002640DD">
        <w:rPr>
          <w:rFonts w:ascii="Times New Roman" w:hAnsi="Times New Roman"/>
          <w:bCs/>
          <w:sz w:val="24"/>
          <w:szCs w:val="24"/>
          <w:lang w:eastAsia="ar-SA"/>
        </w:rPr>
        <w:t>Termin wejścia w życie</w:t>
      </w:r>
      <w:r w:rsidR="00F41935" w:rsidRPr="002640DD">
        <w:rPr>
          <w:rFonts w:ascii="Times New Roman" w:hAnsi="Times New Roman"/>
          <w:bCs/>
          <w:sz w:val="24"/>
          <w:szCs w:val="24"/>
          <w:lang w:eastAsia="ar-SA"/>
        </w:rPr>
        <w:t xml:space="preserve"> </w:t>
      </w:r>
      <w:r w:rsidR="002640DD" w:rsidRPr="002640DD">
        <w:rPr>
          <w:rFonts w:ascii="Times New Roman" w:hAnsi="Times New Roman"/>
          <w:bCs/>
          <w:sz w:val="24"/>
          <w:szCs w:val="24"/>
          <w:lang w:eastAsia="ar-SA"/>
        </w:rPr>
        <w:t>będzie wystarczający na przygotowanie się adresatów norm prawnych do stosowania nowych przepisów</w:t>
      </w:r>
      <w:r w:rsidRPr="002640DD">
        <w:rPr>
          <w:rFonts w:ascii="Times New Roman" w:hAnsi="Times New Roman"/>
          <w:bCs/>
          <w:sz w:val="24"/>
          <w:szCs w:val="24"/>
          <w:lang w:eastAsia="ar-SA"/>
        </w:rPr>
        <w:t xml:space="preserve">. </w:t>
      </w:r>
    </w:p>
    <w:p w14:paraId="4D07E1E4" w14:textId="77777777" w:rsidR="00E70141" w:rsidRPr="002640DD" w:rsidRDefault="00E70141">
      <w:pPr>
        <w:suppressAutoHyphens/>
        <w:spacing w:after="0" w:line="360" w:lineRule="auto"/>
        <w:ind w:firstLine="708"/>
        <w:jc w:val="both"/>
        <w:rPr>
          <w:rFonts w:ascii="Times New Roman" w:hAnsi="Times New Roman"/>
          <w:bCs/>
          <w:sz w:val="24"/>
          <w:szCs w:val="24"/>
          <w:lang w:eastAsia="ar-SA"/>
        </w:rPr>
      </w:pPr>
    </w:p>
    <w:p w14:paraId="6D4B4370" w14:textId="678C5C4B" w:rsidR="00145EF9" w:rsidRPr="002640DD" w:rsidRDefault="00F02018">
      <w:pPr>
        <w:suppressAutoHyphens/>
        <w:spacing w:after="0" w:line="360" w:lineRule="auto"/>
        <w:ind w:firstLine="708"/>
        <w:jc w:val="both"/>
        <w:rPr>
          <w:rFonts w:ascii="Times New Roman" w:hAnsi="Times New Roman"/>
          <w:bCs/>
          <w:sz w:val="24"/>
          <w:szCs w:val="24"/>
          <w:lang w:eastAsia="ar-SA"/>
        </w:rPr>
      </w:pPr>
      <w:r w:rsidRPr="002640DD">
        <w:rPr>
          <w:rFonts w:ascii="Times New Roman" w:hAnsi="Times New Roman"/>
          <w:bCs/>
          <w:sz w:val="24"/>
          <w:szCs w:val="24"/>
          <w:lang w:eastAsia="ar-SA"/>
        </w:rPr>
        <w:t xml:space="preserve">Projektowana ustawa nie podlega notyfikacji w trybie przewidzianym w </w:t>
      </w:r>
      <w:r w:rsidRPr="002640DD">
        <w:rPr>
          <w:rFonts w:ascii="Times New Roman" w:hAnsi="Times New Roman"/>
          <w:bCs/>
          <w:i/>
          <w:sz w:val="24"/>
          <w:szCs w:val="24"/>
          <w:lang w:eastAsia="ar-SA"/>
        </w:rPr>
        <w:t>rozporządzeniu Rady Ministrów z dnia 23 grudnia 2002 r. w sprawie sposobu funkcjonowania krajowego systemu notyfikacji norm i aktów prawnych (Dz. U. poz. 2039, z późn. zm.)</w:t>
      </w:r>
      <w:r w:rsidRPr="002640DD">
        <w:rPr>
          <w:rFonts w:ascii="Times New Roman" w:hAnsi="Times New Roman"/>
          <w:bCs/>
          <w:sz w:val="24"/>
          <w:szCs w:val="24"/>
          <w:lang w:eastAsia="ar-SA"/>
        </w:rPr>
        <w:t>.</w:t>
      </w:r>
    </w:p>
    <w:p w14:paraId="0EBDA8DA" w14:textId="77777777" w:rsidR="00145EF9" w:rsidRPr="002640DD" w:rsidRDefault="00145EF9">
      <w:pPr>
        <w:suppressAutoHyphens/>
        <w:spacing w:after="0" w:line="360" w:lineRule="auto"/>
        <w:ind w:firstLine="708"/>
        <w:jc w:val="both"/>
        <w:rPr>
          <w:rFonts w:ascii="Times New Roman" w:hAnsi="Times New Roman"/>
          <w:bCs/>
          <w:sz w:val="24"/>
          <w:szCs w:val="24"/>
          <w:lang w:eastAsia="ar-SA"/>
        </w:rPr>
      </w:pPr>
    </w:p>
    <w:p w14:paraId="1331EEF6" w14:textId="2144ED1D" w:rsidR="00145EF9" w:rsidRPr="002640DD" w:rsidRDefault="00145EF9">
      <w:pPr>
        <w:spacing w:after="0" w:line="360" w:lineRule="auto"/>
        <w:ind w:firstLine="708"/>
        <w:jc w:val="both"/>
        <w:rPr>
          <w:rFonts w:ascii="Times New Roman" w:hAnsi="Times New Roman"/>
          <w:sz w:val="24"/>
          <w:szCs w:val="24"/>
        </w:rPr>
      </w:pPr>
      <w:r w:rsidRPr="002640DD">
        <w:rPr>
          <w:rFonts w:ascii="Times New Roman" w:hAnsi="Times New Roman"/>
          <w:sz w:val="24"/>
          <w:szCs w:val="24"/>
        </w:rPr>
        <w:t xml:space="preserve">Projekt aktu nie zawiera wymogów nakładanych na usługodawców podlegających notyfikacji, o której mowa w art. 15 ust. 7 i art. 39 ust. 5 dyrektywy 2006/123/WE Parlamentu </w:t>
      </w:r>
      <w:r w:rsidRPr="002640DD">
        <w:rPr>
          <w:rFonts w:ascii="Times New Roman" w:hAnsi="Times New Roman"/>
          <w:sz w:val="24"/>
          <w:szCs w:val="24"/>
        </w:rPr>
        <w:lastRenderedPageBreak/>
        <w:t>Europejskiego i Rady z dnia 12 grudnia 2006 r. dotyczącej usług na rynku wewnętrznym (Dz. Urz. UE L 376 z 27.12.2006, str. 36).</w:t>
      </w:r>
    </w:p>
    <w:p w14:paraId="3C6333E8" w14:textId="070CBBFF" w:rsidR="00355AFE" w:rsidRPr="002640DD" w:rsidRDefault="00355AFE">
      <w:pPr>
        <w:suppressAutoHyphens/>
        <w:spacing w:after="0" w:line="360" w:lineRule="auto"/>
        <w:ind w:firstLine="708"/>
        <w:jc w:val="both"/>
        <w:rPr>
          <w:rFonts w:ascii="Times New Roman" w:hAnsi="Times New Roman"/>
          <w:sz w:val="24"/>
          <w:szCs w:val="24"/>
        </w:rPr>
      </w:pPr>
      <w:r w:rsidRPr="002640DD">
        <w:rPr>
          <w:rFonts w:ascii="Times New Roman" w:hAnsi="Times New Roman"/>
          <w:sz w:val="24"/>
          <w:szCs w:val="24"/>
        </w:rPr>
        <w:t>Projektowana ustawa nie wymaga przedłożenia właściwym instytucjom i organom Unii Europejskiej, w tym Europejskiemu Bankowi Centralnemu, w celu uzyskania opinii, dokonania powiadomienia, konsultacji lub uzgodnienia, o których mowa w § 39 uchwały nr 190 Rady Ministrów z dnia 29 października 2013 r. – Regulamin pracy Rady Ministrów (M.P. z 20</w:t>
      </w:r>
      <w:r w:rsidR="00076000" w:rsidRPr="002640DD">
        <w:rPr>
          <w:rFonts w:ascii="Times New Roman" w:hAnsi="Times New Roman"/>
          <w:sz w:val="24"/>
          <w:szCs w:val="24"/>
        </w:rPr>
        <w:t>24</w:t>
      </w:r>
      <w:r w:rsidRPr="002640DD">
        <w:rPr>
          <w:rFonts w:ascii="Times New Roman" w:hAnsi="Times New Roman"/>
          <w:sz w:val="24"/>
          <w:szCs w:val="24"/>
        </w:rPr>
        <w:t xml:space="preserve"> r. poz. 348).</w:t>
      </w:r>
    </w:p>
    <w:p w14:paraId="32B6EA8D" w14:textId="6537AEB0" w:rsidR="0069685D" w:rsidRPr="002640DD" w:rsidRDefault="0069685D">
      <w:pPr>
        <w:suppressAutoHyphens/>
        <w:spacing w:after="0" w:line="360" w:lineRule="auto"/>
        <w:ind w:firstLine="708"/>
        <w:jc w:val="both"/>
        <w:rPr>
          <w:rFonts w:ascii="Times New Roman" w:hAnsi="Times New Roman"/>
          <w:bCs/>
          <w:sz w:val="24"/>
          <w:szCs w:val="24"/>
          <w:lang w:eastAsia="ar-SA"/>
        </w:rPr>
      </w:pPr>
      <w:r w:rsidRPr="002640DD">
        <w:rPr>
          <w:rFonts w:ascii="Times New Roman" w:hAnsi="Times New Roman"/>
          <w:bCs/>
          <w:sz w:val="24"/>
          <w:szCs w:val="24"/>
          <w:lang w:eastAsia="ar-SA"/>
        </w:rPr>
        <w:t>W związku z art. 66</w:t>
      </w:r>
      <w:r w:rsidR="00F01F7D" w:rsidRPr="002640DD">
        <w:rPr>
          <w:rFonts w:ascii="Times New Roman" w:hAnsi="Times New Roman"/>
          <w:bCs/>
          <w:sz w:val="24"/>
          <w:szCs w:val="24"/>
          <w:lang w:eastAsia="ar-SA"/>
        </w:rPr>
        <w:t xml:space="preserve"> </w:t>
      </w:r>
      <w:r w:rsidRPr="002640DD">
        <w:rPr>
          <w:rFonts w:ascii="Times New Roman" w:hAnsi="Times New Roman"/>
          <w:bCs/>
          <w:sz w:val="24"/>
          <w:szCs w:val="24"/>
          <w:lang w:eastAsia="ar-SA"/>
        </w:rPr>
        <w:t>–</w:t>
      </w:r>
      <w:r w:rsidR="00F01F7D" w:rsidRPr="002640DD">
        <w:rPr>
          <w:rFonts w:ascii="Times New Roman" w:hAnsi="Times New Roman"/>
          <w:bCs/>
          <w:sz w:val="24"/>
          <w:szCs w:val="24"/>
          <w:lang w:eastAsia="ar-SA"/>
        </w:rPr>
        <w:t xml:space="preserve"> </w:t>
      </w:r>
      <w:r w:rsidRPr="002640DD">
        <w:rPr>
          <w:rFonts w:ascii="Times New Roman" w:hAnsi="Times New Roman"/>
          <w:bCs/>
          <w:sz w:val="24"/>
          <w:szCs w:val="24"/>
          <w:lang w:eastAsia="ar-SA"/>
        </w:rPr>
        <w:t>68 ustawy z dnia 6 marca 2018 r. – Prawo przedsiębiorców (Dz</w:t>
      </w:r>
      <w:r w:rsidR="00F01F7D" w:rsidRPr="002640DD">
        <w:rPr>
          <w:rFonts w:ascii="Times New Roman" w:hAnsi="Times New Roman"/>
          <w:bCs/>
          <w:sz w:val="24"/>
          <w:szCs w:val="24"/>
          <w:lang w:eastAsia="ar-SA"/>
        </w:rPr>
        <w:t>. </w:t>
      </w:r>
      <w:r w:rsidRPr="002640DD">
        <w:rPr>
          <w:rFonts w:ascii="Times New Roman" w:hAnsi="Times New Roman"/>
          <w:bCs/>
          <w:sz w:val="24"/>
          <w:szCs w:val="24"/>
          <w:lang w:eastAsia="ar-SA"/>
        </w:rPr>
        <w:t>U. z 2024 r. poz. 236) należy zaznaczyć, że projektowana ustawa, nakładając nowe obowiązki na przedsiębiorców, będzie miała wpływ na działalność mikroprzedsiębiorców oraz małych i średnich przedsiębiorców. Projektowana ustawa ogranicza się jednak tylko do nałożenia obowiązków niezbędnych do osiągnięcia celów implementowanej Dyrektywy.</w:t>
      </w:r>
    </w:p>
    <w:p w14:paraId="427FE85E" w14:textId="29761A92" w:rsidR="00F02018" w:rsidRPr="002640DD" w:rsidRDefault="00F02018">
      <w:pPr>
        <w:spacing w:after="0" w:line="360" w:lineRule="auto"/>
        <w:ind w:firstLine="709"/>
        <w:jc w:val="both"/>
        <w:rPr>
          <w:rFonts w:ascii="Times New Roman" w:hAnsi="Times New Roman"/>
          <w:sz w:val="24"/>
          <w:szCs w:val="24"/>
        </w:rPr>
      </w:pPr>
      <w:r w:rsidRPr="002640DD">
        <w:rPr>
          <w:rFonts w:ascii="Times New Roman" w:hAnsi="Times New Roman"/>
          <w:bCs/>
          <w:sz w:val="24"/>
          <w:szCs w:val="24"/>
          <w:lang w:eastAsia="ar-SA"/>
        </w:rPr>
        <w:t xml:space="preserve">Zgodnie z art. 5 </w:t>
      </w:r>
      <w:r w:rsidRPr="002640DD">
        <w:rPr>
          <w:rFonts w:ascii="Times New Roman" w:hAnsi="Times New Roman"/>
          <w:bCs/>
          <w:i/>
          <w:sz w:val="24"/>
          <w:szCs w:val="24"/>
          <w:lang w:eastAsia="ar-SA"/>
        </w:rPr>
        <w:t>ustawy z dnia 7 lipca 2005 r. o działalności lobbingowej w procesie stanowienia prawa (Dz. U. z 2017 r. poz. 248</w:t>
      </w:r>
      <w:r w:rsidR="006155A3" w:rsidRPr="002640DD">
        <w:rPr>
          <w:rFonts w:ascii="Times New Roman" w:hAnsi="Times New Roman"/>
          <w:bCs/>
          <w:i/>
          <w:sz w:val="24"/>
          <w:szCs w:val="24"/>
          <w:lang w:eastAsia="ar-SA"/>
        </w:rPr>
        <w:t xml:space="preserve"> oraz z 2024 r. poz.1535</w:t>
      </w:r>
      <w:r w:rsidRPr="002640DD">
        <w:rPr>
          <w:rFonts w:ascii="Times New Roman" w:hAnsi="Times New Roman"/>
          <w:bCs/>
          <w:i/>
          <w:sz w:val="24"/>
          <w:szCs w:val="24"/>
          <w:lang w:eastAsia="ar-SA"/>
        </w:rPr>
        <w:t>)</w:t>
      </w:r>
      <w:r w:rsidRPr="002640DD">
        <w:rPr>
          <w:rFonts w:ascii="Times New Roman" w:hAnsi="Times New Roman"/>
          <w:bCs/>
          <w:sz w:val="24"/>
          <w:szCs w:val="24"/>
          <w:lang w:eastAsia="ar-SA"/>
        </w:rPr>
        <w:t xml:space="preserve"> oraz § 52 uchwały nr 190 Rady Ministrów – Regulamin pracy Rady Ministrów, projektowana ustawa zosta</w:t>
      </w:r>
      <w:r w:rsidR="00AA1A47" w:rsidRPr="002640DD">
        <w:rPr>
          <w:rFonts w:ascii="Times New Roman" w:hAnsi="Times New Roman"/>
          <w:bCs/>
          <w:sz w:val="24"/>
          <w:szCs w:val="24"/>
          <w:lang w:eastAsia="ar-SA"/>
        </w:rPr>
        <w:t>ła</w:t>
      </w:r>
      <w:r w:rsidRPr="002640DD">
        <w:rPr>
          <w:rFonts w:ascii="Times New Roman" w:hAnsi="Times New Roman"/>
          <w:bCs/>
          <w:sz w:val="24"/>
          <w:szCs w:val="24"/>
          <w:lang w:eastAsia="ar-SA"/>
        </w:rPr>
        <w:t xml:space="preserve"> udostępniona w Biuletynie Informacji Publicznej Rządowego Centrum Legislacji, w serwisie Rządowy Proces Legislacyjny, z dniem skierowania do uzgodnień międzyresortowych </w:t>
      </w:r>
      <w:r w:rsidR="00F01F7D" w:rsidRPr="002640DD">
        <w:rPr>
          <w:rFonts w:ascii="Times New Roman" w:hAnsi="Times New Roman"/>
          <w:bCs/>
          <w:sz w:val="24"/>
          <w:szCs w:val="24"/>
          <w:lang w:eastAsia="ar-SA"/>
        </w:rPr>
        <w:t>i </w:t>
      </w:r>
      <w:r w:rsidRPr="002640DD">
        <w:rPr>
          <w:rFonts w:ascii="Times New Roman" w:hAnsi="Times New Roman"/>
          <w:bCs/>
          <w:sz w:val="24"/>
          <w:szCs w:val="24"/>
          <w:lang w:eastAsia="ar-SA"/>
        </w:rPr>
        <w:t>konsultacji publicznych.</w:t>
      </w:r>
      <w:r w:rsidR="00E95ACD" w:rsidRPr="002640DD">
        <w:rPr>
          <w:rFonts w:ascii="Times New Roman" w:hAnsi="Times New Roman"/>
          <w:bCs/>
          <w:sz w:val="24"/>
          <w:szCs w:val="24"/>
          <w:lang w:eastAsia="ar-SA"/>
        </w:rPr>
        <w:t xml:space="preserve"> Żaden podmiot nie zgłosił zainteresowania pracami nad projektowaną ustawą w trybie tej ustawy.</w:t>
      </w:r>
      <w:r w:rsidR="008B0371" w:rsidRPr="002640DD">
        <w:rPr>
          <w:rFonts w:ascii="Times New Roman" w:hAnsi="Times New Roman"/>
          <w:bCs/>
          <w:sz w:val="24"/>
          <w:szCs w:val="24"/>
          <w:lang w:eastAsia="ar-SA"/>
        </w:rPr>
        <w:t xml:space="preserve"> </w:t>
      </w:r>
      <w:r w:rsidR="00F72C79" w:rsidRPr="002640DD">
        <w:rPr>
          <w:rFonts w:ascii="Times New Roman" w:hAnsi="Times New Roman"/>
          <w:sz w:val="24"/>
          <w:szCs w:val="24"/>
        </w:rPr>
        <w:t xml:space="preserve">Projekt </w:t>
      </w:r>
      <w:r w:rsidR="0038093C" w:rsidRPr="002640DD">
        <w:rPr>
          <w:rFonts w:ascii="Times New Roman" w:hAnsi="Times New Roman"/>
          <w:sz w:val="24"/>
          <w:szCs w:val="24"/>
        </w:rPr>
        <w:t>został przedłożony celem</w:t>
      </w:r>
      <w:r w:rsidR="00F72C79" w:rsidRPr="002640DD">
        <w:rPr>
          <w:rFonts w:ascii="Times New Roman" w:hAnsi="Times New Roman"/>
          <w:sz w:val="24"/>
          <w:szCs w:val="24"/>
        </w:rPr>
        <w:t xml:space="preserve"> dokonani</w:t>
      </w:r>
      <w:r w:rsidR="0038093C" w:rsidRPr="002640DD">
        <w:rPr>
          <w:rFonts w:ascii="Times New Roman" w:hAnsi="Times New Roman"/>
          <w:sz w:val="24"/>
          <w:szCs w:val="24"/>
        </w:rPr>
        <w:t>a</w:t>
      </w:r>
      <w:r w:rsidR="00F72C79" w:rsidRPr="002640DD">
        <w:rPr>
          <w:rFonts w:ascii="Times New Roman" w:hAnsi="Times New Roman"/>
          <w:sz w:val="24"/>
          <w:szCs w:val="24"/>
        </w:rPr>
        <w:t xml:space="preserve"> oceny OSR przez </w:t>
      </w:r>
      <w:r w:rsidR="0038093C" w:rsidRPr="002640DD">
        <w:rPr>
          <w:rFonts w:ascii="Times New Roman" w:hAnsi="Times New Roman"/>
          <w:sz w:val="24"/>
          <w:szCs w:val="24"/>
        </w:rPr>
        <w:t>K</w:t>
      </w:r>
      <w:r w:rsidR="00F72C79" w:rsidRPr="002640DD">
        <w:rPr>
          <w:rFonts w:ascii="Times New Roman" w:hAnsi="Times New Roman"/>
          <w:sz w:val="24"/>
          <w:szCs w:val="24"/>
        </w:rPr>
        <w:t>oordynatora OSR w trybie § 32 uchwały nr 190 Rady Ministrów</w:t>
      </w:r>
      <w:r w:rsidR="005F3D14" w:rsidRPr="002640DD">
        <w:rPr>
          <w:rFonts w:ascii="Times New Roman" w:hAnsi="Times New Roman"/>
          <w:sz w:val="24"/>
          <w:szCs w:val="24"/>
        </w:rPr>
        <w:t xml:space="preserve"> </w:t>
      </w:r>
      <w:r w:rsidR="00F72C79" w:rsidRPr="002640DD">
        <w:rPr>
          <w:rFonts w:ascii="Times New Roman" w:hAnsi="Times New Roman"/>
          <w:sz w:val="24"/>
          <w:szCs w:val="24"/>
        </w:rPr>
        <w:t>– Regulamin pracy Rady Ministrów.</w:t>
      </w:r>
    </w:p>
    <w:p w14:paraId="1B12F1E3" w14:textId="77777777" w:rsidR="00145EF9" w:rsidRPr="002640DD" w:rsidRDefault="00145EF9">
      <w:pPr>
        <w:suppressAutoHyphens/>
        <w:spacing w:after="0" w:line="360" w:lineRule="auto"/>
        <w:ind w:firstLine="708"/>
        <w:jc w:val="both"/>
        <w:rPr>
          <w:rFonts w:ascii="Times New Roman" w:hAnsi="Times New Roman"/>
          <w:bCs/>
          <w:sz w:val="24"/>
          <w:szCs w:val="24"/>
          <w:lang w:eastAsia="ar-SA"/>
        </w:rPr>
      </w:pPr>
    </w:p>
    <w:p w14:paraId="40023D02" w14:textId="03923549" w:rsidR="0014719C" w:rsidRPr="002640DD" w:rsidRDefault="00F02018">
      <w:pPr>
        <w:suppressAutoHyphens/>
        <w:spacing w:after="0" w:line="360" w:lineRule="auto"/>
        <w:ind w:firstLine="708"/>
        <w:jc w:val="both"/>
        <w:rPr>
          <w:rFonts w:ascii="Times New Roman" w:hAnsi="Times New Roman"/>
          <w:bCs/>
          <w:sz w:val="24"/>
          <w:szCs w:val="24"/>
          <w:lang w:eastAsia="ar-SA"/>
        </w:rPr>
      </w:pPr>
      <w:r w:rsidRPr="002640DD">
        <w:rPr>
          <w:rFonts w:ascii="Times New Roman" w:hAnsi="Times New Roman"/>
          <w:bCs/>
          <w:sz w:val="24"/>
          <w:szCs w:val="24"/>
          <w:lang w:eastAsia="ar-SA"/>
        </w:rPr>
        <w:t>Projekt ustawy jest zgodny z prawem Unii Europejskiej.</w:t>
      </w:r>
    </w:p>
    <w:p w14:paraId="30EB4DEB" w14:textId="37339CBE" w:rsidR="00823669" w:rsidRPr="002640DD" w:rsidRDefault="00823669">
      <w:pPr>
        <w:suppressAutoHyphens/>
        <w:spacing w:after="0" w:line="360" w:lineRule="auto"/>
        <w:ind w:firstLine="708"/>
        <w:jc w:val="both"/>
        <w:rPr>
          <w:rFonts w:ascii="Times New Roman" w:hAnsi="Times New Roman"/>
          <w:bCs/>
          <w:sz w:val="24"/>
          <w:szCs w:val="24"/>
          <w:lang w:eastAsia="ar-SA"/>
        </w:rPr>
      </w:pPr>
      <w:r w:rsidRPr="002640DD">
        <w:rPr>
          <w:rFonts w:ascii="Times New Roman" w:hAnsi="Times New Roman"/>
          <w:bCs/>
          <w:sz w:val="24"/>
          <w:szCs w:val="24"/>
          <w:lang w:eastAsia="ar-SA"/>
        </w:rPr>
        <w:t>Przewidywane w projekcie rozwiązania nie stanowią zagrożeń korupcyjnych.</w:t>
      </w:r>
    </w:p>
    <w:p w14:paraId="2EC188E3" w14:textId="77777777" w:rsidR="00847687" w:rsidRPr="002640DD" w:rsidRDefault="00847687">
      <w:pPr>
        <w:suppressAutoHyphens/>
        <w:spacing w:after="0" w:line="360" w:lineRule="auto"/>
        <w:jc w:val="both"/>
        <w:rPr>
          <w:rFonts w:ascii="Times New Roman" w:hAnsi="Times New Roman"/>
          <w:bCs/>
          <w:sz w:val="24"/>
          <w:szCs w:val="24"/>
          <w:lang w:eastAsia="ar-SA"/>
        </w:rPr>
      </w:pPr>
    </w:p>
    <w:p w14:paraId="514CC4DF" w14:textId="77777777" w:rsidR="00736A20" w:rsidRPr="002640DD" w:rsidRDefault="00736A20">
      <w:pPr>
        <w:suppressAutoHyphens/>
        <w:spacing w:after="0" w:line="360" w:lineRule="auto"/>
        <w:jc w:val="both"/>
        <w:rPr>
          <w:rFonts w:ascii="Times New Roman" w:hAnsi="Times New Roman"/>
          <w:bCs/>
          <w:sz w:val="24"/>
          <w:szCs w:val="24"/>
          <w:lang w:eastAsia="ar-SA"/>
        </w:rPr>
      </w:pPr>
    </w:p>
    <w:p w14:paraId="17B1ED80" w14:textId="4A4A77FA" w:rsidR="00736A20" w:rsidRPr="002640DD" w:rsidRDefault="00736A20">
      <w:pPr>
        <w:suppressAutoHyphens/>
        <w:spacing w:after="0" w:line="360" w:lineRule="auto"/>
        <w:jc w:val="both"/>
        <w:rPr>
          <w:rFonts w:ascii="Times New Roman" w:hAnsi="Times New Roman"/>
          <w:bCs/>
          <w:sz w:val="24"/>
          <w:szCs w:val="24"/>
          <w:lang w:eastAsia="ar-SA"/>
        </w:rPr>
      </w:pPr>
    </w:p>
    <w:p w14:paraId="25E99EB1" w14:textId="0E79C339" w:rsidR="00FC7BFC" w:rsidRPr="002640DD" w:rsidRDefault="00FC7BFC">
      <w:pPr>
        <w:suppressAutoHyphens/>
        <w:spacing w:after="0" w:line="360" w:lineRule="auto"/>
        <w:jc w:val="both"/>
        <w:rPr>
          <w:rFonts w:ascii="Times New Roman" w:hAnsi="Times New Roman"/>
          <w:bCs/>
          <w:sz w:val="24"/>
          <w:szCs w:val="24"/>
          <w:lang w:eastAsia="ar-SA"/>
        </w:rPr>
      </w:pPr>
    </w:p>
    <w:p w14:paraId="2A159631" w14:textId="192FA47A" w:rsidR="00FC7BFC" w:rsidRPr="002640DD" w:rsidRDefault="00FC7BFC">
      <w:pPr>
        <w:suppressAutoHyphens/>
        <w:spacing w:after="0" w:line="360" w:lineRule="auto"/>
        <w:jc w:val="both"/>
        <w:rPr>
          <w:rFonts w:ascii="Times New Roman" w:hAnsi="Times New Roman"/>
          <w:bCs/>
          <w:sz w:val="24"/>
          <w:szCs w:val="24"/>
          <w:lang w:eastAsia="ar-SA"/>
        </w:rPr>
      </w:pPr>
    </w:p>
    <w:p w14:paraId="53C5AB85" w14:textId="6151E6EE" w:rsidR="00FC7BFC" w:rsidRPr="002640DD" w:rsidRDefault="00FC7BFC">
      <w:pPr>
        <w:suppressAutoHyphens/>
        <w:spacing w:after="0" w:line="360" w:lineRule="auto"/>
        <w:jc w:val="both"/>
        <w:rPr>
          <w:rFonts w:ascii="Times New Roman" w:hAnsi="Times New Roman"/>
          <w:bCs/>
          <w:sz w:val="24"/>
          <w:szCs w:val="24"/>
          <w:lang w:eastAsia="ar-SA"/>
        </w:rPr>
      </w:pPr>
    </w:p>
    <w:p w14:paraId="1E151B98" w14:textId="2AD0559C" w:rsidR="00FC7BFC" w:rsidRPr="002640DD" w:rsidRDefault="00FC7BFC">
      <w:pPr>
        <w:suppressAutoHyphens/>
        <w:spacing w:after="0" w:line="360" w:lineRule="auto"/>
        <w:jc w:val="both"/>
        <w:rPr>
          <w:rFonts w:ascii="Times New Roman" w:hAnsi="Times New Roman"/>
          <w:bCs/>
          <w:sz w:val="24"/>
          <w:szCs w:val="24"/>
          <w:lang w:eastAsia="ar-SA"/>
        </w:rPr>
      </w:pPr>
    </w:p>
    <w:p w14:paraId="15710EC7" w14:textId="2D509840" w:rsidR="00FC7BFC" w:rsidRPr="002640DD" w:rsidRDefault="00FC7BFC">
      <w:pPr>
        <w:suppressAutoHyphens/>
        <w:spacing w:after="0" w:line="360" w:lineRule="auto"/>
        <w:jc w:val="both"/>
        <w:rPr>
          <w:rFonts w:ascii="Times New Roman" w:hAnsi="Times New Roman"/>
          <w:bCs/>
          <w:sz w:val="24"/>
          <w:szCs w:val="24"/>
          <w:lang w:eastAsia="ar-SA"/>
        </w:rPr>
      </w:pPr>
    </w:p>
    <w:p w14:paraId="7DA41DAC" w14:textId="1C135C5A" w:rsidR="00BB5FDF" w:rsidRPr="002640DD" w:rsidRDefault="00BB5FDF">
      <w:pPr>
        <w:suppressAutoHyphens/>
        <w:spacing w:after="0" w:line="360" w:lineRule="auto"/>
        <w:jc w:val="both"/>
        <w:rPr>
          <w:rFonts w:ascii="Times New Roman" w:hAnsi="Times New Roman"/>
          <w:b/>
          <w:sz w:val="24"/>
          <w:szCs w:val="24"/>
          <w:u w:val="single"/>
          <w:lang w:eastAsia="ar-SA"/>
        </w:rPr>
      </w:pPr>
    </w:p>
    <w:sectPr w:rsidR="00BB5FDF" w:rsidRPr="002640DD" w:rsidSect="00AF5521">
      <w:headerReference w:type="default" r:id="rId9"/>
      <w:footerReference w:type="default" r:id="rId10"/>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DF0E" w14:textId="77777777" w:rsidR="00F41AD3" w:rsidRDefault="00F41AD3" w:rsidP="0086418E">
      <w:pPr>
        <w:spacing w:after="0" w:line="240" w:lineRule="auto"/>
      </w:pPr>
      <w:r>
        <w:separator/>
      </w:r>
    </w:p>
  </w:endnote>
  <w:endnote w:type="continuationSeparator" w:id="0">
    <w:p w14:paraId="15CC5F0D" w14:textId="77777777" w:rsidR="00F41AD3" w:rsidRDefault="00F41AD3" w:rsidP="0086418E">
      <w:pPr>
        <w:spacing w:after="0" w:line="240" w:lineRule="auto"/>
      </w:pPr>
      <w:r>
        <w:continuationSeparator/>
      </w:r>
    </w:p>
  </w:endnote>
  <w:endnote w:type="continuationNotice" w:id="1">
    <w:p w14:paraId="7BE0E3FD" w14:textId="77777777" w:rsidR="00F41AD3" w:rsidRDefault="00F41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EE"/>
    <w:family w:val="swiss"/>
    <w:notTrueType/>
    <w:pitch w:val="default"/>
    <w:sig w:usb0="00000005" w:usb1="00000000" w:usb2="00000000" w:usb3="00000000" w:csb0="00000002"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810C" w14:textId="776357E8" w:rsidR="009F45A4" w:rsidRDefault="009F45A4" w:rsidP="006D7766">
    <w:pPr>
      <w:pStyle w:val="Stopka"/>
      <w:jc w:val="right"/>
    </w:pPr>
    <w:r>
      <w:fldChar w:fldCharType="begin"/>
    </w:r>
    <w:r>
      <w:instrText>PAGE   \* MERGEFORMAT</w:instrText>
    </w:r>
    <w:r>
      <w:fldChar w:fldCharType="separate"/>
    </w:r>
    <w:r>
      <w:rPr>
        <w:noProof/>
      </w:rPr>
      <w:t>105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7389" w14:textId="77777777" w:rsidR="00F41AD3" w:rsidRDefault="00F41AD3" w:rsidP="0086418E">
      <w:pPr>
        <w:spacing w:after="0" w:line="240" w:lineRule="auto"/>
      </w:pPr>
      <w:r>
        <w:separator/>
      </w:r>
    </w:p>
  </w:footnote>
  <w:footnote w:type="continuationSeparator" w:id="0">
    <w:p w14:paraId="616AB51A" w14:textId="77777777" w:rsidR="00F41AD3" w:rsidRDefault="00F41AD3" w:rsidP="0086418E">
      <w:pPr>
        <w:spacing w:after="0" w:line="240" w:lineRule="auto"/>
      </w:pPr>
      <w:r>
        <w:continuationSeparator/>
      </w:r>
    </w:p>
  </w:footnote>
  <w:footnote w:type="continuationNotice" w:id="1">
    <w:p w14:paraId="40EC88C5" w14:textId="77777777" w:rsidR="00F41AD3" w:rsidRDefault="00F41AD3">
      <w:pPr>
        <w:spacing w:after="0" w:line="240" w:lineRule="auto"/>
      </w:pPr>
    </w:p>
  </w:footnote>
  <w:footnote w:id="2">
    <w:p w14:paraId="2C1B13F0" w14:textId="77777777" w:rsidR="00451FE4" w:rsidRPr="0027704E" w:rsidRDefault="00451FE4" w:rsidP="00451FE4">
      <w:pPr>
        <w:pStyle w:val="ODNONIKtreodnonika"/>
      </w:pPr>
      <w:r>
        <w:rPr>
          <w:rStyle w:val="Odwoanieprzypisudolnego"/>
        </w:rPr>
        <w:footnoteRef/>
      </w:r>
      <w:r>
        <w:rPr>
          <w:rStyle w:val="IGindeksgrny"/>
        </w:rPr>
        <w:t>)</w:t>
      </w:r>
      <w:r>
        <w:t xml:space="preserve"> Dz.U. z 2018 r. poz.1608, z 2020 r. poz. 568 i 2157, z 2021 r. poz. 2445, z 2022r. poz. 2666, z 2023 r. poz. 1586 i 1723 oraz z 2025 r. poz. 36 i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29BF" w14:textId="77777777" w:rsidR="009F45A4" w:rsidRDefault="009F45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5"/>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DFFEC790"/>
    <w:name w:val="WW8Num6"/>
    <w:lvl w:ilvl="0">
      <w:start w:val="1"/>
      <w:numFmt w:val="decimal"/>
      <w:lvlText w:val="%1)"/>
      <w:lvlJc w:val="left"/>
      <w:pPr>
        <w:tabs>
          <w:tab w:val="num" w:pos="363"/>
        </w:tabs>
        <w:ind w:left="363" w:hanging="363"/>
      </w:pPr>
      <w:rPr>
        <w:rFonts w:ascii="Times New Roman" w:hAnsi="Times New Roman" w:cs="Times New Roman" w:hint="default"/>
        <w:sz w:val="24"/>
        <w:szCs w:val="24"/>
      </w:rPr>
    </w:lvl>
  </w:abstractNum>
  <w:abstractNum w:abstractNumId="2" w15:restartNumberingAfterBreak="0">
    <w:nsid w:val="00000003"/>
    <w:multiLevelType w:val="singleLevel"/>
    <w:tmpl w:val="00000003"/>
    <w:name w:val="WW8Num8"/>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10"/>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5"/>
    <w:multiLevelType w:val="singleLevel"/>
    <w:tmpl w:val="00000005"/>
    <w:name w:val="WW8Num1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7"/>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FFE80BE4"/>
    <w:lvl w:ilvl="0">
      <w:start w:val="1"/>
      <w:numFmt w:val="upperRoman"/>
      <w:lvlText w:val="%1."/>
      <w:lvlJc w:val="right"/>
      <w:pPr>
        <w:tabs>
          <w:tab w:val="num" w:pos="861"/>
        </w:tabs>
        <w:ind w:left="861" w:hanging="720"/>
      </w:pPr>
      <w:rPr>
        <w:rFonts w:hint="default"/>
        <w:b/>
        <w:bCs/>
        <w:sz w:val="24"/>
        <w:szCs w:val="24"/>
      </w:rPr>
    </w:lvl>
    <w:lvl w:ilvl="1">
      <w:start w:val="1"/>
      <w:numFmt w:val="upperRoman"/>
      <w:lvlText w:val="%2."/>
      <w:lvlJc w:val="right"/>
      <w:pPr>
        <w:ind w:left="-67" w:hanging="75"/>
      </w:pPr>
      <w:rPr>
        <w:rFonts w:hint="default"/>
      </w:rPr>
    </w:lvl>
    <w:lvl w:ilvl="2">
      <w:start w:val="3"/>
      <w:numFmt w:val="decimal"/>
      <w:lvlText w:val="%3."/>
      <w:lvlJc w:val="left"/>
      <w:pPr>
        <w:ind w:left="2056" w:hanging="360"/>
      </w:pPr>
      <w:rPr>
        <w:rFonts w:hint="default"/>
        <w:color w:val="000000"/>
      </w:r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7" w15:restartNumberingAfterBreak="0">
    <w:nsid w:val="00000009"/>
    <w:multiLevelType w:val="singleLevel"/>
    <w:tmpl w:val="00000009"/>
    <w:name w:val="WW8Num27"/>
    <w:lvl w:ilvl="0">
      <w:start w:val="1"/>
      <w:numFmt w:val="bullet"/>
      <w:lvlText w:val=""/>
      <w:lvlJc w:val="left"/>
      <w:pPr>
        <w:tabs>
          <w:tab w:val="num" w:pos="720"/>
        </w:tabs>
        <w:ind w:left="720" w:hanging="360"/>
      </w:pPr>
      <w:rPr>
        <w:rFonts w:ascii="Wingdings" w:hAnsi="Wingdings"/>
      </w:rPr>
    </w:lvl>
  </w:abstractNum>
  <w:abstractNum w:abstractNumId="8" w15:restartNumberingAfterBreak="0">
    <w:nsid w:val="0000000A"/>
    <w:multiLevelType w:val="multilevel"/>
    <w:tmpl w:val="DB40AC3C"/>
    <w:name w:val="WW8Num28"/>
    <w:lvl w:ilvl="0">
      <w:start w:val="1"/>
      <w:numFmt w:val="decimal"/>
      <w:lvlText w:val="%1."/>
      <w:lvlJc w:val="left"/>
      <w:pPr>
        <w:tabs>
          <w:tab w:val="num" w:pos="502"/>
        </w:tabs>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785" w:hanging="360"/>
      </w:pPr>
      <w:rPr>
        <w:rFonts w:ascii="Times New Roman" w:hAnsi="Times New Roman" w:cs="Times New Roman" w:hint="default"/>
        <w:sz w:val="24"/>
        <w:szCs w:val="24"/>
        <w:lang w:eastAsia="ar-SA"/>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hAnsi="Times New Roman" w:cs="Times New Roman" w:hint="default"/>
        <w:b/>
        <w:bCs/>
        <w:sz w:val="24"/>
        <w:szCs w:val="24"/>
        <w:lang w:eastAsia="ar-SA"/>
      </w:rPr>
    </w:lvl>
  </w:abstractNum>
  <w:abstractNum w:abstractNumId="11" w15:restartNumberingAfterBreak="0">
    <w:nsid w:val="03B15008"/>
    <w:multiLevelType w:val="hybridMultilevel"/>
    <w:tmpl w:val="3072F5A4"/>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07EF0A81"/>
    <w:multiLevelType w:val="hybridMultilevel"/>
    <w:tmpl w:val="483E022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EB2111"/>
    <w:multiLevelType w:val="hybridMultilevel"/>
    <w:tmpl w:val="69BCDE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1A26A9"/>
    <w:multiLevelType w:val="hybridMultilevel"/>
    <w:tmpl w:val="D35AB002"/>
    <w:lvl w:ilvl="0" w:tplc="9B849128">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5" w15:restartNumberingAfterBreak="0">
    <w:nsid w:val="0D9E2A48"/>
    <w:multiLevelType w:val="hybridMultilevel"/>
    <w:tmpl w:val="C5667428"/>
    <w:lvl w:ilvl="0" w:tplc="35882C7A">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D36DEE"/>
    <w:multiLevelType w:val="hybridMultilevel"/>
    <w:tmpl w:val="3EA249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0537243"/>
    <w:multiLevelType w:val="hybridMultilevel"/>
    <w:tmpl w:val="8D264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667489"/>
    <w:multiLevelType w:val="hybridMultilevel"/>
    <w:tmpl w:val="FFEA7D7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411208"/>
    <w:multiLevelType w:val="hybridMultilevel"/>
    <w:tmpl w:val="F176DDEC"/>
    <w:lvl w:ilvl="0" w:tplc="9B8491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DE6440B"/>
    <w:multiLevelType w:val="hybridMultilevel"/>
    <w:tmpl w:val="1BA614F0"/>
    <w:lvl w:ilvl="0" w:tplc="9B8491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9423E9"/>
    <w:multiLevelType w:val="hybridMultilevel"/>
    <w:tmpl w:val="C100CD1E"/>
    <w:lvl w:ilvl="0" w:tplc="9B8491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D275F6F"/>
    <w:multiLevelType w:val="hybridMultilevel"/>
    <w:tmpl w:val="BF466F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4F7274"/>
    <w:multiLevelType w:val="hybridMultilevel"/>
    <w:tmpl w:val="30E401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C354C1"/>
    <w:multiLevelType w:val="hybridMultilevel"/>
    <w:tmpl w:val="6CE4E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593846"/>
    <w:multiLevelType w:val="hybridMultilevel"/>
    <w:tmpl w:val="24F89798"/>
    <w:lvl w:ilvl="0" w:tplc="9B8491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B9B7B01"/>
    <w:multiLevelType w:val="hybridMultilevel"/>
    <w:tmpl w:val="6A92F0F0"/>
    <w:lvl w:ilvl="0" w:tplc="2854A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D466FDA"/>
    <w:multiLevelType w:val="hybridMultilevel"/>
    <w:tmpl w:val="91B410B4"/>
    <w:lvl w:ilvl="0" w:tplc="04150011">
      <w:start w:val="1"/>
      <w:numFmt w:val="decimal"/>
      <w:lvlText w:val="%1)"/>
      <w:lvlJc w:val="left"/>
      <w:pPr>
        <w:ind w:left="1230" w:hanging="360"/>
      </w:pPr>
    </w:lvl>
    <w:lvl w:ilvl="1" w:tplc="04150011">
      <w:start w:val="1"/>
      <w:numFmt w:val="decimal"/>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8" w15:restartNumberingAfterBreak="0">
    <w:nsid w:val="41232F17"/>
    <w:multiLevelType w:val="hybridMultilevel"/>
    <w:tmpl w:val="972E45DC"/>
    <w:lvl w:ilvl="0" w:tplc="9B84912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42F86981"/>
    <w:multiLevelType w:val="hybridMultilevel"/>
    <w:tmpl w:val="8E1424B2"/>
    <w:lvl w:ilvl="0" w:tplc="9B8491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ED0F59"/>
    <w:multiLevelType w:val="hybridMultilevel"/>
    <w:tmpl w:val="38546B2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BF834CC"/>
    <w:multiLevelType w:val="hybridMultilevel"/>
    <w:tmpl w:val="563242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CB1579F"/>
    <w:multiLevelType w:val="hybridMultilevel"/>
    <w:tmpl w:val="27AA109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3" w15:restartNumberingAfterBreak="0">
    <w:nsid w:val="4FFC2DA5"/>
    <w:multiLevelType w:val="hybridMultilevel"/>
    <w:tmpl w:val="A872A9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8C1A08"/>
    <w:multiLevelType w:val="hybridMultilevel"/>
    <w:tmpl w:val="FAC290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A7C1825"/>
    <w:multiLevelType w:val="hybridMultilevel"/>
    <w:tmpl w:val="15D4AEC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6" w15:restartNumberingAfterBreak="0">
    <w:nsid w:val="5D2D4722"/>
    <w:multiLevelType w:val="hybridMultilevel"/>
    <w:tmpl w:val="3D3478F2"/>
    <w:lvl w:ilvl="0" w:tplc="04150011">
      <w:start w:val="1"/>
      <w:numFmt w:val="decimal"/>
      <w:lvlText w:val="%1)"/>
      <w:lvlJc w:val="left"/>
      <w:pPr>
        <w:ind w:left="1230" w:hanging="360"/>
      </w:pPr>
    </w:lvl>
    <w:lvl w:ilvl="1" w:tplc="04150019">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7" w15:restartNumberingAfterBreak="0">
    <w:nsid w:val="67EA4F20"/>
    <w:multiLevelType w:val="hybridMultilevel"/>
    <w:tmpl w:val="76783760"/>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69E00066"/>
    <w:multiLevelType w:val="hybridMultilevel"/>
    <w:tmpl w:val="A420E8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947E79"/>
    <w:multiLevelType w:val="hybridMultilevel"/>
    <w:tmpl w:val="8D5A1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CE00FC"/>
    <w:multiLevelType w:val="hybridMultilevel"/>
    <w:tmpl w:val="F11E8F52"/>
    <w:lvl w:ilvl="0" w:tplc="DD60284E">
      <w:start w:val="1"/>
      <w:numFmt w:val="decimal"/>
      <w:lvlText w:val="%1)"/>
      <w:lvlJc w:val="left"/>
      <w:pPr>
        <w:ind w:left="644" w:hanging="360"/>
      </w:pPr>
      <w:rPr>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1452EA0"/>
    <w:multiLevelType w:val="hybridMultilevel"/>
    <w:tmpl w:val="CFF810C0"/>
    <w:lvl w:ilvl="0" w:tplc="9B8491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C593DB0"/>
    <w:multiLevelType w:val="multilevel"/>
    <w:tmpl w:val="A4B6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AA37EB"/>
    <w:multiLevelType w:val="hybridMultilevel"/>
    <w:tmpl w:val="FF422C28"/>
    <w:lvl w:ilvl="0" w:tplc="70EC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43"/>
  </w:num>
  <w:num w:numId="4">
    <w:abstractNumId w:val="40"/>
  </w:num>
  <w:num w:numId="5">
    <w:abstractNumId w:val="30"/>
  </w:num>
  <w:num w:numId="6">
    <w:abstractNumId w:val="35"/>
  </w:num>
  <w:num w:numId="7">
    <w:abstractNumId w:val="42"/>
  </w:num>
  <w:num w:numId="8">
    <w:abstractNumId w:val="39"/>
  </w:num>
  <w:num w:numId="9">
    <w:abstractNumId w:val="34"/>
  </w:num>
  <w:num w:numId="10">
    <w:abstractNumId w:val="24"/>
  </w:num>
  <w:num w:numId="11">
    <w:abstractNumId w:val="26"/>
  </w:num>
  <w:num w:numId="12">
    <w:abstractNumId w:val="17"/>
  </w:num>
  <w:num w:numId="13">
    <w:abstractNumId w:val="25"/>
  </w:num>
  <w:num w:numId="14">
    <w:abstractNumId w:val="14"/>
  </w:num>
  <w:num w:numId="15">
    <w:abstractNumId w:val="19"/>
  </w:num>
  <w:num w:numId="16">
    <w:abstractNumId w:val="28"/>
  </w:num>
  <w:num w:numId="17">
    <w:abstractNumId w:val="20"/>
  </w:num>
  <w:num w:numId="18">
    <w:abstractNumId w:val="21"/>
  </w:num>
  <w:num w:numId="19">
    <w:abstractNumId w:val="29"/>
  </w:num>
  <w:num w:numId="20">
    <w:abstractNumId w:val="41"/>
  </w:num>
  <w:num w:numId="21">
    <w:abstractNumId w:val="13"/>
  </w:num>
  <w:num w:numId="22">
    <w:abstractNumId w:val="23"/>
  </w:num>
  <w:num w:numId="23">
    <w:abstractNumId w:val="22"/>
  </w:num>
  <w:num w:numId="24">
    <w:abstractNumId w:val="31"/>
  </w:num>
  <w:num w:numId="25">
    <w:abstractNumId w:val="33"/>
  </w:num>
  <w:num w:numId="26">
    <w:abstractNumId w:val="18"/>
  </w:num>
  <w:num w:numId="27">
    <w:abstractNumId w:val="36"/>
  </w:num>
  <w:num w:numId="28">
    <w:abstractNumId w:val="27"/>
  </w:num>
  <w:num w:numId="29">
    <w:abstractNumId w:val="11"/>
  </w:num>
  <w:num w:numId="30">
    <w:abstractNumId w:val="37"/>
  </w:num>
  <w:num w:numId="31">
    <w:abstractNumId w:val="32"/>
  </w:num>
  <w:num w:numId="32">
    <w:abstractNumId w:val="12"/>
  </w:num>
  <w:num w:numId="33">
    <w:abstractNumId w:val="15"/>
  </w:num>
  <w:num w:numId="34">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8E"/>
    <w:rsid w:val="00000347"/>
    <w:rsid w:val="000004EF"/>
    <w:rsid w:val="000018D4"/>
    <w:rsid w:val="0000197B"/>
    <w:rsid w:val="00001E4A"/>
    <w:rsid w:val="000023CA"/>
    <w:rsid w:val="00002754"/>
    <w:rsid w:val="00002D17"/>
    <w:rsid w:val="00002DAA"/>
    <w:rsid w:val="00003AC2"/>
    <w:rsid w:val="00003CC0"/>
    <w:rsid w:val="00003E6C"/>
    <w:rsid w:val="00005414"/>
    <w:rsid w:val="00005EAE"/>
    <w:rsid w:val="000068D7"/>
    <w:rsid w:val="0001007F"/>
    <w:rsid w:val="00010CEC"/>
    <w:rsid w:val="00010ED2"/>
    <w:rsid w:val="00010FFD"/>
    <w:rsid w:val="00011E41"/>
    <w:rsid w:val="00011F68"/>
    <w:rsid w:val="00012321"/>
    <w:rsid w:val="00013A99"/>
    <w:rsid w:val="00013DF3"/>
    <w:rsid w:val="00014551"/>
    <w:rsid w:val="000149A6"/>
    <w:rsid w:val="00015480"/>
    <w:rsid w:val="0001681B"/>
    <w:rsid w:val="000174D9"/>
    <w:rsid w:val="00017F8B"/>
    <w:rsid w:val="00020AFA"/>
    <w:rsid w:val="00020BEA"/>
    <w:rsid w:val="0002182D"/>
    <w:rsid w:val="000225BE"/>
    <w:rsid w:val="00022C56"/>
    <w:rsid w:val="0002328F"/>
    <w:rsid w:val="00023BBE"/>
    <w:rsid w:val="00023C71"/>
    <w:rsid w:val="000240A6"/>
    <w:rsid w:val="00024254"/>
    <w:rsid w:val="00024733"/>
    <w:rsid w:val="000247D8"/>
    <w:rsid w:val="00024A13"/>
    <w:rsid w:val="000251D7"/>
    <w:rsid w:val="0002670B"/>
    <w:rsid w:val="00027A2C"/>
    <w:rsid w:val="00027FF9"/>
    <w:rsid w:val="000304DD"/>
    <w:rsid w:val="00030E38"/>
    <w:rsid w:val="00030FC7"/>
    <w:rsid w:val="00032DCC"/>
    <w:rsid w:val="00033378"/>
    <w:rsid w:val="00033465"/>
    <w:rsid w:val="0003349E"/>
    <w:rsid w:val="00033CA5"/>
    <w:rsid w:val="00033E0A"/>
    <w:rsid w:val="00034176"/>
    <w:rsid w:val="00034C4E"/>
    <w:rsid w:val="00035345"/>
    <w:rsid w:val="000357AD"/>
    <w:rsid w:val="00035B45"/>
    <w:rsid w:val="00035D42"/>
    <w:rsid w:val="00035FCF"/>
    <w:rsid w:val="00036029"/>
    <w:rsid w:val="000365E4"/>
    <w:rsid w:val="000371DE"/>
    <w:rsid w:val="00037526"/>
    <w:rsid w:val="000378FF"/>
    <w:rsid w:val="000379B6"/>
    <w:rsid w:val="0004045D"/>
    <w:rsid w:val="00041BDA"/>
    <w:rsid w:val="00041C03"/>
    <w:rsid w:val="00041F3F"/>
    <w:rsid w:val="000424B3"/>
    <w:rsid w:val="000432ED"/>
    <w:rsid w:val="00043A55"/>
    <w:rsid w:val="00043AE1"/>
    <w:rsid w:val="00044952"/>
    <w:rsid w:val="00044C9D"/>
    <w:rsid w:val="0004650B"/>
    <w:rsid w:val="00046AB7"/>
    <w:rsid w:val="00047A80"/>
    <w:rsid w:val="00047F70"/>
    <w:rsid w:val="00051334"/>
    <w:rsid w:val="0005136D"/>
    <w:rsid w:val="0005138B"/>
    <w:rsid w:val="000515B1"/>
    <w:rsid w:val="000516F9"/>
    <w:rsid w:val="00051C5E"/>
    <w:rsid w:val="00051F12"/>
    <w:rsid w:val="0005201C"/>
    <w:rsid w:val="000522D4"/>
    <w:rsid w:val="00053819"/>
    <w:rsid w:val="00053C8A"/>
    <w:rsid w:val="00054558"/>
    <w:rsid w:val="0005581F"/>
    <w:rsid w:val="00055D73"/>
    <w:rsid w:val="00057022"/>
    <w:rsid w:val="00057054"/>
    <w:rsid w:val="00057183"/>
    <w:rsid w:val="00057B92"/>
    <w:rsid w:val="00057E1F"/>
    <w:rsid w:val="00057EB3"/>
    <w:rsid w:val="00057FC3"/>
    <w:rsid w:val="00060275"/>
    <w:rsid w:val="0006033D"/>
    <w:rsid w:val="0006061B"/>
    <w:rsid w:val="00060697"/>
    <w:rsid w:val="00060ADE"/>
    <w:rsid w:val="00060B2B"/>
    <w:rsid w:val="00061B37"/>
    <w:rsid w:val="00061D11"/>
    <w:rsid w:val="00061FDB"/>
    <w:rsid w:val="00062AF8"/>
    <w:rsid w:val="00063C4D"/>
    <w:rsid w:val="00064557"/>
    <w:rsid w:val="00065E99"/>
    <w:rsid w:val="0006760D"/>
    <w:rsid w:val="00067902"/>
    <w:rsid w:val="00070134"/>
    <w:rsid w:val="000707FE"/>
    <w:rsid w:val="00070816"/>
    <w:rsid w:val="00070A0A"/>
    <w:rsid w:val="00070E01"/>
    <w:rsid w:val="000710EB"/>
    <w:rsid w:val="00072D8D"/>
    <w:rsid w:val="0007359A"/>
    <w:rsid w:val="000736A5"/>
    <w:rsid w:val="00073730"/>
    <w:rsid w:val="00073E39"/>
    <w:rsid w:val="00073F55"/>
    <w:rsid w:val="00074274"/>
    <w:rsid w:val="00074DE6"/>
    <w:rsid w:val="00076000"/>
    <w:rsid w:val="0007653D"/>
    <w:rsid w:val="00077BCD"/>
    <w:rsid w:val="00077E79"/>
    <w:rsid w:val="0008019A"/>
    <w:rsid w:val="0008033D"/>
    <w:rsid w:val="000810B1"/>
    <w:rsid w:val="000813AB"/>
    <w:rsid w:val="00081433"/>
    <w:rsid w:val="00081DCC"/>
    <w:rsid w:val="00081EA0"/>
    <w:rsid w:val="00081ED0"/>
    <w:rsid w:val="000823CB"/>
    <w:rsid w:val="00082684"/>
    <w:rsid w:val="0008302A"/>
    <w:rsid w:val="0008308F"/>
    <w:rsid w:val="000834DD"/>
    <w:rsid w:val="0008417C"/>
    <w:rsid w:val="000841B1"/>
    <w:rsid w:val="000845E5"/>
    <w:rsid w:val="00084797"/>
    <w:rsid w:val="00084977"/>
    <w:rsid w:val="00084ABB"/>
    <w:rsid w:val="00085F35"/>
    <w:rsid w:val="00086342"/>
    <w:rsid w:val="00086E20"/>
    <w:rsid w:val="0008714D"/>
    <w:rsid w:val="0008721D"/>
    <w:rsid w:val="00087A14"/>
    <w:rsid w:val="000903E6"/>
    <w:rsid w:val="00090CAD"/>
    <w:rsid w:val="00091D10"/>
    <w:rsid w:val="00092AC9"/>
    <w:rsid w:val="00092F0E"/>
    <w:rsid w:val="0009373F"/>
    <w:rsid w:val="000949D6"/>
    <w:rsid w:val="00094B97"/>
    <w:rsid w:val="00095501"/>
    <w:rsid w:val="00095D5D"/>
    <w:rsid w:val="00095E1D"/>
    <w:rsid w:val="0009772D"/>
    <w:rsid w:val="00097E27"/>
    <w:rsid w:val="00097FBE"/>
    <w:rsid w:val="000A0B74"/>
    <w:rsid w:val="000A156E"/>
    <w:rsid w:val="000A1B8D"/>
    <w:rsid w:val="000A2067"/>
    <w:rsid w:val="000A2153"/>
    <w:rsid w:val="000A2C4B"/>
    <w:rsid w:val="000A35E2"/>
    <w:rsid w:val="000A3AEB"/>
    <w:rsid w:val="000A5305"/>
    <w:rsid w:val="000A62BB"/>
    <w:rsid w:val="000A6DBE"/>
    <w:rsid w:val="000A7B9E"/>
    <w:rsid w:val="000B07F4"/>
    <w:rsid w:val="000B1C44"/>
    <w:rsid w:val="000B2553"/>
    <w:rsid w:val="000B3553"/>
    <w:rsid w:val="000B39B6"/>
    <w:rsid w:val="000B4A8E"/>
    <w:rsid w:val="000B512A"/>
    <w:rsid w:val="000B5293"/>
    <w:rsid w:val="000B6338"/>
    <w:rsid w:val="000B702D"/>
    <w:rsid w:val="000B7639"/>
    <w:rsid w:val="000B7D44"/>
    <w:rsid w:val="000C03FA"/>
    <w:rsid w:val="000C0966"/>
    <w:rsid w:val="000C0DB6"/>
    <w:rsid w:val="000C1634"/>
    <w:rsid w:val="000C1CE7"/>
    <w:rsid w:val="000C23D8"/>
    <w:rsid w:val="000C252D"/>
    <w:rsid w:val="000C2CC8"/>
    <w:rsid w:val="000C348B"/>
    <w:rsid w:val="000C3AC5"/>
    <w:rsid w:val="000C3BC3"/>
    <w:rsid w:val="000C3D97"/>
    <w:rsid w:val="000C4852"/>
    <w:rsid w:val="000C48EE"/>
    <w:rsid w:val="000C6C40"/>
    <w:rsid w:val="000C6EB2"/>
    <w:rsid w:val="000C7078"/>
    <w:rsid w:val="000C7CB5"/>
    <w:rsid w:val="000D021B"/>
    <w:rsid w:val="000D0966"/>
    <w:rsid w:val="000D1251"/>
    <w:rsid w:val="000D1498"/>
    <w:rsid w:val="000D1D51"/>
    <w:rsid w:val="000D1F02"/>
    <w:rsid w:val="000D2121"/>
    <w:rsid w:val="000D298C"/>
    <w:rsid w:val="000D299D"/>
    <w:rsid w:val="000D2DFD"/>
    <w:rsid w:val="000D2F26"/>
    <w:rsid w:val="000D2F59"/>
    <w:rsid w:val="000D36F8"/>
    <w:rsid w:val="000D3D29"/>
    <w:rsid w:val="000D5245"/>
    <w:rsid w:val="000D5621"/>
    <w:rsid w:val="000D6A5B"/>
    <w:rsid w:val="000D6C41"/>
    <w:rsid w:val="000D6EAA"/>
    <w:rsid w:val="000D6EB8"/>
    <w:rsid w:val="000D7099"/>
    <w:rsid w:val="000D71CA"/>
    <w:rsid w:val="000D7F54"/>
    <w:rsid w:val="000E1F92"/>
    <w:rsid w:val="000E304F"/>
    <w:rsid w:val="000E3717"/>
    <w:rsid w:val="000E4D6D"/>
    <w:rsid w:val="000E4EE7"/>
    <w:rsid w:val="000E50C4"/>
    <w:rsid w:val="000E5924"/>
    <w:rsid w:val="000E5DE8"/>
    <w:rsid w:val="000E5E5B"/>
    <w:rsid w:val="000E69BB"/>
    <w:rsid w:val="000E72DB"/>
    <w:rsid w:val="000E787B"/>
    <w:rsid w:val="000F0644"/>
    <w:rsid w:val="000F0965"/>
    <w:rsid w:val="000F09B3"/>
    <w:rsid w:val="000F0A9A"/>
    <w:rsid w:val="000F16DD"/>
    <w:rsid w:val="000F189F"/>
    <w:rsid w:val="000F1A9B"/>
    <w:rsid w:val="000F1F88"/>
    <w:rsid w:val="000F29A7"/>
    <w:rsid w:val="000F3FF2"/>
    <w:rsid w:val="000F5DB3"/>
    <w:rsid w:val="000F633B"/>
    <w:rsid w:val="000F6ABB"/>
    <w:rsid w:val="000F6BE1"/>
    <w:rsid w:val="000F7110"/>
    <w:rsid w:val="000F7535"/>
    <w:rsid w:val="00100487"/>
    <w:rsid w:val="001009AA"/>
    <w:rsid w:val="00100A7F"/>
    <w:rsid w:val="001010D2"/>
    <w:rsid w:val="001010E8"/>
    <w:rsid w:val="0010120F"/>
    <w:rsid w:val="00101295"/>
    <w:rsid w:val="001012F2"/>
    <w:rsid w:val="00102059"/>
    <w:rsid w:val="00102991"/>
    <w:rsid w:val="00102B74"/>
    <w:rsid w:val="00102DAD"/>
    <w:rsid w:val="00103531"/>
    <w:rsid w:val="00103DCB"/>
    <w:rsid w:val="00105A7C"/>
    <w:rsid w:val="00105AF3"/>
    <w:rsid w:val="0010635C"/>
    <w:rsid w:val="00106938"/>
    <w:rsid w:val="00106A5E"/>
    <w:rsid w:val="00106D75"/>
    <w:rsid w:val="00111347"/>
    <w:rsid w:val="00112209"/>
    <w:rsid w:val="00112605"/>
    <w:rsid w:val="00112C53"/>
    <w:rsid w:val="00112CCC"/>
    <w:rsid w:val="00112DA7"/>
    <w:rsid w:val="00113FA7"/>
    <w:rsid w:val="00115001"/>
    <w:rsid w:val="00115228"/>
    <w:rsid w:val="00115497"/>
    <w:rsid w:val="001154E1"/>
    <w:rsid w:val="001156D1"/>
    <w:rsid w:val="00115771"/>
    <w:rsid w:val="00115D37"/>
    <w:rsid w:val="00116F08"/>
    <w:rsid w:val="001213EA"/>
    <w:rsid w:val="0012143A"/>
    <w:rsid w:val="0012194F"/>
    <w:rsid w:val="00121D8D"/>
    <w:rsid w:val="00122AC5"/>
    <w:rsid w:val="00122CAA"/>
    <w:rsid w:val="0012357F"/>
    <w:rsid w:val="0012369C"/>
    <w:rsid w:val="00124BB5"/>
    <w:rsid w:val="00124D0B"/>
    <w:rsid w:val="0012608D"/>
    <w:rsid w:val="00126347"/>
    <w:rsid w:val="00126E09"/>
    <w:rsid w:val="001271DC"/>
    <w:rsid w:val="00127422"/>
    <w:rsid w:val="0012749C"/>
    <w:rsid w:val="0013086B"/>
    <w:rsid w:val="00131516"/>
    <w:rsid w:val="001342AD"/>
    <w:rsid w:val="0013485D"/>
    <w:rsid w:val="00135AB9"/>
    <w:rsid w:val="00136339"/>
    <w:rsid w:val="00136720"/>
    <w:rsid w:val="001369CA"/>
    <w:rsid w:val="00136AEB"/>
    <w:rsid w:val="0013724C"/>
    <w:rsid w:val="00137A63"/>
    <w:rsid w:val="00137D59"/>
    <w:rsid w:val="00140980"/>
    <w:rsid w:val="00140E72"/>
    <w:rsid w:val="00141023"/>
    <w:rsid w:val="001416E3"/>
    <w:rsid w:val="001419CF"/>
    <w:rsid w:val="00141B84"/>
    <w:rsid w:val="00141BF9"/>
    <w:rsid w:val="00142299"/>
    <w:rsid w:val="00143EC3"/>
    <w:rsid w:val="00144F6E"/>
    <w:rsid w:val="00145EF9"/>
    <w:rsid w:val="00146017"/>
    <w:rsid w:val="001460F5"/>
    <w:rsid w:val="0014614D"/>
    <w:rsid w:val="00147180"/>
    <w:rsid w:val="0014719C"/>
    <w:rsid w:val="00147A6A"/>
    <w:rsid w:val="00150626"/>
    <w:rsid w:val="00150F7C"/>
    <w:rsid w:val="001514D2"/>
    <w:rsid w:val="00151F29"/>
    <w:rsid w:val="0015278B"/>
    <w:rsid w:val="00153431"/>
    <w:rsid w:val="001539F6"/>
    <w:rsid w:val="00154137"/>
    <w:rsid w:val="00154BAF"/>
    <w:rsid w:val="00154D6C"/>
    <w:rsid w:val="00155815"/>
    <w:rsid w:val="00156BA4"/>
    <w:rsid w:val="00156BBA"/>
    <w:rsid w:val="001575BC"/>
    <w:rsid w:val="00157887"/>
    <w:rsid w:val="00157E3A"/>
    <w:rsid w:val="001604D5"/>
    <w:rsid w:val="0016054A"/>
    <w:rsid w:val="00160616"/>
    <w:rsid w:val="00160BD4"/>
    <w:rsid w:val="00160D29"/>
    <w:rsid w:val="00160E50"/>
    <w:rsid w:val="00161732"/>
    <w:rsid w:val="00161F30"/>
    <w:rsid w:val="00162071"/>
    <w:rsid w:val="0016244F"/>
    <w:rsid w:val="0016253F"/>
    <w:rsid w:val="0016285A"/>
    <w:rsid w:val="001637DE"/>
    <w:rsid w:val="0016478B"/>
    <w:rsid w:val="00164855"/>
    <w:rsid w:val="00165752"/>
    <w:rsid w:val="00165D5D"/>
    <w:rsid w:val="001660F1"/>
    <w:rsid w:val="00166DF3"/>
    <w:rsid w:val="00167388"/>
    <w:rsid w:val="00167408"/>
    <w:rsid w:val="00167409"/>
    <w:rsid w:val="00167622"/>
    <w:rsid w:val="0016795C"/>
    <w:rsid w:val="00167D24"/>
    <w:rsid w:val="00167D3A"/>
    <w:rsid w:val="001700C3"/>
    <w:rsid w:val="001701D2"/>
    <w:rsid w:val="0017156A"/>
    <w:rsid w:val="00171828"/>
    <w:rsid w:val="00171C11"/>
    <w:rsid w:val="00171FED"/>
    <w:rsid w:val="00172708"/>
    <w:rsid w:val="00173B59"/>
    <w:rsid w:val="00173DDD"/>
    <w:rsid w:val="00173EDC"/>
    <w:rsid w:val="0017407D"/>
    <w:rsid w:val="0017444A"/>
    <w:rsid w:val="001744B7"/>
    <w:rsid w:val="001767E5"/>
    <w:rsid w:val="00177028"/>
    <w:rsid w:val="00180095"/>
    <w:rsid w:val="001810B5"/>
    <w:rsid w:val="00181336"/>
    <w:rsid w:val="00181B78"/>
    <w:rsid w:val="00182259"/>
    <w:rsid w:val="00182268"/>
    <w:rsid w:val="00182434"/>
    <w:rsid w:val="00182AFD"/>
    <w:rsid w:val="0018347D"/>
    <w:rsid w:val="00183545"/>
    <w:rsid w:val="001842AF"/>
    <w:rsid w:val="00184DB4"/>
    <w:rsid w:val="0018575D"/>
    <w:rsid w:val="00185D21"/>
    <w:rsid w:val="00186810"/>
    <w:rsid w:val="00186C42"/>
    <w:rsid w:val="00190A54"/>
    <w:rsid w:val="00190A67"/>
    <w:rsid w:val="00190A8E"/>
    <w:rsid w:val="00190C47"/>
    <w:rsid w:val="0019143D"/>
    <w:rsid w:val="00191984"/>
    <w:rsid w:val="00191B4A"/>
    <w:rsid w:val="001946DB"/>
    <w:rsid w:val="00194947"/>
    <w:rsid w:val="00195366"/>
    <w:rsid w:val="0019560B"/>
    <w:rsid w:val="00195ED7"/>
    <w:rsid w:val="00196FAB"/>
    <w:rsid w:val="0019742C"/>
    <w:rsid w:val="0019768F"/>
    <w:rsid w:val="00197B7E"/>
    <w:rsid w:val="001A1524"/>
    <w:rsid w:val="001A1E25"/>
    <w:rsid w:val="001A46F2"/>
    <w:rsid w:val="001A584F"/>
    <w:rsid w:val="001A63F9"/>
    <w:rsid w:val="001A6AB9"/>
    <w:rsid w:val="001A6B5F"/>
    <w:rsid w:val="001A6F3B"/>
    <w:rsid w:val="001A72D2"/>
    <w:rsid w:val="001B0C0A"/>
    <w:rsid w:val="001B120A"/>
    <w:rsid w:val="001B1292"/>
    <w:rsid w:val="001B14FE"/>
    <w:rsid w:val="001B1889"/>
    <w:rsid w:val="001B2078"/>
    <w:rsid w:val="001B31CD"/>
    <w:rsid w:val="001B35DF"/>
    <w:rsid w:val="001B362E"/>
    <w:rsid w:val="001B3AE2"/>
    <w:rsid w:val="001B438C"/>
    <w:rsid w:val="001B4A83"/>
    <w:rsid w:val="001B57E3"/>
    <w:rsid w:val="001B5AED"/>
    <w:rsid w:val="001B5C88"/>
    <w:rsid w:val="001B5F14"/>
    <w:rsid w:val="001B6BBE"/>
    <w:rsid w:val="001B6C65"/>
    <w:rsid w:val="001B6DAA"/>
    <w:rsid w:val="001B7D02"/>
    <w:rsid w:val="001C08F1"/>
    <w:rsid w:val="001C0FDD"/>
    <w:rsid w:val="001C2F53"/>
    <w:rsid w:val="001C33A2"/>
    <w:rsid w:val="001C394B"/>
    <w:rsid w:val="001C4DE7"/>
    <w:rsid w:val="001C541C"/>
    <w:rsid w:val="001C59DA"/>
    <w:rsid w:val="001C5D02"/>
    <w:rsid w:val="001C6B6B"/>
    <w:rsid w:val="001C7237"/>
    <w:rsid w:val="001C7449"/>
    <w:rsid w:val="001D0C42"/>
    <w:rsid w:val="001D19C9"/>
    <w:rsid w:val="001D1F17"/>
    <w:rsid w:val="001D1FFB"/>
    <w:rsid w:val="001D2165"/>
    <w:rsid w:val="001D219F"/>
    <w:rsid w:val="001D26EC"/>
    <w:rsid w:val="001D29FF"/>
    <w:rsid w:val="001D2B32"/>
    <w:rsid w:val="001D2BA2"/>
    <w:rsid w:val="001D36FB"/>
    <w:rsid w:val="001D3746"/>
    <w:rsid w:val="001D3859"/>
    <w:rsid w:val="001D38C2"/>
    <w:rsid w:val="001D40AD"/>
    <w:rsid w:val="001D4B8E"/>
    <w:rsid w:val="001D4F71"/>
    <w:rsid w:val="001D5E2B"/>
    <w:rsid w:val="001D6205"/>
    <w:rsid w:val="001D67FB"/>
    <w:rsid w:val="001D6A4E"/>
    <w:rsid w:val="001D722A"/>
    <w:rsid w:val="001D7825"/>
    <w:rsid w:val="001E0784"/>
    <w:rsid w:val="001E0882"/>
    <w:rsid w:val="001E0B28"/>
    <w:rsid w:val="001E1EC0"/>
    <w:rsid w:val="001E2333"/>
    <w:rsid w:val="001E2380"/>
    <w:rsid w:val="001E23FD"/>
    <w:rsid w:val="001E2A71"/>
    <w:rsid w:val="001E2D5F"/>
    <w:rsid w:val="001E4315"/>
    <w:rsid w:val="001E44CE"/>
    <w:rsid w:val="001E60EA"/>
    <w:rsid w:val="001E64BB"/>
    <w:rsid w:val="001E798E"/>
    <w:rsid w:val="001F042B"/>
    <w:rsid w:val="001F0760"/>
    <w:rsid w:val="001F089E"/>
    <w:rsid w:val="001F0EB2"/>
    <w:rsid w:val="001F10E6"/>
    <w:rsid w:val="001F328A"/>
    <w:rsid w:val="001F3BD2"/>
    <w:rsid w:val="001F4AAB"/>
    <w:rsid w:val="001F5359"/>
    <w:rsid w:val="001F728E"/>
    <w:rsid w:val="001F7A99"/>
    <w:rsid w:val="001F7D59"/>
    <w:rsid w:val="00200C6D"/>
    <w:rsid w:val="00200E10"/>
    <w:rsid w:val="00201531"/>
    <w:rsid w:val="00202971"/>
    <w:rsid w:val="002035A1"/>
    <w:rsid w:val="002037C3"/>
    <w:rsid w:val="00203B99"/>
    <w:rsid w:val="00203FA2"/>
    <w:rsid w:val="00204142"/>
    <w:rsid w:val="00204264"/>
    <w:rsid w:val="00204375"/>
    <w:rsid w:val="00204D39"/>
    <w:rsid w:val="002051F6"/>
    <w:rsid w:val="00206088"/>
    <w:rsid w:val="00207A1F"/>
    <w:rsid w:val="00207D71"/>
    <w:rsid w:val="002122E5"/>
    <w:rsid w:val="0021277D"/>
    <w:rsid w:val="00212DBA"/>
    <w:rsid w:val="00212FAB"/>
    <w:rsid w:val="00213017"/>
    <w:rsid w:val="00213102"/>
    <w:rsid w:val="00213184"/>
    <w:rsid w:val="00213259"/>
    <w:rsid w:val="002142D3"/>
    <w:rsid w:val="002157C5"/>
    <w:rsid w:val="00215D2E"/>
    <w:rsid w:val="00216384"/>
    <w:rsid w:val="0021736F"/>
    <w:rsid w:val="0021743C"/>
    <w:rsid w:val="00217C9C"/>
    <w:rsid w:val="002202E6"/>
    <w:rsid w:val="002212DC"/>
    <w:rsid w:val="002219E3"/>
    <w:rsid w:val="00221CB0"/>
    <w:rsid w:val="0022227C"/>
    <w:rsid w:val="00222853"/>
    <w:rsid w:val="00222CBE"/>
    <w:rsid w:val="0022327E"/>
    <w:rsid w:val="00224B39"/>
    <w:rsid w:val="00224D42"/>
    <w:rsid w:val="00224DAD"/>
    <w:rsid w:val="00225104"/>
    <w:rsid w:val="00225134"/>
    <w:rsid w:val="0022519E"/>
    <w:rsid w:val="0022584A"/>
    <w:rsid w:val="00225934"/>
    <w:rsid w:val="00226362"/>
    <w:rsid w:val="00226EB3"/>
    <w:rsid w:val="00227AE6"/>
    <w:rsid w:val="00227D25"/>
    <w:rsid w:val="00227FF0"/>
    <w:rsid w:val="00230B67"/>
    <w:rsid w:val="00230BF0"/>
    <w:rsid w:val="002319A3"/>
    <w:rsid w:val="00232975"/>
    <w:rsid w:val="0023336C"/>
    <w:rsid w:val="00233B24"/>
    <w:rsid w:val="00233CEE"/>
    <w:rsid w:val="00233F29"/>
    <w:rsid w:val="00234048"/>
    <w:rsid w:val="0023409B"/>
    <w:rsid w:val="002340EE"/>
    <w:rsid w:val="00235196"/>
    <w:rsid w:val="00235390"/>
    <w:rsid w:val="002356A1"/>
    <w:rsid w:val="00236D17"/>
    <w:rsid w:val="00237118"/>
    <w:rsid w:val="00237787"/>
    <w:rsid w:val="00237AB0"/>
    <w:rsid w:val="00237BE5"/>
    <w:rsid w:val="00237D2C"/>
    <w:rsid w:val="00237DF1"/>
    <w:rsid w:val="00237DF2"/>
    <w:rsid w:val="00240BC7"/>
    <w:rsid w:val="00241B13"/>
    <w:rsid w:val="00241FE2"/>
    <w:rsid w:val="002432F1"/>
    <w:rsid w:val="00243902"/>
    <w:rsid w:val="00243C8C"/>
    <w:rsid w:val="00243D55"/>
    <w:rsid w:val="002441DB"/>
    <w:rsid w:val="00244EC9"/>
    <w:rsid w:val="00245D66"/>
    <w:rsid w:val="00245EC2"/>
    <w:rsid w:val="002462E4"/>
    <w:rsid w:val="00246ADE"/>
    <w:rsid w:val="00247123"/>
    <w:rsid w:val="0024736C"/>
    <w:rsid w:val="00247F83"/>
    <w:rsid w:val="00250211"/>
    <w:rsid w:val="00250482"/>
    <w:rsid w:val="00250755"/>
    <w:rsid w:val="002508B5"/>
    <w:rsid w:val="00250FA6"/>
    <w:rsid w:val="00251004"/>
    <w:rsid w:val="0025155C"/>
    <w:rsid w:val="002515A3"/>
    <w:rsid w:val="002518F6"/>
    <w:rsid w:val="002525F5"/>
    <w:rsid w:val="00252DC6"/>
    <w:rsid w:val="00253762"/>
    <w:rsid w:val="00254805"/>
    <w:rsid w:val="00254A19"/>
    <w:rsid w:val="00255429"/>
    <w:rsid w:val="00255850"/>
    <w:rsid w:val="002558D1"/>
    <w:rsid w:val="00255AB0"/>
    <w:rsid w:val="002566A5"/>
    <w:rsid w:val="00256910"/>
    <w:rsid w:val="002577B2"/>
    <w:rsid w:val="002577DA"/>
    <w:rsid w:val="00257DF2"/>
    <w:rsid w:val="00257ECC"/>
    <w:rsid w:val="002600E7"/>
    <w:rsid w:val="00260438"/>
    <w:rsid w:val="00260637"/>
    <w:rsid w:val="00262395"/>
    <w:rsid w:val="00262BC1"/>
    <w:rsid w:val="00262C50"/>
    <w:rsid w:val="00263120"/>
    <w:rsid w:val="0026392D"/>
    <w:rsid w:val="002640DD"/>
    <w:rsid w:val="002640F2"/>
    <w:rsid w:val="0026416E"/>
    <w:rsid w:val="00264B08"/>
    <w:rsid w:val="0026577C"/>
    <w:rsid w:val="00265868"/>
    <w:rsid w:val="00265B67"/>
    <w:rsid w:val="002666D6"/>
    <w:rsid w:val="002669E2"/>
    <w:rsid w:val="00270E4B"/>
    <w:rsid w:val="00271104"/>
    <w:rsid w:val="00273F12"/>
    <w:rsid w:val="00274232"/>
    <w:rsid w:val="00275305"/>
    <w:rsid w:val="00275B0A"/>
    <w:rsid w:val="00277477"/>
    <w:rsid w:val="00277805"/>
    <w:rsid w:val="00277CD3"/>
    <w:rsid w:val="002806B5"/>
    <w:rsid w:val="00280DA7"/>
    <w:rsid w:val="00281683"/>
    <w:rsid w:val="00281BDC"/>
    <w:rsid w:val="00281FD6"/>
    <w:rsid w:val="002821E2"/>
    <w:rsid w:val="00283077"/>
    <w:rsid w:val="00283244"/>
    <w:rsid w:val="00283B45"/>
    <w:rsid w:val="002843C5"/>
    <w:rsid w:val="0028466C"/>
    <w:rsid w:val="002847C0"/>
    <w:rsid w:val="0028507E"/>
    <w:rsid w:val="00285B7B"/>
    <w:rsid w:val="00285E65"/>
    <w:rsid w:val="002867C0"/>
    <w:rsid w:val="00286DBE"/>
    <w:rsid w:val="00287A2C"/>
    <w:rsid w:val="00290487"/>
    <w:rsid w:val="002908D0"/>
    <w:rsid w:val="00291025"/>
    <w:rsid w:val="00291A6D"/>
    <w:rsid w:val="00291CA5"/>
    <w:rsid w:val="00291CAF"/>
    <w:rsid w:val="00291D79"/>
    <w:rsid w:val="002920D9"/>
    <w:rsid w:val="0029298B"/>
    <w:rsid w:val="00292BB8"/>
    <w:rsid w:val="00293220"/>
    <w:rsid w:val="0029336A"/>
    <w:rsid w:val="002937C8"/>
    <w:rsid w:val="00293AEC"/>
    <w:rsid w:val="00295974"/>
    <w:rsid w:val="002973E6"/>
    <w:rsid w:val="00297AD5"/>
    <w:rsid w:val="00297CC3"/>
    <w:rsid w:val="002A0CCF"/>
    <w:rsid w:val="002A0F13"/>
    <w:rsid w:val="002A1646"/>
    <w:rsid w:val="002A3935"/>
    <w:rsid w:val="002A3AE2"/>
    <w:rsid w:val="002A42BA"/>
    <w:rsid w:val="002A4306"/>
    <w:rsid w:val="002A4E8D"/>
    <w:rsid w:val="002A6AAC"/>
    <w:rsid w:val="002A6DA0"/>
    <w:rsid w:val="002A6E09"/>
    <w:rsid w:val="002A76A4"/>
    <w:rsid w:val="002B05BB"/>
    <w:rsid w:val="002B0F88"/>
    <w:rsid w:val="002B124B"/>
    <w:rsid w:val="002B1ACA"/>
    <w:rsid w:val="002B1AFF"/>
    <w:rsid w:val="002B2091"/>
    <w:rsid w:val="002B2181"/>
    <w:rsid w:val="002B28B2"/>
    <w:rsid w:val="002B2B1C"/>
    <w:rsid w:val="002B362B"/>
    <w:rsid w:val="002B3DA9"/>
    <w:rsid w:val="002B468C"/>
    <w:rsid w:val="002B4877"/>
    <w:rsid w:val="002B586F"/>
    <w:rsid w:val="002B5999"/>
    <w:rsid w:val="002B5EE4"/>
    <w:rsid w:val="002B643B"/>
    <w:rsid w:val="002C08A2"/>
    <w:rsid w:val="002C0DB8"/>
    <w:rsid w:val="002C170E"/>
    <w:rsid w:val="002C3287"/>
    <w:rsid w:val="002C32B8"/>
    <w:rsid w:val="002C3494"/>
    <w:rsid w:val="002C394B"/>
    <w:rsid w:val="002C3A3D"/>
    <w:rsid w:val="002C3D8D"/>
    <w:rsid w:val="002C403C"/>
    <w:rsid w:val="002C4346"/>
    <w:rsid w:val="002C4968"/>
    <w:rsid w:val="002C4A11"/>
    <w:rsid w:val="002C4BB1"/>
    <w:rsid w:val="002C5A78"/>
    <w:rsid w:val="002C5BC0"/>
    <w:rsid w:val="002C7781"/>
    <w:rsid w:val="002D0E26"/>
    <w:rsid w:val="002D2631"/>
    <w:rsid w:val="002D274D"/>
    <w:rsid w:val="002D293E"/>
    <w:rsid w:val="002D354E"/>
    <w:rsid w:val="002D3634"/>
    <w:rsid w:val="002D3A3D"/>
    <w:rsid w:val="002D4B45"/>
    <w:rsid w:val="002D55E5"/>
    <w:rsid w:val="002D5DCF"/>
    <w:rsid w:val="002D5F3B"/>
    <w:rsid w:val="002D684E"/>
    <w:rsid w:val="002D6F20"/>
    <w:rsid w:val="002D70F1"/>
    <w:rsid w:val="002D7274"/>
    <w:rsid w:val="002D75CC"/>
    <w:rsid w:val="002E0504"/>
    <w:rsid w:val="002E0C7D"/>
    <w:rsid w:val="002E16E4"/>
    <w:rsid w:val="002E19C0"/>
    <w:rsid w:val="002E316C"/>
    <w:rsid w:val="002E3589"/>
    <w:rsid w:val="002E36CE"/>
    <w:rsid w:val="002E3758"/>
    <w:rsid w:val="002E3769"/>
    <w:rsid w:val="002E3E47"/>
    <w:rsid w:val="002E4000"/>
    <w:rsid w:val="002E4CD9"/>
    <w:rsid w:val="002E52BC"/>
    <w:rsid w:val="002E5A12"/>
    <w:rsid w:val="002E5BCB"/>
    <w:rsid w:val="002E680E"/>
    <w:rsid w:val="002E696B"/>
    <w:rsid w:val="002E6E79"/>
    <w:rsid w:val="002E7007"/>
    <w:rsid w:val="002E720A"/>
    <w:rsid w:val="002E727D"/>
    <w:rsid w:val="002E72E9"/>
    <w:rsid w:val="002F0077"/>
    <w:rsid w:val="002F0C3D"/>
    <w:rsid w:val="002F120B"/>
    <w:rsid w:val="002F1EA9"/>
    <w:rsid w:val="002F4002"/>
    <w:rsid w:val="002F449E"/>
    <w:rsid w:val="002F4C7B"/>
    <w:rsid w:val="002F4D3F"/>
    <w:rsid w:val="002F5314"/>
    <w:rsid w:val="002F6B4C"/>
    <w:rsid w:val="002F7952"/>
    <w:rsid w:val="003000E7"/>
    <w:rsid w:val="00300786"/>
    <w:rsid w:val="00300912"/>
    <w:rsid w:val="0030157B"/>
    <w:rsid w:val="00301AE0"/>
    <w:rsid w:val="00302EDD"/>
    <w:rsid w:val="00303169"/>
    <w:rsid w:val="00305274"/>
    <w:rsid w:val="0030569F"/>
    <w:rsid w:val="00305F47"/>
    <w:rsid w:val="00306221"/>
    <w:rsid w:val="00306233"/>
    <w:rsid w:val="0030669D"/>
    <w:rsid w:val="003069EB"/>
    <w:rsid w:val="00306B36"/>
    <w:rsid w:val="00306D02"/>
    <w:rsid w:val="00306E1B"/>
    <w:rsid w:val="00306FB6"/>
    <w:rsid w:val="00307F0A"/>
    <w:rsid w:val="00307F9E"/>
    <w:rsid w:val="00310B21"/>
    <w:rsid w:val="00310EE8"/>
    <w:rsid w:val="003121C1"/>
    <w:rsid w:val="003123F9"/>
    <w:rsid w:val="0031245F"/>
    <w:rsid w:val="00312E09"/>
    <w:rsid w:val="00312FC3"/>
    <w:rsid w:val="00313EF3"/>
    <w:rsid w:val="00314F84"/>
    <w:rsid w:val="00315F2C"/>
    <w:rsid w:val="00316537"/>
    <w:rsid w:val="00316B79"/>
    <w:rsid w:val="00316C07"/>
    <w:rsid w:val="00316E28"/>
    <w:rsid w:val="00317105"/>
    <w:rsid w:val="00317287"/>
    <w:rsid w:val="00317621"/>
    <w:rsid w:val="00317EAE"/>
    <w:rsid w:val="003202C7"/>
    <w:rsid w:val="0032162D"/>
    <w:rsid w:val="00322102"/>
    <w:rsid w:val="00322F21"/>
    <w:rsid w:val="00323483"/>
    <w:rsid w:val="00323656"/>
    <w:rsid w:val="00323EFE"/>
    <w:rsid w:val="00324738"/>
    <w:rsid w:val="00324EA6"/>
    <w:rsid w:val="00324FC3"/>
    <w:rsid w:val="0032513C"/>
    <w:rsid w:val="00325A1E"/>
    <w:rsid w:val="003264CD"/>
    <w:rsid w:val="0032663B"/>
    <w:rsid w:val="00327D59"/>
    <w:rsid w:val="0033010A"/>
    <w:rsid w:val="003306C5"/>
    <w:rsid w:val="00330792"/>
    <w:rsid w:val="00330816"/>
    <w:rsid w:val="00330C07"/>
    <w:rsid w:val="00330CF8"/>
    <w:rsid w:val="003316DC"/>
    <w:rsid w:val="00331843"/>
    <w:rsid w:val="00331C32"/>
    <w:rsid w:val="00332D0C"/>
    <w:rsid w:val="00333444"/>
    <w:rsid w:val="00334532"/>
    <w:rsid w:val="0033481D"/>
    <w:rsid w:val="00334AF8"/>
    <w:rsid w:val="00335FAF"/>
    <w:rsid w:val="003370FD"/>
    <w:rsid w:val="00337CF3"/>
    <w:rsid w:val="00340618"/>
    <w:rsid w:val="00340653"/>
    <w:rsid w:val="003409B7"/>
    <w:rsid w:val="00340B97"/>
    <w:rsid w:val="0034160A"/>
    <w:rsid w:val="00341B4E"/>
    <w:rsid w:val="00342183"/>
    <w:rsid w:val="003432E6"/>
    <w:rsid w:val="0034480E"/>
    <w:rsid w:val="00344ABF"/>
    <w:rsid w:val="00345701"/>
    <w:rsid w:val="00345C66"/>
    <w:rsid w:val="00345F47"/>
    <w:rsid w:val="003464A1"/>
    <w:rsid w:val="00346816"/>
    <w:rsid w:val="00346A17"/>
    <w:rsid w:val="00350910"/>
    <w:rsid w:val="00350B5E"/>
    <w:rsid w:val="0035267F"/>
    <w:rsid w:val="0035298F"/>
    <w:rsid w:val="00352D38"/>
    <w:rsid w:val="00353280"/>
    <w:rsid w:val="003535A6"/>
    <w:rsid w:val="003538B4"/>
    <w:rsid w:val="00353F62"/>
    <w:rsid w:val="003557A7"/>
    <w:rsid w:val="00355AFE"/>
    <w:rsid w:val="003564CD"/>
    <w:rsid w:val="0035652B"/>
    <w:rsid w:val="003565F8"/>
    <w:rsid w:val="00356D3E"/>
    <w:rsid w:val="003575BB"/>
    <w:rsid w:val="00357695"/>
    <w:rsid w:val="00357961"/>
    <w:rsid w:val="003600E5"/>
    <w:rsid w:val="0036045B"/>
    <w:rsid w:val="003605BE"/>
    <w:rsid w:val="003609B4"/>
    <w:rsid w:val="00361ABF"/>
    <w:rsid w:val="00361C29"/>
    <w:rsid w:val="00361F2D"/>
    <w:rsid w:val="003626D7"/>
    <w:rsid w:val="0036333E"/>
    <w:rsid w:val="0036366C"/>
    <w:rsid w:val="00365292"/>
    <w:rsid w:val="003652A6"/>
    <w:rsid w:val="003658E1"/>
    <w:rsid w:val="00365C7B"/>
    <w:rsid w:val="0036696D"/>
    <w:rsid w:val="00366C12"/>
    <w:rsid w:val="00367565"/>
    <w:rsid w:val="00367DC3"/>
    <w:rsid w:val="00370083"/>
    <w:rsid w:val="00371571"/>
    <w:rsid w:val="00371D06"/>
    <w:rsid w:val="00371D9F"/>
    <w:rsid w:val="00371F07"/>
    <w:rsid w:val="00372647"/>
    <w:rsid w:val="00372A1F"/>
    <w:rsid w:val="003734B3"/>
    <w:rsid w:val="00373843"/>
    <w:rsid w:val="00373E13"/>
    <w:rsid w:val="0037421C"/>
    <w:rsid w:val="00374BED"/>
    <w:rsid w:val="0037500D"/>
    <w:rsid w:val="00375506"/>
    <w:rsid w:val="0037598E"/>
    <w:rsid w:val="00375A22"/>
    <w:rsid w:val="00375F7B"/>
    <w:rsid w:val="00375FF0"/>
    <w:rsid w:val="00376066"/>
    <w:rsid w:val="00376788"/>
    <w:rsid w:val="00376884"/>
    <w:rsid w:val="00376C9F"/>
    <w:rsid w:val="0037704C"/>
    <w:rsid w:val="0037713B"/>
    <w:rsid w:val="0037790E"/>
    <w:rsid w:val="00377BA7"/>
    <w:rsid w:val="0038093C"/>
    <w:rsid w:val="00381C73"/>
    <w:rsid w:val="00382DBA"/>
    <w:rsid w:val="00384059"/>
    <w:rsid w:val="00384096"/>
    <w:rsid w:val="00384307"/>
    <w:rsid w:val="003843A7"/>
    <w:rsid w:val="003845B9"/>
    <w:rsid w:val="00384604"/>
    <w:rsid w:val="0038472C"/>
    <w:rsid w:val="00384FAD"/>
    <w:rsid w:val="0038501F"/>
    <w:rsid w:val="003851CF"/>
    <w:rsid w:val="00385440"/>
    <w:rsid w:val="00385588"/>
    <w:rsid w:val="00385596"/>
    <w:rsid w:val="00386148"/>
    <w:rsid w:val="0038651A"/>
    <w:rsid w:val="00387449"/>
    <w:rsid w:val="00387DA8"/>
    <w:rsid w:val="00390163"/>
    <w:rsid w:val="0039066E"/>
    <w:rsid w:val="00390CA0"/>
    <w:rsid w:val="0039178E"/>
    <w:rsid w:val="00393A8C"/>
    <w:rsid w:val="0039461E"/>
    <w:rsid w:val="00395A17"/>
    <w:rsid w:val="003962C9"/>
    <w:rsid w:val="003963C1"/>
    <w:rsid w:val="00396D75"/>
    <w:rsid w:val="003973D3"/>
    <w:rsid w:val="00397AA2"/>
    <w:rsid w:val="003A020C"/>
    <w:rsid w:val="003A04EB"/>
    <w:rsid w:val="003A0844"/>
    <w:rsid w:val="003A0A3B"/>
    <w:rsid w:val="003A1CF3"/>
    <w:rsid w:val="003A2367"/>
    <w:rsid w:val="003A29C2"/>
    <w:rsid w:val="003A3374"/>
    <w:rsid w:val="003A3407"/>
    <w:rsid w:val="003A3A87"/>
    <w:rsid w:val="003A3A95"/>
    <w:rsid w:val="003A3BBE"/>
    <w:rsid w:val="003A4FEF"/>
    <w:rsid w:val="003A57EB"/>
    <w:rsid w:val="003A5950"/>
    <w:rsid w:val="003A64BB"/>
    <w:rsid w:val="003A6C9C"/>
    <w:rsid w:val="003A6E93"/>
    <w:rsid w:val="003A70EC"/>
    <w:rsid w:val="003A7C4E"/>
    <w:rsid w:val="003B01B1"/>
    <w:rsid w:val="003B0A1F"/>
    <w:rsid w:val="003B0A74"/>
    <w:rsid w:val="003B0B51"/>
    <w:rsid w:val="003B1D50"/>
    <w:rsid w:val="003B29F8"/>
    <w:rsid w:val="003B4F45"/>
    <w:rsid w:val="003B50E0"/>
    <w:rsid w:val="003B5845"/>
    <w:rsid w:val="003B5D01"/>
    <w:rsid w:val="003B5ED0"/>
    <w:rsid w:val="003B5F41"/>
    <w:rsid w:val="003B799F"/>
    <w:rsid w:val="003C208E"/>
    <w:rsid w:val="003C26A4"/>
    <w:rsid w:val="003C3358"/>
    <w:rsid w:val="003C36BD"/>
    <w:rsid w:val="003C3E21"/>
    <w:rsid w:val="003C3EBB"/>
    <w:rsid w:val="003C423C"/>
    <w:rsid w:val="003C4759"/>
    <w:rsid w:val="003C47BC"/>
    <w:rsid w:val="003C552C"/>
    <w:rsid w:val="003C5D87"/>
    <w:rsid w:val="003C68D1"/>
    <w:rsid w:val="003C6C64"/>
    <w:rsid w:val="003C7492"/>
    <w:rsid w:val="003C7F60"/>
    <w:rsid w:val="003D0836"/>
    <w:rsid w:val="003D09DD"/>
    <w:rsid w:val="003D0E19"/>
    <w:rsid w:val="003D1338"/>
    <w:rsid w:val="003D16DA"/>
    <w:rsid w:val="003D17DD"/>
    <w:rsid w:val="003D193A"/>
    <w:rsid w:val="003D1C58"/>
    <w:rsid w:val="003D2DCB"/>
    <w:rsid w:val="003D3FFC"/>
    <w:rsid w:val="003D44E5"/>
    <w:rsid w:val="003D54A9"/>
    <w:rsid w:val="003D6956"/>
    <w:rsid w:val="003D6A7E"/>
    <w:rsid w:val="003D6B93"/>
    <w:rsid w:val="003D77BE"/>
    <w:rsid w:val="003D7D1A"/>
    <w:rsid w:val="003E01AF"/>
    <w:rsid w:val="003E05BE"/>
    <w:rsid w:val="003E0D94"/>
    <w:rsid w:val="003E19D7"/>
    <w:rsid w:val="003E1AE3"/>
    <w:rsid w:val="003E2245"/>
    <w:rsid w:val="003E2644"/>
    <w:rsid w:val="003E2C46"/>
    <w:rsid w:val="003E31E5"/>
    <w:rsid w:val="003E3938"/>
    <w:rsid w:val="003E3943"/>
    <w:rsid w:val="003E3992"/>
    <w:rsid w:val="003E3FC0"/>
    <w:rsid w:val="003E4432"/>
    <w:rsid w:val="003E4EE6"/>
    <w:rsid w:val="003E68F0"/>
    <w:rsid w:val="003E68FA"/>
    <w:rsid w:val="003E6950"/>
    <w:rsid w:val="003E69DB"/>
    <w:rsid w:val="003E761B"/>
    <w:rsid w:val="003E7787"/>
    <w:rsid w:val="003E77E1"/>
    <w:rsid w:val="003E7853"/>
    <w:rsid w:val="003E7AAA"/>
    <w:rsid w:val="003E7D86"/>
    <w:rsid w:val="003E7F4A"/>
    <w:rsid w:val="003F0695"/>
    <w:rsid w:val="003F1751"/>
    <w:rsid w:val="003F18E4"/>
    <w:rsid w:val="003F2C53"/>
    <w:rsid w:val="003F2C72"/>
    <w:rsid w:val="003F30EC"/>
    <w:rsid w:val="003F3A97"/>
    <w:rsid w:val="003F4842"/>
    <w:rsid w:val="003F5A37"/>
    <w:rsid w:val="003F5AD8"/>
    <w:rsid w:val="003F5AEF"/>
    <w:rsid w:val="003F6281"/>
    <w:rsid w:val="003F6C36"/>
    <w:rsid w:val="003F7751"/>
    <w:rsid w:val="003F777B"/>
    <w:rsid w:val="0040109E"/>
    <w:rsid w:val="00401DBB"/>
    <w:rsid w:val="00401DED"/>
    <w:rsid w:val="00401EFE"/>
    <w:rsid w:val="00402295"/>
    <w:rsid w:val="0040283B"/>
    <w:rsid w:val="00402FDF"/>
    <w:rsid w:val="0040325D"/>
    <w:rsid w:val="0040343C"/>
    <w:rsid w:val="00404288"/>
    <w:rsid w:val="00404D8E"/>
    <w:rsid w:val="004052A3"/>
    <w:rsid w:val="00405410"/>
    <w:rsid w:val="004054BB"/>
    <w:rsid w:val="00405C4D"/>
    <w:rsid w:val="00405FCF"/>
    <w:rsid w:val="004068C9"/>
    <w:rsid w:val="00407003"/>
    <w:rsid w:val="00410821"/>
    <w:rsid w:val="00411535"/>
    <w:rsid w:val="004124D9"/>
    <w:rsid w:val="00412A95"/>
    <w:rsid w:val="00412D44"/>
    <w:rsid w:val="004132E5"/>
    <w:rsid w:val="00413606"/>
    <w:rsid w:val="00413D61"/>
    <w:rsid w:val="00413F24"/>
    <w:rsid w:val="00414BD4"/>
    <w:rsid w:val="00415223"/>
    <w:rsid w:val="00415445"/>
    <w:rsid w:val="00415F9B"/>
    <w:rsid w:val="00415FF8"/>
    <w:rsid w:val="00416331"/>
    <w:rsid w:val="00420AA1"/>
    <w:rsid w:val="004215B4"/>
    <w:rsid w:val="004215D8"/>
    <w:rsid w:val="00421A88"/>
    <w:rsid w:val="00421D46"/>
    <w:rsid w:val="00421DF8"/>
    <w:rsid w:val="00421F73"/>
    <w:rsid w:val="0042246F"/>
    <w:rsid w:val="00422C30"/>
    <w:rsid w:val="00422CBC"/>
    <w:rsid w:val="00423061"/>
    <w:rsid w:val="00423C75"/>
    <w:rsid w:val="00423E42"/>
    <w:rsid w:val="00423FDC"/>
    <w:rsid w:val="00425B45"/>
    <w:rsid w:val="00426574"/>
    <w:rsid w:val="00426773"/>
    <w:rsid w:val="00426928"/>
    <w:rsid w:val="00426B6A"/>
    <w:rsid w:val="00426BC2"/>
    <w:rsid w:val="00427C39"/>
    <w:rsid w:val="00430316"/>
    <w:rsid w:val="0043038B"/>
    <w:rsid w:val="0043085E"/>
    <w:rsid w:val="00430D9A"/>
    <w:rsid w:val="00432560"/>
    <w:rsid w:val="00432E69"/>
    <w:rsid w:val="00433123"/>
    <w:rsid w:val="00433DA3"/>
    <w:rsid w:val="004340C2"/>
    <w:rsid w:val="004348D9"/>
    <w:rsid w:val="004358A8"/>
    <w:rsid w:val="004378B6"/>
    <w:rsid w:val="00437F84"/>
    <w:rsid w:val="0044040A"/>
    <w:rsid w:val="004407C1"/>
    <w:rsid w:val="0044106F"/>
    <w:rsid w:val="004411BE"/>
    <w:rsid w:val="00442561"/>
    <w:rsid w:val="00442612"/>
    <w:rsid w:val="004426C9"/>
    <w:rsid w:val="00443FBC"/>
    <w:rsid w:val="004442DC"/>
    <w:rsid w:val="00444523"/>
    <w:rsid w:val="004449B1"/>
    <w:rsid w:val="00444C1C"/>
    <w:rsid w:val="00444DAE"/>
    <w:rsid w:val="004455C7"/>
    <w:rsid w:val="00445A56"/>
    <w:rsid w:val="00446821"/>
    <w:rsid w:val="00446C53"/>
    <w:rsid w:val="00446E07"/>
    <w:rsid w:val="0044761B"/>
    <w:rsid w:val="00447D19"/>
    <w:rsid w:val="00450021"/>
    <w:rsid w:val="00450139"/>
    <w:rsid w:val="00450475"/>
    <w:rsid w:val="004505E6"/>
    <w:rsid w:val="00450720"/>
    <w:rsid w:val="004508E3"/>
    <w:rsid w:val="0045092A"/>
    <w:rsid w:val="00450CDD"/>
    <w:rsid w:val="0045143F"/>
    <w:rsid w:val="0045148E"/>
    <w:rsid w:val="0045175B"/>
    <w:rsid w:val="004518F9"/>
    <w:rsid w:val="00451C5A"/>
    <w:rsid w:val="00451FE4"/>
    <w:rsid w:val="00452146"/>
    <w:rsid w:val="00452A27"/>
    <w:rsid w:val="00452CDD"/>
    <w:rsid w:val="004536D9"/>
    <w:rsid w:val="00453B2C"/>
    <w:rsid w:val="004542B1"/>
    <w:rsid w:val="004546F6"/>
    <w:rsid w:val="004547FA"/>
    <w:rsid w:val="0045519C"/>
    <w:rsid w:val="004555E1"/>
    <w:rsid w:val="00455AD9"/>
    <w:rsid w:val="00455CD4"/>
    <w:rsid w:val="00456378"/>
    <w:rsid w:val="00456720"/>
    <w:rsid w:val="004568AD"/>
    <w:rsid w:val="00456965"/>
    <w:rsid w:val="00456A9E"/>
    <w:rsid w:val="00457379"/>
    <w:rsid w:val="00457780"/>
    <w:rsid w:val="00460FD6"/>
    <w:rsid w:val="00461BDB"/>
    <w:rsid w:val="004625ED"/>
    <w:rsid w:val="004628A1"/>
    <w:rsid w:val="00463630"/>
    <w:rsid w:val="00463B5C"/>
    <w:rsid w:val="00464F21"/>
    <w:rsid w:val="00465374"/>
    <w:rsid w:val="00465ADE"/>
    <w:rsid w:val="00466391"/>
    <w:rsid w:val="00466A5E"/>
    <w:rsid w:val="00466D39"/>
    <w:rsid w:val="00467533"/>
    <w:rsid w:val="00467B83"/>
    <w:rsid w:val="004706DD"/>
    <w:rsid w:val="00470A65"/>
    <w:rsid w:val="00471689"/>
    <w:rsid w:val="0047194A"/>
    <w:rsid w:val="00471C83"/>
    <w:rsid w:val="00472B1D"/>
    <w:rsid w:val="00472B36"/>
    <w:rsid w:val="00473A0A"/>
    <w:rsid w:val="0047419F"/>
    <w:rsid w:val="00474591"/>
    <w:rsid w:val="0047529F"/>
    <w:rsid w:val="004755C1"/>
    <w:rsid w:val="00475CD2"/>
    <w:rsid w:val="0047736D"/>
    <w:rsid w:val="00477FC0"/>
    <w:rsid w:val="00480405"/>
    <w:rsid w:val="00480EC6"/>
    <w:rsid w:val="00480F7C"/>
    <w:rsid w:val="0048122F"/>
    <w:rsid w:val="004819CB"/>
    <w:rsid w:val="0048255D"/>
    <w:rsid w:val="0048299A"/>
    <w:rsid w:val="00482A1C"/>
    <w:rsid w:val="00482AD4"/>
    <w:rsid w:val="00482CB7"/>
    <w:rsid w:val="00483326"/>
    <w:rsid w:val="004840B6"/>
    <w:rsid w:val="00484260"/>
    <w:rsid w:val="00484570"/>
    <w:rsid w:val="00484AA0"/>
    <w:rsid w:val="00485490"/>
    <w:rsid w:val="004855C5"/>
    <w:rsid w:val="00485842"/>
    <w:rsid w:val="0048592B"/>
    <w:rsid w:val="00485A33"/>
    <w:rsid w:val="0049050A"/>
    <w:rsid w:val="004913C0"/>
    <w:rsid w:val="00491AF2"/>
    <w:rsid w:val="00491BC3"/>
    <w:rsid w:val="00491CC7"/>
    <w:rsid w:val="00491F29"/>
    <w:rsid w:val="00492740"/>
    <w:rsid w:val="0049285B"/>
    <w:rsid w:val="00492DD6"/>
    <w:rsid w:val="00492F38"/>
    <w:rsid w:val="0049322E"/>
    <w:rsid w:val="00493969"/>
    <w:rsid w:val="00495168"/>
    <w:rsid w:val="004953D6"/>
    <w:rsid w:val="00495461"/>
    <w:rsid w:val="00495810"/>
    <w:rsid w:val="00496271"/>
    <w:rsid w:val="00497E29"/>
    <w:rsid w:val="004A09D3"/>
    <w:rsid w:val="004A133A"/>
    <w:rsid w:val="004A1464"/>
    <w:rsid w:val="004A2190"/>
    <w:rsid w:val="004A267F"/>
    <w:rsid w:val="004A4AD8"/>
    <w:rsid w:val="004A4B68"/>
    <w:rsid w:val="004A557B"/>
    <w:rsid w:val="004A658D"/>
    <w:rsid w:val="004B270A"/>
    <w:rsid w:val="004B2714"/>
    <w:rsid w:val="004B28BA"/>
    <w:rsid w:val="004B36E0"/>
    <w:rsid w:val="004B3926"/>
    <w:rsid w:val="004B3B9D"/>
    <w:rsid w:val="004B3EC7"/>
    <w:rsid w:val="004B3F8A"/>
    <w:rsid w:val="004B41FF"/>
    <w:rsid w:val="004B569A"/>
    <w:rsid w:val="004B6B16"/>
    <w:rsid w:val="004B7123"/>
    <w:rsid w:val="004B7E17"/>
    <w:rsid w:val="004B7F57"/>
    <w:rsid w:val="004C0289"/>
    <w:rsid w:val="004C03B1"/>
    <w:rsid w:val="004C125B"/>
    <w:rsid w:val="004C14C1"/>
    <w:rsid w:val="004C15A8"/>
    <w:rsid w:val="004C16F1"/>
    <w:rsid w:val="004C19B9"/>
    <w:rsid w:val="004C22F0"/>
    <w:rsid w:val="004C26DC"/>
    <w:rsid w:val="004C2C4C"/>
    <w:rsid w:val="004C3C64"/>
    <w:rsid w:val="004C3CD8"/>
    <w:rsid w:val="004C4A1C"/>
    <w:rsid w:val="004C4C4A"/>
    <w:rsid w:val="004C577F"/>
    <w:rsid w:val="004C5D4D"/>
    <w:rsid w:val="004C6011"/>
    <w:rsid w:val="004C638B"/>
    <w:rsid w:val="004C7822"/>
    <w:rsid w:val="004D190B"/>
    <w:rsid w:val="004D1B32"/>
    <w:rsid w:val="004D1DA6"/>
    <w:rsid w:val="004D2417"/>
    <w:rsid w:val="004D24D8"/>
    <w:rsid w:val="004D2AFE"/>
    <w:rsid w:val="004D3396"/>
    <w:rsid w:val="004D38FB"/>
    <w:rsid w:val="004D4B68"/>
    <w:rsid w:val="004D51F3"/>
    <w:rsid w:val="004D5C52"/>
    <w:rsid w:val="004D69AC"/>
    <w:rsid w:val="004D7160"/>
    <w:rsid w:val="004D788A"/>
    <w:rsid w:val="004D7BD2"/>
    <w:rsid w:val="004D7D55"/>
    <w:rsid w:val="004E0289"/>
    <w:rsid w:val="004E0B67"/>
    <w:rsid w:val="004E1894"/>
    <w:rsid w:val="004E215F"/>
    <w:rsid w:val="004E42AC"/>
    <w:rsid w:val="004E4C94"/>
    <w:rsid w:val="004E4D80"/>
    <w:rsid w:val="004E5776"/>
    <w:rsid w:val="004E5FF2"/>
    <w:rsid w:val="004E6300"/>
    <w:rsid w:val="004E6D14"/>
    <w:rsid w:val="004E6F44"/>
    <w:rsid w:val="004E7732"/>
    <w:rsid w:val="004E7B3C"/>
    <w:rsid w:val="004F0C3F"/>
    <w:rsid w:val="004F1718"/>
    <w:rsid w:val="004F26AF"/>
    <w:rsid w:val="004F2ABD"/>
    <w:rsid w:val="004F317A"/>
    <w:rsid w:val="004F3518"/>
    <w:rsid w:val="004F3679"/>
    <w:rsid w:val="004F37D6"/>
    <w:rsid w:val="004F3BD3"/>
    <w:rsid w:val="004F4201"/>
    <w:rsid w:val="004F4510"/>
    <w:rsid w:val="004F4629"/>
    <w:rsid w:val="004F62FB"/>
    <w:rsid w:val="004F6974"/>
    <w:rsid w:val="004F736B"/>
    <w:rsid w:val="004F7FD6"/>
    <w:rsid w:val="005006C0"/>
    <w:rsid w:val="005009C0"/>
    <w:rsid w:val="00500CEC"/>
    <w:rsid w:val="00500D60"/>
    <w:rsid w:val="005011D3"/>
    <w:rsid w:val="005019AD"/>
    <w:rsid w:val="0050212F"/>
    <w:rsid w:val="00502630"/>
    <w:rsid w:val="00502CA8"/>
    <w:rsid w:val="00502D73"/>
    <w:rsid w:val="005036F3"/>
    <w:rsid w:val="005038C2"/>
    <w:rsid w:val="005073AE"/>
    <w:rsid w:val="00507A61"/>
    <w:rsid w:val="005106D2"/>
    <w:rsid w:val="00510ABF"/>
    <w:rsid w:val="00510FDD"/>
    <w:rsid w:val="00511344"/>
    <w:rsid w:val="005132DC"/>
    <w:rsid w:val="00513807"/>
    <w:rsid w:val="00513E99"/>
    <w:rsid w:val="00513EFD"/>
    <w:rsid w:val="0051422F"/>
    <w:rsid w:val="005155F6"/>
    <w:rsid w:val="00515AE1"/>
    <w:rsid w:val="00517EE9"/>
    <w:rsid w:val="00517F03"/>
    <w:rsid w:val="00520001"/>
    <w:rsid w:val="005208CD"/>
    <w:rsid w:val="00521598"/>
    <w:rsid w:val="005222A8"/>
    <w:rsid w:val="005222A9"/>
    <w:rsid w:val="00522429"/>
    <w:rsid w:val="00522474"/>
    <w:rsid w:val="0052282A"/>
    <w:rsid w:val="00522920"/>
    <w:rsid w:val="005234F9"/>
    <w:rsid w:val="005239EE"/>
    <w:rsid w:val="00523C50"/>
    <w:rsid w:val="005244DC"/>
    <w:rsid w:val="00525205"/>
    <w:rsid w:val="005254B0"/>
    <w:rsid w:val="00525CAF"/>
    <w:rsid w:val="005264E5"/>
    <w:rsid w:val="00526D35"/>
    <w:rsid w:val="005273AA"/>
    <w:rsid w:val="0052760B"/>
    <w:rsid w:val="00527992"/>
    <w:rsid w:val="005303B6"/>
    <w:rsid w:val="00530957"/>
    <w:rsid w:val="005309F3"/>
    <w:rsid w:val="00530C45"/>
    <w:rsid w:val="00530CA4"/>
    <w:rsid w:val="00531904"/>
    <w:rsid w:val="005319E5"/>
    <w:rsid w:val="00531AFC"/>
    <w:rsid w:val="00531CE9"/>
    <w:rsid w:val="00531F2F"/>
    <w:rsid w:val="00532891"/>
    <w:rsid w:val="00532D27"/>
    <w:rsid w:val="005334C3"/>
    <w:rsid w:val="00533742"/>
    <w:rsid w:val="00533E84"/>
    <w:rsid w:val="005342B8"/>
    <w:rsid w:val="0053556A"/>
    <w:rsid w:val="00535C99"/>
    <w:rsid w:val="00535D0A"/>
    <w:rsid w:val="00536533"/>
    <w:rsid w:val="005371B7"/>
    <w:rsid w:val="005404BC"/>
    <w:rsid w:val="005422A6"/>
    <w:rsid w:val="0054272D"/>
    <w:rsid w:val="00543ABC"/>
    <w:rsid w:val="00543B8A"/>
    <w:rsid w:val="00543D6B"/>
    <w:rsid w:val="005440A1"/>
    <w:rsid w:val="0054430A"/>
    <w:rsid w:val="00544BAB"/>
    <w:rsid w:val="00544C3D"/>
    <w:rsid w:val="00545EC2"/>
    <w:rsid w:val="00546986"/>
    <w:rsid w:val="00546B6E"/>
    <w:rsid w:val="00546FD1"/>
    <w:rsid w:val="00550964"/>
    <w:rsid w:val="00550995"/>
    <w:rsid w:val="00551322"/>
    <w:rsid w:val="005520B0"/>
    <w:rsid w:val="00552CCF"/>
    <w:rsid w:val="00553A1A"/>
    <w:rsid w:val="00553E5E"/>
    <w:rsid w:val="005543CB"/>
    <w:rsid w:val="005549E7"/>
    <w:rsid w:val="005550E4"/>
    <w:rsid w:val="00556833"/>
    <w:rsid w:val="00557A47"/>
    <w:rsid w:val="00557F71"/>
    <w:rsid w:val="00560435"/>
    <w:rsid w:val="00560446"/>
    <w:rsid w:val="00560457"/>
    <w:rsid w:val="00561988"/>
    <w:rsid w:val="00561FF1"/>
    <w:rsid w:val="00562C29"/>
    <w:rsid w:val="005633B5"/>
    <w:rsid w:val="00563AE7"/>
    <w:rsid w:val="00563C5C"/>
    <w:rsid w:val="00563DC6"/>
    <w:rsid w:val="00564117"/>
    <w:rsid w:val="00564130"/>
    <w:rsid w:val="00564F5B"/>
    <w:rsid w:val="0056577A"/>
    <w:rsid w:val="00565B33"/>
    <w:rsid w:val="00566076"/>
    <w:rsid w:val="00566FBC"/>
    <w:rsid w:val="00567FBB"/>
    <w:rsid w:val="00570139"/>
    <w:rsid w:val="00570C5D"/>
    <w:rsid w:val="00571228"/>
    <w:rsid w:val="00572693"/>
    <w:rsid w:val="00572A1A"/>
    <w:rsid w:val="00573657"/>
    <w:rsid w:val="00573A08"/>
    <w:rsid w:val="005740BB"/>
    <w:rsid w:val="00574737"/>
    <w:rsid w:val="00575803"/>
    <w:rsid w:val="00575825"/>
    <w:rsid w:val="0057589F"/>
    <w:rsid w:val="005758FF"/>
    <w:rsid w:val="0057660E"/>
    <w:rsid w:val="00576742"/>
    <w:rsid w:val="00577E14"/>
    <w:rsid w:val="00580753"/>
    <w:rsid w:val="00580841"/>
    <w:rsid w:val="00581664"/>
    <w:rsid w:val="00581E62"/>
    <w:rsid w:val="00582520"/>
    <w:rsid w:val="00582E22"/>
    <w:rsid w:val="0058364D"/>
    <w:rsid w:val="0058526D"/>
    <w:rsid w:val="00585ABF"/>
    <w:rsid w:val="00585FA5"/>
    <w:rsid w:val="00586016"/>
    <w:rsid w:val="00586FE3"/>
    <w:rsid w:val="005874EA"/>
    <w:rsid w:val="00587B6A"/>
    <w:rsid w:val="005900EA"/>
    <w:rsid w:val="005901DF"/>
    <w:rsid w:val="005906D5"/>
    <w:rsid w:val="0059106C"/>
    <w:rsid w:val="0059178C"/>
    <w:rsid w:val="0059194B"/>
    <w:rsid w:val="00591B2F"/>
    <w:rsid w:val="00592ABB"/>
    <w:rsid w:val="00592DDE"/>
    <w:rsid w:val="0059374E"/>
    <w:rsid w:val="00593C3A"/>
    <w:rsid w:val="00593D16"/>
    <w:rsid w:val="00594335"/>
    <w:rsid w:val="005943C6"/>
    <w:rsid w:val="0059450D"/>
    <w:rsid w:val="00594704"/>
    <w:rsid w:val="00594D47"/>
    <w:rsid w:val="0059501F"/>
    <w:rsid w:val="0059572C"/>
    <w:rsid w:val="00595B52"/>
    <w:rsid w:val="00595CE0"/>
    <w:rsid w:val="00595FA8"/>
    <w:rsid w:val="00596269"/>
    <w:rsid w:val="005965D8"/>
    <w:rsid w:val="005967DF"/>
    <w:rsid w:val="00597062"/>
    <w:rsid w:val="005972FD"/>
    <w:rsid w:val="005979D0"/>
    <w:rsid w:val="005A023C"/>
    <w:rsid w:val="005A0944"/>
    <w:rsid w:val="005A0AED"/>
    <w:rsid w:val="005A0EA5"/>
    <w:rsid w:val="005A16E7"/>
    <w:rsid w:val="005A1B69"/>
    <w:rsid w:val="005A1E46"/>
    <w:rsid w:val="005A209B"/>
    <w:rsid w:val="005A2253"/>
    <w:rsid w:val="005A4E98"/>
    <w:rsid w:val="005A4F81"/>
    <w:rsid w:val="005A4F9A"/>
    <w:rsid w:val="005A620F"/>
    <w:rsid w:val="005A66C4"/>
    <w:rsid w:val="005A6962"/>
    <w:rsid w:val="005A7511"/>
    <w:rsid w:val="005B136A"/>
    <w:rsid w:val="005B16D1"/>
    <w:rsid w:val="005B20CD"/>
    <w:rsid w:val="005B33AF"/>
    <w:rsid w:val="005B4281"/>
    <w:rsid w:val="005B457E"/>
    <w:rsid w:val="005B5073"/>
    <w:rsid w:val="005B5698"/>
    <w:rsid w:val="005B5F12"/>
    <w:rsid w:val="005B62E1"/>
    <w:rsid w:val="005B6A18"/>
    <w:rsid w:val="005B7462"/>
    <w:rsid w:val="005B781B"/>
    <w:rsid w:val="005B7E2D"/>
    <w:rsid w:val="005C0170"/>
    <w:rsid w:val="005C0BA3"/>
    <w:rsid w:val="005C1043"/>
    <w:rsid w:val="005C1565"/>
    <w:rsid w:val="005C292F"/>
    <w:rsid w:val="005C416E"/>
    <w:rsid w:val="005C4429"/>
    <w:rsid w:val="005C4BA9"/>
    <w:rsid w:val="005C5291"/>
    <w:rsid w:val="005C54CC"/>
    <w:rsid w:val="005C54CD"/>
    <w:rsid w:val="005C5676"/>
    <w:rsid w:val="005C5F6F"/>
    <w:rsid w:val="005C65A4"/>
    <w:rsid w:val="005D04A3"/>
    <w:rsid w:val="005D05C4"/>
    <w:rsid w:val="005D0CAE"/>
    <w:rsid w:val="005D14F5"/>
    <w:rsid w:val="005D19B3"/>
    <w:rsid w:val="005D23F6"/>
    <w:rsid w:val="005D2BC0"/>
    <w:rsid w:val="005D3397"/>
    <w:rsid w:val="005D3985"/>
    <w:rsid w:val="005D3B56"/>
    <w:rsid w:val="005D4AC3"/>
    <w:rsid w:val="005D5745"/>
    <w:rsid w:val="005D574A"/>
    <w:rsid w:val="005D7AD1"/>
    <w:rsid w:val="005E0AD8"/>
    <w:rsid w:val="005E17C7"/>
    <w:rsid w:val="005E1CA0"/>
    <w:rsid w:val="005E1FFE"/>
    <w:rsid w:val="005E2379"/>
    <w:rsid w:val="005E2617"/>
    <w:rsid w:val="005E2BED"/>
    <w:rsid w:val="005E31D3"/>
    <w:rsid w:val="005E332B"/>
    <w:rsid w:val="005E48FE"/>
    <w:rsid w:val="005E4C2D"/>
    <w:rsid w:val="005E5656"/>
    <w:rsid w:val="005E5CF3"/>
    <w:rsid w:val="005E6123"/>
    <w:rsid w:val="005E667A"/>
    <w:rsid w:val="005E6E97"/>
    <w:rsid w:val="005E77E4"/>
    <w:rsid w:val="005E7AF7"/>
    <w:rsid w:val="005F0C24"/>
    <w:rsid w:val="005F0D7B"/>
    <w:rsid w:val="005F11D7"/>
    <w:rsid w:val="005F13AA"/>
    <w:rsid w:val="005F144B"/>
    <w:rsid w:val="005F261A"/>
    <w:rsid w:val="005F2846"/>
    <w:rsid w:val="005F2F4D"/>
    <w:rsid w:val="005F3D14"/>
    <w:rsid w:val="005F4EBC"/>
    <w:rsid w:val="005F51D3"/>
    <w:rsid w:val="005F59C8"/>
    <w:rsid w:val="005F65CF"/>
    <w:rsid w:val="005F6872"/>
    <w:rsid w:val="005F7E55"/>
    <w:rsid w:val="00600661"/>
    <w:rsid w:val="0060139D"/>
    <w:rsid w:val="00601849"/>
    <w:rsid w:val="006019E2"/>
    <w:rsid w:val="00602A3B"/>
    <w:rsid w:val="00602AA6"/>
    <w:rsid w:val="006066E8"/>
    <w:rsid w:val="00606CE9"/>
    <w:rsid w:val="006078FB"/>
    <w:rsid w:val="00607BA5"/>
    <w:rsid w:val="00607E64"/>
    <w:rsid w:val="006100AD"/>
    <w:rsid w:val="006104AF"/>
    <w:rsid w:val="00610B62"/>
    <w:rsid w:val="00610E5D"/>
    <w:rsid w:val="00610F19"/>
    <w:rsid w:val="00611229"/>
    <w:rsid w:val="00611D30"/>
    <w:rsid w:val="00612520"/>
    <w:rsid w:val="006128CE"/>
    <w:rsid w:val="00612BD3"/>
    <w:rsid w:val="006132A3"/>
    <w:rsid w:val="0061340A"/>
    <w:rsid w:val="0061344D"/>
    <w:rsid w:val="00613846"/>
    <w:rsid w:val="00613BF3"/>
    <w:rsid w:val="00613CA3"/>
    <w:rsid w:val="00613E46"/>
    <w:rsid w:val="006142BA"/>
    <w:rsid w:val="0061523B"/>
    <w:rsid w:val="006155A3"/>
    <w:rsid w:val="006158FA"/>
    <w:rsid w:val="00615E6C"/>
    <w:rsid w:val="006160E2"/>
    <w:rsid w:val="006160FC"/>
    <w:rsid w:val="00617BDC"/>
    <w:rsid w:val="00621532"/>
    <w:rsid w:val="00621774"/>
    <w:rsid w:val="00621A28"/>
    <w:rsid w:val="006223FC"/>
    <w:rsid w:val="00622567"/>
    <w:rsid w:val="00622984"/>
    <w:rsid w:val="0062462E"/>
    <w:rsid w:val="00624D23"/>
    <w:rsid w:val="00625D57"/>
    <w:rsid w:val="006264CB"/>
    <w:rsid w:val="00626A5D"/>
    <w:rsid w:val="00626C0F"/>
    <w:rsid w:val="006308AD"/>
    <w:rsid w:val="0063160A"/>
    <w:rsid w:val="00631684"/>
    <w:rsid w:val="00631B0D"/>
    <w:rsid w:val="00631B96"/>
    <w:rsid w:val="00633043"/>
    <w:rsid w:val="006331D5"/>
    <w:rsid w:val="0063341D"/>
    <w:rsid w:val="00633DD0"/>
    <w:rsid w:val="00633EA6"/>
    <w:rsid w:val="00634C92"/>
    <w:rsid w:val="006350F4"/>
    <w:rsid w:val="00635225"/>
    <w:rsid w:val="00635A61"/>
    <w:rsid w:val="00635B71"/>
    <w:rsid w:val="00635C20"/>
    <w:rsid w:val="00635C60"/>
    <w:rsid w:val="00635E02"/>
    <w:rsid w:val="006368CB"/>
    <w:rsid w:val="00637CA3"/>
    <w:rsid w:val="0064010C"/>
    <w:rsid w:val="0064072D"/>
    <w:rsid w:val="0064097D"/>
    <w:rsid w:val="00641BF8"/>
    <w:rsid w:val="00641DB7"/>
    <w:rsid w:val="00643560"/>
    <w:rsid w:val="0064368C"/>
    <w:rsid w:val="006437EA"/>
    <w:rsid w:val="00643F17"/>
    <w:rsid w:val="00643F87"/>
    <w:rsid w:val="006449CD"/>
    <w:rsid w:val="00644A8C"/>
    <w:rsid w:val="00645103"/>
    <w:rsid w:val="0064519C"/>
    <w:rsid w:val="00645986"/>
    <w:rsid w:val="00645EC2"/>
    <w:rsid w:val="00645F22"/>
    <w:rsid w:val="006462EC"/>
    <w:rsid w:val="006469FE"/>
    <w:rsid w:val="00647651"/>
    <w:rsid w:val="00647823"/>
    <w:rsid w:val="00647A7B"/>
    <w:rsid w:val="00647ED0"/>
    <w:rsid w:val="006500AD"/>
    <w:rsid w:val="00650372"/>
    <w:rsid w:val="006503C6"/>
    <w:rsid w:val="00651108"/>
    <w:rsid w:val="006511EF"/>
    <w:rsid w:val="00651CCB"/>
    <w:rsid w:val="00653236"/>
    <w:rsid w:val="00653458"/>
    <w:rsid w:val="006543F4"/>
    <w:rsid w:val="0065467D"/>
    <w:rsid w:val="00654865"/>
    <w:rsid w:val="006557E4"/>
    <w:rsid w:val="006564C4"/>
    <w:rsid w:val="00656B1E"/>
    <w:rsid w:val="00657361"/>
    <w:rsid w:val="00657800"/>
    <w:rsid w:val="006603A5"/>
    <w:rsid w:val="00660BE4"/>
    <w:rsid w:val="00663425"/>
    <w:rsid w:val="006637E6"/>
    <w:rsid w:val="00663965"/>
    <w:rsid w:val="00663EAB"/>
    <w:rsid w:val="00663FF3"/>
    <w:rsid w:val="00664511"/>
    <w:rsid w:val="00664F70"/>
    <w:rsid w:val="00665346"/>
    <w:rsid w:val="00665888"/>
    <w:rsid w:val="00665B09"/>
    <w:rsid w:val="0066651F"/>
    <w:rsid w:val="006676E4"/>
    <w:rsid w:val="00667A57"/>
    <w:rsid w:val="00667C75"/>
    <w:rsid w:val="00671B96"/>
    <w:rsid w:val="0067228F"/>
    <w:rsid w:val="00672602"/>
    <w:rsid w:val="00673203"/>
    <w:rsid w:val="0067335D"/>
    <w:rsid w:val="006740B8"/>
    <w:rsid w:val="006743D2"/>
    <w:rsid w:val="0067495B"/>
    <w:rsid w:val="006749E6"/>
    <w:rsid w:val="00674C3E"/>
    <w:rsid w:val="00675FA0"/>
    <w:rsid w:val="00676BA8"/>
    <w:rsid w:val="00676CDA"/>
    <w:rsid w:val="00677CA6"/>
    <w:rsid w:val="00677CC7"/>
    <w:rsid w:val="006802D0"/>
    <w:rsid w:val="00680332"/>
    <w:rsid w:val="00680510"/>
    <w:rsid w:val="00680D17"/>
    <w:rsid w:val="00680E75"/>
    <w:rsid w:val="006819C9"/>
    <w:rsid w:val="00681BE5"/>
    <w:rsid w:val="00682429"/>
    <w:rsid w:val="00682873"/>
    <w:rsid w:val="00683FC8"/>
    <w:rsid w:val="0068423D"/>
    <w:rsid w:val="006842B6"/>
    <w:rsid w:val="006843CC"/>
    <w:rsid w:val="00684AA1"/>
    <w:rsid w:val="00685009"/>
    <w:rsid w:val="00686293"/>
    <w:rsid w:val="00687452"/>
    <w:rsid w:val="00691180"/>
    <w:rsid w:val="006916D2"/>
    <w:rsid w:val="00691B2E"/>
    <w:rsid w:val="00692958"/>
    <w:rsid w:val="00693237"/>
    <w:rsid w:val="00694789"/>
    <w:rsid w:val="00695CA8"/>
    <w:rsid w:val="0069655A"/>
    <w:rsid w:val="0069659E"/>
    <w:rsid w:val="0069685D"/>
    <w:rsid w:val="00696E84"/>
    <w:rsid w:val="006976C5"/>
    <w:rsid w:val="00697F6B"/>
    <w:rsid w:val="006A0624"/>
    <w:rsid w:val="006A06E1"/>
    <w:rsid w:val="006A091A"/>
    <w:rsid w:val="006A1D38"/>
    <w:rsid w:val="006A2115"/>
    <w:rsid w:val="006A2A97"/>
    <w:rsid w:val="006A2FC4"/>
    <w:rsid w:val="006A338B"/>
    <w:rsid w:val="006A33AF"/>
    <w:rsid w:val="006A39D9"/>
    <w:rsid w:val="006A414D"/>
    <w:rsid w:val="006A4347"/>
    <w:rsid w:val="006A4770"/>
    <w:rsid w:val="006A47A1"/>
    <w:rsid w:val="006A4850"/>
    <w:rsid w:val="006A5051"/>
    <w:rsid w:val="006A54E7"/>
    <w:rsid w:val="006A5817"/>
    <w:rsid w:val="006A5BAB"/>
    <w:rsid w:val="006A5E60"/>
    <w:rsid w:val="006A659E"/>
    <w:rsid w:val="006A751E"/>
    <w:rsid w:val="006A7971"/>
    <w:rsid w:val="006B0B64"/>
    <w:rsid w:val="006B1544"/>
    <w:rsid w:val="006B1861"/>
    <w:rsid w:val="006B18D0"/>
    <w:rsid w:val="006B1AB4"/>
    <w:rsid w:val="006B1DA3"/>
    <w:rsid w:val="006B203D"/>
    <w:rsid w:val="006B238C"/>
    <w:rsid w:val="006B276D"/>
    <w:rsid w:val="006B2975"/>
    <w:rsid w:val="006B34BE"/>
    <w:rsid w:val="006B374D"/>
    <w:rsid w:val="006B37B5"/>
    <w:rsid w:val="006B462E"/>
    <w:rsid w:val="006B4B02"/>
    <w:rsid w:val="006B4B1E"/>
    <w:rsid w:val="006B4C64"/>
    <w:rsid w:val="006B523C"/>
    <w:rsid w:val="006B5395"/>
    <w:rsid w:val="006B5E9B"/>
    <w:rsid w:val="006B60D7"/>
    <w:rsid w:val="006B643D"/>
    <w:rsid w:val="006B6AA8"/>
    <w:rsid w:val="006B7038"/>
    <w:rsid w:val="006B7257"/>
    <w:rsid w:val="006B773C"/>
    <w:rsid w:val="006C0432"/>
    <w:rsid w:val="006C0771"/>
    <w:rsid w:val="006C07AA"/>
    <w:rsid w:val="006C1CEC"/>
    <w:rsid w:val="006C2A34"/>
    <w:rsid w:val="006C375A"/>
    <w:rsid w:val="006C425E"/>
    <w:rsid w:val="006C4478"/>
    <w:rsid w:val="006C4508"/>
    <w:rsid w:val="006C4802"/>
    <w:rsid w:val="006C692A"/>
    <w:rsid w:val="006C6A1E"/>
    <w:rsid w:val="006C6D47"/>
    <w:rsid w:val="006C6D79"/>
    <w:rsid w:val="006C7840"/>
    <w:rsid w:val="006D0A19"/>
    <w:rsid w:val="006D0ED9"/>
    <w:rsid w:val="006D1008"/>
    <w:rsid w:val="006D2182"/>
    <w:rsid w:val="006D2C26"/>
    <w:rsid w:val="006D2D89"/>
    <w:rsid w:val="006D4149"/>
    <w:rsid w:val="006D4B49"/>
    <w:rsid w:val="006D4EE9"/>
    <w:rsid w:val="006D5168"/>
    <w:rsid w:val="006D58DC"/>
    <w:rsid w:val="006D6C8A"/>
    <w:rsid w:val="006D6E0F"/>
    <w:rsid w:val="006D6EF9"/>
    <w:rsid w:val="006D6F9B"/>
    <w:rsid w:val="006D7766"/>
    <w:rsid w:val="006D7C76"/>
    <w:rsid w:val="006D7FBA"/>
    <w:rsid w:val="006E1209"/>
    <w:rsid w:val="006E153E"/>
    <w:rsid w:val="006E17C2"/>
    <w:rsid w:val="006E17C9"/>
    <w:rsid w:val="006E1ABF"/>
    <w:rsid w:val="006E1CBE"/>
    <w:rsid w:val="006E1D9E"/>
    <w:rsid w:val="006E1F1A"/>
    <w:rsid w:val="006E296E"/>
    <w:rsid w:val="006E2E20"/>
    <w:rsid w:val="006E30DE"/>
    <w:rsid w:val="006E3484"/>
    <w:rsid w:val="006E36C3"/>
    <w:rsid w:val="006E3735"/>
    <w:rsid w:val="006E3B1A"/>
    <w:rsid w:val="006E3FB4"/>
    <w:rsid w:val="006E461F"/>
    <w:rsid w:val="006E46A6"/>
    <w:rsid w:val="006E5155"/>
    <w:rsid w:val="006E52B4"/>
    <w:rsid w:val="006E52F1"/>
    <w:rsid w:val="006E6506"/>
    <w:rsid w:val="006E65A4"/>
    <w:rsid w:val="006E7F6E"/>
    <w:rsid w:val="006E7F6F"/>
    <w:rsid w:val="006F004F"/>
    <w:rsid w:val="006F0134"/>
    <w:rsid w:val="006F0A46"/>
    <w:rsid w:val="006F0C7E"/>
    <w:rsid w:val="006F1D44"/>
    <w:rsid w:val="006F2145"/>
    <w:rsid w:val="006F29A6"/>
    <w:rsid w:val="006F31ED"/>
    <w:rsid w:val="006F345F"/>
    <w:rsid w:val="006F361B"/>
    <w:rsid w:val="006F393F"/>
    <w:rsid w:val="006F3952"/>
    <w:rsid w:val="006F565C"/>
    <w:rsid w:val="006F593C"/>
    <w:rsid w:val="006F6632"/>
    <w:rsid w:val="006F6CD2"/>
    <w:rsid w:val="006F7E89"/>
    <w:rsid w:val="0070046F"/>
    <w:rsid w:val="00700B6C"/>
    <w:rsid w:val="007017CB"/>
    <w:rsid w:val="007018D3"/>
    <w:rsid w:val="00702EF1"/>
    <w:rsid w:val="00703686"/>
    <w:rsid w:val="007038D3"/>
    <w:rsid w:val="00703C64"/>
    <w:rsid w:val="007044E5"/>
    <w:rsid w:val="00704FB4"/>
    <w:rsid w:val="007050CC"/>
    <w:rsid w:val="00705B3F"/>
    <w:rsid w:val="0070628B"/>
    <w:rsid w:val="00706D19"/>
    <w:rsid w:val="00707373"/>
    <w:rsid w:val="00707D4D"/>
    <w:rsid w:val="007107F8"/>
    <w:rsid w:val="00710904"/>
    <w:rsid w:val="0071198A"/>
    <w:rsid w:val="00711A62"/>
    <w:rsid w:val="00712C21"/>
    <w:rsid w:val="0071330D"/>
    <w:rsid w:val="0071332C"/>
    <w:rsid w:val="007138D2"/>
    <w:rsid w:val="00714302"/>
    <w:rsid w:val="00714521"/>
    <w:rsid w:val="00714852"/>
    <w:rsid w:val="00714A88"/>
    <w:rsid w:val="00714FEF"/>
    <w:rsid w:val="007152E6"/>
    <w:rsid w:val="00715A64"/>
    <w:rsid w:val="00715CA1"/>
    <w:rsid w:val="00716232"/>
    <w:rsid w:val="00716BB3"/>
    <w:rsid w:val="00717531"/>
    <w:rsid w:val="00717848"/>
    <w:rsid w:val="00717CD3"/>
    <w:rsid w:val="007202E3"/>
    <w:rsid w:val="007226DF"/>
    <w:rsid w:val="00722D2C"/>
    <w:rsid w:val="00722EB2"/>
    <w:rsid w:val="007237A6"/>
    <w:rsid w:val="00723D63"/>
    <w:rsid w:val="00724267"/>
    <w:rsid w:val="00724417"/>
    <w:rsid w:val="007247EF"/>
    <w:rsid w:val="0072486E"/>
    <w:rsid w:val="00726212"/>
    <w:rsid w:val="00726255"/>
    <w:rsid w:val="00726773"/>
    <w:rsid w:val="00726A94"/>
    <w:rsid w:val="00726DFF"/>
    <w:rsid w:val="00727066"/>
    <w:rsid w:val="007274F4"/>
    <w:rsid w:val="00727E39"/>
    <w:rsid w:val="00727E9E"/>
    <w:rsid w:val="00730518"/>
    <w:rsid w:val="007311B5"/>
    <w:rsid w:val="007318AB"/>
    <w:rsid w:val="00732AB5"/>
    <w:rsid w:val="0073316B"/>
    <w:rsid w:val="00733609"/>
    <w:rsid w:val="00734677"/>
    <w:rsid w:val="00734B43"/>
    <w:rsid w:val="00734C15"/>
    <w:rsid w:val="00735677"/>
    <w:rsid w:val="0073672B"/>
    <w:rsid w:val="00736927"/>
    <w:rsid w:val="00736A20"/>
    <w:rsid w:val="00741B08"/>
    <w:rsid w:val="00741E48"/>
    <w:rsid w:val="007422DB"/>
    <w:rsid w:val="007430D6"/>
    <w:rsid w:val="00743CBC"/>
    <w:rsid w:val="00744014"/>
    <w:rsid w:val="00744032"/>
    <w:rsid w:val="00744D07"/>
    <w:rsid w:val="007460BB"/>
    <w:rsid w:val="007461C6"/>
    <w:rsid w:val="0074666B"/>
    <w:rsid w:val="00746959"/>
    <w:rsid w:val="00746C31"/>
    <w:rsid w:val="00747B1E"/>
    <w:rsid w:val="00750156"/>
    <w:rsid w:val="0075057A"/>
    <w:rsid w:val="00751243"/>
    <w:rsid w:val="00751E5F"/>
    <w:rsid w:val="00752126"/>
    <w:rsid w:val="007532A4"/>
    <w:rsid w:val="00753757"/>
    <w:rsid w:val="00754082"/>
    <w:rsid w:val="007553E0"/>
    <w:rsid w:val="007554A2"/>
    <w:rsid w:val="00756050"/>
    <w:rsid w:val="00756354"/>
    <w:rsid w:val="00756534"/>
    <w:rsid w:val="0075699F"/>
    <w:rsid w:val="00756B65"/>
    <w:rsid w:val="00756E69"/>
    <w:rsid w:val="007574AB"/>
    <w:rsid w:val="00757AF6"/>
    <w:rsid w:val="00757FDC"/>
    <w:rsid w:val="0076185D"/>
    <w:rsid w:val="007618E5"/>
    <w:rsid w:val="00763C91"/>
    <w:rsid w:val="00763E8D"/>
    <w:rsid w:val="00764905"/>
    <w:rsid w:val="00765A6D"/>
    <w:rsid w:val="007662C0"/>
    <w:rsid w:val="0076663C"/>
    <w:rsid w:val="0076765D"/>
    <w:rsid w:val="0076776A"/>
    <w:rsid w:val="00767F8F"/>
    <w:rsid w:val="00770747"/>
    <w:rsid w:val="007707E0"/>
    <w:rsid w:val="007708D6"/>
    <w:rsid w:val="00770CF8"/>
    <w:rsid w:val="0077149C"/>
    <w:rsid w:val="00771720"/>
    <w:rsid w:val="00771913"/>
    <w:rsid w:val="00771D42"/>
    <w:rsid w:val="00771E50"/>
    <w:rsid w:val="007727B2"/>
    <w:rsid w:val="00773D95"/>
    <w:rsid w:val="007744C2"/>
    <w:rsid w:val="00775668"/>
    <w:rsid w:val="00775B81"/>
    <w:rsid w:val="00776395"/>
    <w:rsid w:val="007767EE"/>
    <w:rsid w:val="00776E93"/>
    <w:rsid w:val="00777269"/>
    <w:rsid w:val="00777613"/>
    <w:rsid w:val="00777D43"/>
    <w:rsid w:val="00780391"/>
    <w:rsid w:val="0078058D"/>
    <w:rsid w:val="00780615"/>
    <w:rsid w:val="00780FB9"/>
    <w:rsid w:val="0078109A"/>
    <w:rsid w:val="007814D9"/>
    <w:rsid w:val="00781936"/>
    <w:rsid w:val="00782216"/>
    <w:rsid w:val="007829FF"/>
    <w:rsid w:val="00782DD8"/>
    <w:rsid w:val="007841B1"/>
    <w:rsid w:val="00784EA6"/>
    <w:rsid w:val="00784F8A"/>
    <w:rsid w:val="0078566E"/>
    <w:rsid w:val="007856AE"/>
    <w:rsid w:val="007857DC"/>
    <w:rsid w:val="00785A8F"/>
    <w:rsid w:val="00785B46"/>
    <w:rsid w:val="00785D22"/>
    <w:rsid w:val="00786398"/>
    <w:rsid w:val="0078710D"/>
    <w:rsid w:val="00787126"/>
    <w:rsid w:val="00787729"/>
    <w:rsid w:val="00787941"/>
    <w:rsid w:val="00787B2E"/>
    <w:rsid w:val="00790401"/>
    <w:rsid w:val="007909AF"/>
    <w:rsid w:val="0079190A"/>
    <w:rsid w:val="00791E75"/>
    <w:rsid w:val="007921EE"/>
    <w:rsid w:val="00792321"/>
    <w:rsid w:val="0079252B"/>
    <w:rsid w:val="007928AE"/>
    <w:rsid w:val="00792DCF"/>
    <w:rsid w:val="0079424D"/>
    <w:rsid w:val="007943E1"/>
    <w:rsid w:val="00794C26"/>
    <w:rsid w:val="00795699"/>
    <w:rsid w:val="00795869"/>
    <w:rsid w:val="007961EA"/>
    <w:rsid w:val="007964E9"/>
    <w:rsid w:val="00796BEC"/>
    <w:rsid w:val="00797364"/>
    <w:rsid w:val="007A0009"/>
    <w:rsid w:val="007A0D13"/>
    <w:rsid w:val="007A21A2"/>
    <w:rsid w:val="007A355E"/>
    <w:rsid w:val="007A3E2F"/>
    <w:rsid w:val="007A3FD6"/>
    <w:rsid w:val="007A4989"/>
    <w:rsid w:val="007A609D"/>
    <w:rsid w:val="007A65F8"/>
    <w:rsid w:val="007A6735"/>
    <w:rsid w:val="007A6943"/>
    <w:rsid w:val="007A6972"/>
    <w:rsid w:val="007A6ED5"/>
    <w:rsid w:val="007A76B9"/>
    <w:rsid w:val="007A7775"/>
    <w:rsid w:val="007A7789"/>
    <w:rsid w:val="007B0079"/>
    <w:rsid w:val="007B06D0"/>
    <w:rsid w:val="007B0DE6"/>
    <w:rsid w:val="007B0EDF"/>
    <w:rsid w:val="007B1556"/>
    <w:rsid w:val="007B1701"/>
    <w:rsid w:val="007B2D90"/>
    <w:rsid w:val="007B2F0A"/>
    <w:rsid w:val="007B337A"/>
    <w:rsid w:val="007B3467"/>
    <w:rsid w:val="007B377F"/>
    <w:rsid w:val="007B3784"/>
    <w:rsid w:val="007B4781"/>
    <w:rsid w:val="007B480F"/>
    <w:rsid w:val="007B574A"/>
    <w:rsid w:val="007B5CDC"/>
    <w:rsid w:val="007B5D15"/>
    <w:rsid w:val="007B6CB9"/>
    <w:rsid w:val="007B71B4"/>
    <w:rsid w:val="007B74A4"/>
    <w:rsid w:val="007B7FC7"/>
    <w:rsid w:val="007C05D3"/>
    <w:rsid w:val="007C08EC"/>
    <w:rsid w:val="007C092C"/>
    <w:rsid w:val="007C112F"/>
    <w:rsid w:val="007C22A3"/>
    <w:rsid w:val="007C23FF"/>
    <w:rsid w:val="007C41A3"/>
    <w:rsid w:val="007C440A"/>
    <w:rsid w:val="007C451B"/>
    <w:rsid w:val="007C4872"/>
    <w:rsid w:val="007C4CB0"/>
    <w:rsid w:val="007C507A"/>
    <w:rsid w:val="007C560E"/>
    <w:rsid w:val="007C5922"/>
    <w:rsid w:val="007C5999"/>
    <w:rsid w:val="007C65B2"/>
    <w:rsid w:val="007C7394"/>
    <w:rsid w:val="007D01B9"/>
    <w:rsid w:val="007D043C"/>
    <w:rsid w:val="007D0D9B"/>
    <w:rsid w:val="007D109E"/>
    <w:rsid w:val="007D146C"/>
    <w:rsid w:val="007D169F"/>
    <w:rsid w:val="007D1DDE"/>
    <w:rsid w:val="007D1F5D"/>
    <w:rsid w:val="007D2185"/>
    <w:rsid w:val="007D298A"/>
    <w:rsid w:val="007D2BAE"/>
    <w:rsid w:val="007D345B"/>
    <w:rsid w:val="007D351D"/>
    <w:rsid w:val="007D3580"/>
    <w:rsid w:val="007D37F1"/>
    <w:rsid w:val="007D39B8"/>
    <w:rsid w:val="007D3D1C"/>
    <w:rsid w:val="007D4C08"/>
    <w:rsid w:val="007D4F83"/>
    <w:rsid w:val="007D65FB"/>
    <w:rsid w:val="007D6B6E"/>
    <w:rsid w:val="007D75A6"/>
    <w:rsid w:val="007D7A06"/>
    <w:rsid w:val="007D7AA2"/>
    <w:rsid w:val="007D7C08"/>
    <w:rsid w:val="007E0054"/>
    <w:rsid w:val="007E007A"/>
    <w:rsid w:val="007E09BF"/>
    <w:rsid w:val="007E140F"/>
    <w:rsid w:val="007E38AC"/>
    <w:rsid w:val="007E3CBA"/>
    <w:rsid w:val="007E3D04"/>
    <w:rsid w:val="007E4917"/>
    <w:rsid w:val="007E4C32"/>
    <w:rsid w:val="007E4DF9"/>
    <w:rsid w:val="007E4F36"/>
    <w:rsid w:val="007E502A"/>
    <w:rsid w:val="007E59C8"/>
    <w:rsid w:val="007E5E0D"/>
    <w:rsid w:val="007E5E13"/>
    <w:rsid w:val="007E5E2D"/>
    <w:rsid w:val="007E6155"/>
    <w:rsid w:val="007E668E"/>
    <w:rsid w:val="007E73A5"/>
    <w:rsid w:val="007E7A6D"/>
    <w:rsid w:val="007F1CE8"/>
    <w:rsid w:val="007F1F30"/>
    <w:rsid w:val="007F24C6"/>
    <w:rsid w:val="007F2FA5"/>
    <w:rsid w:val="007F4195"/>
    <w:rsid w:val="007F4CA3"/>
    <w:rsid w:val="007F5A90"/>
    <w:rsid w:val="007F5C7E"/>
    <w:rsid w:val="007F6410"/>
    <w:rsid w:val="007F6473"/>
    <w:rsid w:val="00800133"/>
    <w:rsid w:val="00800DF5"/>
    <w:rsid w:val="00801118"/>
    <w:rsid w:val="0080145B"/>
    <w:rsid w:val="008015E3"/>
    <w:rsid w:val="00801FE5"/>
    <w:rsid w:val="008020A9"/>
    <w:rsid w:val="0080218C"/>
    <w:rsid w:val="00802746"/>
    <w:rsid w:val="00802C24"/>
    <w:rsid w:val="00803C2B"/>
    <w:rsid w:val="00804013"/>
    <w:rsid w:val="008040DD"/>
    <w:rsid w:val="00804239"/>
    <w:rsid w:val="00804691"/>
    <w:rsid w:val="00804C13"/>
    <w:rsid w:val="008055CD"/>
    <w:rsid w:val="008055EB"/>
    <w:rsid w:val="008059DB"/>
    <w:rsid w:val="00805C9A"/>
    <w:rsid w:val="00805E78"/>
    <w:rsid w:val="00806949"/>
    <w:rsid w:val="00810A22"/>
    <w:rsid w:val="00811D1E"/>
    <w:rsid w:val="00811D84"/>
    <w:rsid w:val="0081201B"/>
    <w:rsid w:val="00812BD5"/>
    <w:rsid w:val="008141D1"/>
    <w:rsid w:val="00815F6E"/>
    <w:rsid w:val="008163B6"/>
    <w:rsid w:val="00816603"/>
    <w:rsid w:val="00816EA4"/>
    <w:rsid w:val="00817450"/>
    <w:rsid w:val="0081799B"/>
    <w:rsid w:val="00820450"/>
    <w:rsid w:val="0082051E"/>
    <w:rsid w:val="008208EF"/>
    <w:rsid w:val="00821BD9"/>
    <w:rsid w:val="00822904"/>
    <w:rsid w:val="00823669"/>
    <w:rsid w:val="00823C36"/>
    <w:rsid w:val="00823EB0"/>
    <w:rsid w:val="00824B7C"/>
    <w:rsid w:val="008253C1"/>
    <w:rsid w:val="0082557B"/>
    <w:rsid w:val="00825B4D"/>
    <w:rsid w:val="00825CAF"/>
    <w:rsid w:val="00826088"/>
    <w:rsid w:val="008269CA"/>
    <w:rsid w:val="00827C61"/>
    <w:rsid w:val="00830FFA"/>
    <w:rsid w:val="008313E4"/>
    <w:rsid w:val="008314B9"/>
    <w:rsid w:val="008319A5"/>
    <w:rsid w:val="00832A53"/>
    <w:rsid w:val="00832C5D"/>
    <w:rsid w:val="00833A40"/>
    <w:rsid w:val="00833C6B"/>
    <w:rsid w:val="00834898"/>
    <w:rsid w:val="00834B85"/>
    <w:rsid w:val="008353F7"/>
    <w:rsid w:val="00835C16"/>
    <w:rsid w:val="00836204"/>
    <w:rsid w:val="008373B1"/>
    <w:rsid w:val="00837752"/>
    <w:rsid w:val="0084019C"/>
    <w:rsid w:val="00840A63"/>
    <w:rsid w:val="0084194F"/>
    <w:rsid w:val="008419D7"/>
    <w:rsid w:val="008437CF"/>
    <w:rsid w:val="00843EEC"/>
    <w:rsid w:val="00846B8D"/>
    <w:rsid w:val="008470BE"/>
    <w:rsid w:val="00847687"/>
    <w:rsid w:val="00850D41"/>
    <w:rsid w:val="00851145"/>
    <w:rsid w:val="008513BC"/>
    <w:rsid w:val="00851BCB"/>
    <w:rsid w:val="00852341"/>
    <w:rsid w:val="0085249F"/>
    <w:rsid w:val="00853B81"/>
    <w:rsid w:val="008544A4"/>
    <w:rsid w:val="0085532A"/>
    <w:rsid w:val="00855795"/>
    <w:rsid w:val="008557C0"/>
    <w:rsid w:val="008558A3"/>
    <w:rsid w:val="00856197"/>
    <w:rsid w:val="008569CA"/>
    <w:rsid w:val="00857C6F"/>
    <w:rsid w:val="00857EB6"/>
    <w:rsid w:val="00860BC7"/>
    <w:rsid w:val="0086158C"/>
    <w:rsid w:val="00862A8B"/>
    <w:rsid w:val="00862E0F"/>
    <w:rsid w:val="00862F5A"/>
    <w:rsid w:val="008636A0"/>
    <w:rsid w:val="0086418E"/>
    <w:rsid w:val="0086448A"/>
    <w:rsid w:val="00865C2E"/>
    <w:rsid w:val="00865E48"/>
    <w:rsid w:val="00866A38"/>
    <w:rsid w:val="00866D40"/>
    <w:rsid w:val="00867AD6"/>
    <w:rsid w:val="00870034"/>
    <w:rsid w:val="00870780"/>
    <w:rsid w:val="00870DB9"/>
    <w:rsid w:val="008711E1"/>
    <w:rsid w:val="008711FE"/>
    <w:rsid w:val="0087136D"/>
    <w:rsid w:val="00871675"/>
    <w:rsid w:val="00871A18"/>
    <w:rsid w:val="00871C1A"/>
    <w:rsid w:val="00872EBB"/>
    <w:rsid w:val="00873314"/>
    <w:rsid w:val="0087381D"/>
    <w:rsid w:val="0087389E"/>
    <w:rsid w:val="00874C6E"/>
    <w:rsid w:val="00874DF4"/>
    <w:rsid w:val="00874E61"/>
    <w:rsid w:val="00875AFC"/>
    <w:rsid w:val="00876303"/>
    <w:rsid w:val="0087640C"/>
    <w:rsid w:val="0087692A"/>
    <w:rsid w:val="008770A9"/>
    <w:rsid w:val="00877322"/>
    <w:rsid w:val="00877B63"/>
    <w:rsid w:val="0088023B"/>
    <w:rsid w:val="00881950"/>
    <w:rsid w:val="00881B53"/>
    <w:rsid w:val="00881C5B"/>
    <w:rsid w:val="0088290F"/>
    <w:rsid w:val="00884DAA"/>
    <w:rsid w:val="00885472"/>
    <w:rsid w:val="008856F1"/>
    <w:rsid w:val="00886146"/>
    <w:rsid w:val="008861B4"/>
    <w:rsid w:val="00886219"/>
    <w:rsid w:val="00886C83"/>
    <w:rsid w:val="00887177"/>
    <w:rsid w:val="00887583"/>
    <w:rsid w:val="00887816"/>
    <w:rsid w:val="0089062A"/>
    <w:rsid w:val="0089079F"/>
    <w:rsid w:val="008908BC"/>
    <w:rsid w:val="00890A47"/>
    <w:rsid w:val="00890B08"/>
    <w:rsid w:val="00890B35"/>
    <w:rsid w:val="008928E7"/>
    <w:rsid w:val="00892FA0"/>
    <w:rsid w:val="00893765"/>
    <w:rsid w:val="00893EDF"/>
    <w:rsid w:val="008946A3"/>
    <w:rsid w:val="00894A79"/>
    <w:rsid w:val="00894EE9"/>
    <w:rsid w:val="008955BF"/>
    <w:rsid w:val="008960C6"/>
    <w:rsid w:val="008971CF"/>
    <w:rsid w:val="0089758C"/>
    <w:rsid w:val="008978F1"/>
    <w:rsid w:val="008A0265"/>
    <w:rsid w:val="008A0BB3"/>
    <w:rsid w:val="008A0F03"/>
    <w:rsid w:val="008A1935"/>
    <w:rsid w:val="008A21A5"/>
    <w:rsid w:val="008A2426"/>
    <w:rsid w:val="008A263B"/>
    <w:rsid w:val="008A27D3"/>
    <w:rsid w:val="008A2BD6"/>
    <w:rsid w:val="008A37B0"/>
    <w:rsid w:val="008A3E31"/>
    <w:rsid w:val="008A40BB"/>
    <w:rsid w:val="008A4889"/>
    <w:rsid w:val="008A4962"/>
    <w:rsid w:val="008A5778"/>
    <w:rsid w:val="008A68AC"/>
    <w:rsid w:val="008A6CEE"/>
    <w:rsid w:val="008A707F"/>
    <w:rsid w:val="008A7632"/>
    <w:rsid w:val="008A77A1"/>
    <w:rsid w:val="008A7E40"/>
    <w:rsid w:val="008B0371"/>
    <w:rsid w:val="008B0CC6"/>
    <w:rsid w:val="008B1642"/>
    <w:rsid w:val="008B1CCE"/>
    <w:rsid w:val="008B1D6B"/>
    <w:rsid w:val="008B26A2"/>
    <w:rsid w:val="008B2F0F"/>
    <w:rsid w:val="008B2F1F"/>
    <w:rsid w:val="008B3276"/>
    <w:rsid w:val="008B4012"/>
    <w:rsid w:val="008B6008"/>
    <w:rsid w:val="008B6099"/>
    <w:rsid w:val="008B6257"/>
    <w:rsid w:val="008B6606"/>
    <w:rsid w:val="008B79AD"/>
    <w:rsid w:val="008C143E"/>
    <w:rsid w:val="008C2AFD"/>
    <w:rsid w:val="008C3266"/>
    <w:rsid w:val="008C36B5"/>
    <w:rsid w:val="008C393C"/>
    <w:rsid w:val="008C4768"/>
    <w:rsid w:val="008C4AEC"/>
    <w:rsid w:val="008C5B3B"/>
    <w:rsid w:val="008C5C17"/>
    <w:rsid w:val="008C5C71"/>
    <w:rsid w:val="008C5D8A"/>
    <w:rsid w:val="008C5DC2"/>
    <w:rsid w:val="008C668A"/>
    <w:rsid w:val="008C66C0"/>
    <w:rsid w:val="008C6CB9"/>
    <w:rsid w:val="008C76EC"/>
    <w:rsid w:val="008C7D77"/>
    <w:rsid w:val="008D0F40"/>
    <w:rsid w:val="008D27E5"/>
    <w:rsid w:val="008D2B96"/>
    <w:rsid w:val="008D2D48"/>
    <w:rsid w:val="008D2E19"/>
    <w:rsid w:val="008D38C1"/>
    <w:rsid w:val="008D3A7F"/>
    <w:rsid w:val="008D3DB2"/>
    <w:rsid w:val="008D3DE9"/>
    <w:rsid w:val="008D4311"/>
    <w:rsid w:val="008D47CC"/>
    <w:rsid w:val="008D4C81"/>
    <w:rsid w:val="008D5131"/>
    <w:rsid w:val="008D558E"/>
    <w:rsid w:val="008D6377"/>
    <w:rsid w:val="008D6BAD"/>
    <w:rsid w:val="008D7B0E"/>
    <w:rsid w:val="008E0220"/>
    <w:rsid w:val="008E02E3"/>
    <w:rsid w:val="008E0EF6"/>
    <w:rsid w:val="008E133E"/>
    <w:rsid w:val="008E1C7B"/>
    <w:rsid w:val="008E374B"/>
    <w:rsid w:val="008E38C8"/>
    <w:rsid w:val="008E3EE8"/>
    <w:rsid w:val="008E3FC4"/>
    <w:rsid w:val="008E40A9"/>
    <w:rsid w:val="008E434E"/>
    <w:rsid w:val="008E540C"/>
    <w:rsid w:val="008E5ADF"/>
    <w:rsid w:val="008E5E71"/>
    <w:rsid w:val="008E61D6"/>
    <w:rsid w:val="008E67C7"/>
    <w:rsid w:val="008E6D9E"/>
    <w:rsid w:val="008E7ACF"/>
    <w:rsid w:val="008F0180"/>
    <w:rsid w:val="008F0BD3"/>
    <w:rsid w:val="008F17EF"/>
    <w:rsid w:val="008F30BA"/>
    <w:rsid w:val="008F34D9"/>
    <w:rsid w:val="008F3821"/>
    <w:rsid w:val="008F398C"/>
    <w:rsid w:val="008F4EAA"/>
    <w:rsid w:val="008F53AA"/>
    <w:rsid w:val="008F57FC"/>
    <w:rsid w:val="008F5AC0"/>
    <w:rsid w:val="008F5BDC"/>
    <w:rsid w:val="008F607D"/>
    <w:rsid w:val="008F6656"/>
    <w:rsid w:val="008F671D"/>
    <w:rsid w:val="008F6AC0"/>
    <w:rsid w:val="008F6EA9"/>
    <w:rsid w:val="008F778E"/>
    <w:rsid w:val="008F791B"/>
    <w:rsid w:val="008F7B7B"/>
    <w:rsid w:val="00900296"/>
    <w:rsid w:val="00900937"/>
    <w:rsid w:val="00900EF8"/>
    <w:rsid w:val="0090115A"/>
    <w:rsid w:val="0090261B"/>
    <w:rsid w:val="0090340B"/>
    <w:rsid w:val="00903F8A"/>
    <w:rsid w:val="00904088"/>
    <w:rsid w:val="00904BC6"/>
    <w:rsid w:val="0090532C"/>
    <w:rsid w:val="00905696"/>
    <w:rsid w:val="00905892"/>
    <w:rsid w:val="00905CA5"/>
    <w:rsid w:val="00906297"/>
    <w:rsid w:val="009069D3"/>
    <w:rsid w:val="00906F9A"/>
    <w:rsid w:val="0090757B"/>
    <w:rsid w:val="00907584"/>
    <w:rsid w:val="00907913"/>
    <w:rsid w:val="0091030F"/>
    <w:rsid w:val="0091055B"/>
    <w:rsid w:val="00910E0B"/>
    <w:rsid w:val="009111A0"/>
    <w:rsid w:val="00911388"/>
    <w:rsid w:val="00911635"/>
    <w:rsid w:val="00911AEB"/>
    <w:rsid w:val="0091239F"/>
    <w:rsid w:val="00912628"/>
    <w:rsid w:val="0091296A"/>
    <w:rsid w:val="00913106"/>
    <w:rsid w:val="009141D3"/>
    <w:rsid w:val="0091459D"/>
    <w:rsid w:val="00914651"/>
    <w:rsid w:val="00915A8A"/>
    <w:rsid w:val="009160E6"/>
    <w:rsid w:val="0091624D"/>
    <w:rsid w:val="00917311"/>
    <w:rsid w:val="00917332"/>
    <w:rsid w:val="00917DD1"/>
    <w:rsid w:val="00920A3A"/>
    <w:rsid w:val="00920DFD"/>
    <w:rsid w:val="00921F3E"/>
    <w:rsid w:val="00922224"/>
    <w:rsid w:val="00922842"/>
    <w:rsid w:val="009234DD"/>
    <w:rsid w:val="0092397A"/>
    <w:rsid w:val="009239F1"/>
    <w:rsid w:val="00923A8D"/>
    <w:rsid w:val="00923CFE"/>
    <w:rsid w:val="00923EF0"/>
    <w:rsid w:val="00923F32"/>
    <w:rsid w:val="00924BE1"/>
    <w:rsid w:val="00924F5A"/>
    <w:rsid w:val="0092561C"/>
    <w:rsid w:val="00925DAA"/>
    <w:rsid w:val="009264C4"/>
    <w:rsid w:val="00926F63"/>
    <w:rsid w:val="00927E6B"/>
    <w:rsid w:val="009300C7"/>
    <w:rsid w:val="00930A5C"/>
    <w:rsid w:val="00930AFB"/>
    <w:rsid w:val="00930B4B"/>
    <w:rsid w:val="00930ECE"/>
    <w:rsid w:val="00931532"/>
    <w:rsid w:val="00931A1C"/>
    <w:rsid w:val="00931DDB"/>
    <w:rsid w:val="0093319A"/>
    <w:rsid w:val="00933B63"/>
    <w:rsid w:val="00933E5F"/>
    <w:rsid w:val="00934709"/>
    <w:rsid w:val="00934F0A"/>
    <w:rsid w:val="009354CD"/>
    <w:rsid w:val="00935622"/>
    <w:rsid w:val="009356A9"/>
    <w:rsid w:val="00935D9B"/>
    <w:rsid w:val="00936AAB"/>
    <w:rsid w:val="00936C9C"/>
    <w:rsid w:val="00937056"/>
    <w:rsid w:val="00937194"/>
    <w:rsid w:val="00937918"/>
    <w:rsid w:val="00937E5F"/>
    <w:rsid w:val="009424AE"/>
    <w:rsid w:val="0094276A"/>
    <w:rsid w:val="00942A3D"/>
    <w:rsid w:val="00942DE5"/>
    <w:rsid w:val="009430DD"/>
    <w:rsid w:val="0094316B"/>
    <w:rsid w:val="00943612"/>
    <w:rsid w:val="009439B6"/>
    <w:rsid w:val="00943A83"/>
    <w:rsid w:val="00944348"/>
    <w:rsid w:val="00945372"/>
    <w:rsid w:val="009459CC"/>
    <w:rsid w:val="00946920"/>
    <w:rsid w:val="009472AC"/>
    <w:rsid w:val="00950289"/>
    <w:rsid w:val="009504D0"/>
    <w:rsid w:val="009509F9"/>
    <w:rsid w:val="00950C2A"/>
    <w:rsid w:val="00951251"/>
    <w:rsid w:val="00953175"/>
    <w:rsid w:val="0095392B"/>
    <w:rsid w:val="009543B9"/>
    <w:rsid w:val="00954C67"/>
    <w:rsid w:val="00956180"/>
    <w:rsid w:val="00956251"/>
    <w:rsid w:val="0095644A"/>
    <w:rsid w:val="009565EE"/>
    <w:rsid w:val="00956B4E"/>
    <w:rsid w:val="009578C0"/>
    <w:rsid w:val="00960D93"/>
    <w:rsid w:val="00962CCE"/>
    <w:rsid w:val="00962DB3"/>
    <w:rsid w:val="009633A3"/>
    <w:rsid w:val="009634A1"/>
    <w:rsid w:val="00963C53"/>
    <w:rsid w:val="00963E0B"/>
    <w:rsid w:val="00964223"/>
    <w:rsid w:val="00964259"/>
    <w:rsid w:val="0096467D"/>
    <w:rsid w:val="00964E5E"/>
    <w:rsid w:val="00964F10"/>
    <w:rsid w:val="00966044"/>
    <w:rsid w:val="009660D2"/>
    <w:rsid w:val="00966C03"/>
    <w:rsid w:val="00970171"/>
    <w:rsid w:val="00970CF8"/>
    <w:rsid w:val="0097178B"/>
    <w:rsid w:val="0097185A"/>
    <w:rsid w:val="009726F4"/>
    <w:rsid w:val="009728EF"/>
    <w:rsid w:val="009735FE"/>
    <w:rsid w:val="00973730"/>
    <w:rsid w:val="0097383F"/>
    <w:rsid w:val="00973BF6"/>
    <w:rsid w:val="009741DC"/>
    <w:rsid w:val="00974740"/>
    <w:rsid w:val="00974B37"/>
    <w:rsid w:val="00974F18"/>
    <w:rsid w:val="009754E9"/>
    <w:rsid w:val="0097617A"/>
    <w:rsid w:val="0097655F"/>
    <w:rsid w:val="00976758"/>
    <w:rsid w:val="00976E97"/>
    <w:rsid w:val="00977437"/>
    <w:rsid w:val="00977797"/>
    <w:rsid w:val="009804F9"/>
    <w:rsid w:val="00980845"/>
    <w:rsid w:val="00980C16"/>
    <w:rsid w:val="00980F6B"/>
    <w:rsid w:val="0098226D"/>
    <w:rsid w:val="009829DA"/>
    <w:rsid w:val="00982E75"/>
    <w:rsid w:val="00983035"/>
    <w:rsid w:val="00983BFE"/>
    <w:rsid w:val="00986061"/>
    <w:rsid w:val="00986109"/>
    <w:rsid w:val="0098636E"/>
    <w:rsid w:val="0098667D"/>
    <w:rsid w:val="009904CA"/>
    <w:rsid w:val="0099075F"/>
    <w:rsid w:val="00990A98"/>
    <w:rsid w:val="00990CC9"/>
    <w:rsid w:val="00990FBA"/>
    <w:rsid w:val="00991165"/>
    <w:rsid w:val="009924F9"/>
    <w:rsid w:val="009926AE"/>
    <w:rsid w:val="00993042"/>
    <w:rsid w:val="0099319F"/>
    <w:rsid w:val="00993644"/>
    <w:rsid w:val="00993A58"/>
    <w:rsid w:val="00993E8B"/>
    <w:rsid w:val="00994217"/>
    <w:rsid w:val="009943DD"/>
    <w:rsid w:val="009945EF"/>
    <w:rsid w:val="00994809"/>
    <w:rsid w:val="00995711"/>
    <w:rsid w:val="00995CF0"/>
    <w:rsid w:val="00995DB0"/>
    <w:rsid w:val="00996CEB"/>
    <w:rsid w:val="00996DC5"/>
    <w:rsid w:val="0099716B"/>
    <w:rsid w:val="00997901"/>
    <w:rsid w:val="00997A93"/>
    <w:rsid w:val="00997B97"/>
    <w:rsid w:val="00997FAE"/>
    <w:rsid w:val="009A1E37"/>
    <w:rsid w:val="009A2163"/>
    <w:rsid w:val="009A2273"/>
    <w:rsid w:val="009A28FE"/>
    <w:rsid w:val="009A36E5"/>
    <w:rsid w:val="009A4342"/>
    <w:rsid w:val="009A4B52"/>
    <w:rsid w:val="009A5816"/>
    <w:rsid w:val="009A617C"/>
    <w:rsid w:val="009A66AD"/>
    <w:rsid w:val="009A672D"/>
    <w:rsid w:val="009B1146"/>
    <w:rsid w:val="009B1172"/>
    <w:rsid w:val="009B2CFC"/>
    <w:rsid w:val="009B32DB"/>
    <w:rsid w:val="009B3E7C"/>
    <w:rsid w:val="009B3F96"/>
    <w:rsid w:val="009B4050"/>
    <w:rsid w:val="009B456F"/>
    <w:rsid w:val="009B491A"/>
    <w:rsid w:val="009B510A"/>
    <w:rsid w:val="009B5295"/>
    <w:rsid w:val="009B5953"/>
    <w:rsid w:val="009B59FC"/>
    <w:rsid w:val="009B6535"/>
    <w:rsid w:val="009B6591"/>
    <w:rsid w:val="009C0C70"/>
    <w:rsid w:val="009C0D54"/>
    <w:rsid w:val="009C2101"/>
    <w:rsid w:val="009C23A1"/>
    <w:rsid w:val="009C23D6"/>
    <w:rsid w:val="009C2782"/>
    <w:rsid w:val="009C2B64"/>
    <w:rsid w:val="009C3A2F"/>
    <w:rsid w:val="009C3EA8"/>
    <w:rsid w:val="009C400A"/>
    <w:rsid w:val="009C44A1"/>
    <w:rsid w:val="009C4547"/>
    <w:rsid w:val="009C4641"/>
    <w:rsid w:val="009C494E"/>
    <w:rsid w:val="009C504B"/>
    <w:rsid w:val="009C5128"/>
    <w:rsid w:val="009C553D"/>
    <w:rsid w:val="009C556E"/>
    <w:rsid w:val="009C6E14"/>
    <w:rsid w:val="009C70C3"/>
    <w:rsid w:val="009C7409"/>
    <w:rsid w:val="009D05AB"/>
    <w:rsid w:val="009D0996"/>
    <w:rsid w:val="009D1137"/>
    <w:rsid w:val="009D19B8"/>
    <w:rsid w:val="009D2289"/>
    <w:rsid w:val="009D45B4"/>
    <w:rsid w:val="009D477F"/>
    <w:rsid w:val="009D4D38"/>
    <w:rsid w:val="009D5461"/>
    <w:rsid w:val="009D5C4C"/>
    <w:rsid w:val="009D754D"/>
    <w:rsid w:val="009D7A28"/>
    <w:rsid w:val="009D7FF3"/>
    <w:rsid w:val="009E0512"/>
    <w:rsid w:val="009E1AC7"/>
    <w:rsid w:val="009E21FC"/>
    <w:rsid w:val="009E25BA"/>
    <w:rsid w:val="009E3BEC"/>
    <w:rsid w:val="009E41AA"/>
    <w:rsid w:val="009E447A"/>
    <w:rsid w:val="009E4FFA"/>
    <w:rsid w:val="009E5268"/>
    <w:rsid w:val="009E5CF9"/>
    <w:rsid w:val="009E627B"/>
    <w:rsid w:val="009E758A"/>
    <w:rsid w:val="009F012F"/>
    <w:rsid w:val="009F0873"/>
    <w:rsid w:val="009F1EF0"/>
    <w:rsid w:val="009F45A4"/>
    <w:rsid w:val="009F60AC"/>
    <w:rsid w:val="009F726D"/>
    <w:rsid w:val="009F72FD"/>
    <w:rsid w:val="009F76F4"/>
    <w:rsid w:val="00A000D6"/>
    <w:rsid w:val="00A00109"/>
    <w:rsid w:val="00A00196"/>
    <w:rsid w:val="00A0098F"/>
    <w:rsid w:val="00A011A9"/>
    <w:rsid w:val="00A013B4"/>
    <w:rsid w:val="00A01C84"/>
    <w:rsid w:val="00A02DC8"/>
    <w:rsid w:val="00A03AAB"/>
    <w:rsid w:val="00A04A41"/>
    <w:rsid w:val="00A04E9C"/>
    <w:rsid w:val="00A05158"/>
    <w:rsid w:val="00A05D7F"/>
    <w:rsid w:val="00A064F7"/>
    <w:rsid w:val="00A06A8B"/>
    <w:rsid w:val="00A06AE5"/>
    <w:rsid w:val="00A06B37"/>
    <w:rsid w:val="00A06B61"/>
    <w:rsid w:val="00A06CD2"/>
    <w:rsid w:val="00A06F60"/>
    <w:rsid w:val="00A0740C"/>
    <w:rsid w:val="00A07535"/>
    <w:rsid w:val="00A077BB"/>
    <w:rsid w:val="00A07811"/>
    <w:rsid w:val="00A100B0"/>
    <w:rsid w:val="00A109D9"/>
    <w:rsid w:val="00A113BF"/>
    <w:rsid w:val="00A11CE9"/>
    <w:rsid w:val="00A11EC9"/>
    <w:rsid w:val="00A1362D"/>
    <w:rsid w:val="00A138B8"/>
    <w:rsid w:val="00A13FA5"/>
    <w:rsid w:val="00A14453"/>
    <w:rsid w:val="00A158C9"/>
    <w:rsid w:val="00A164B2"/>
    <w:rsid w:val="00A16546"/>
    <w:rsid w:val="00A16E4C"/>
    <w:rsid w:val="00A1711C"/>
    <w:rsid w:val="00A17376"/>
    <w:rsid w:val="00A17A6D"/>
    <w:rsid w:val="00A17E23"/>
    <w:rsid w:val="00A2005D"/>
    <w:rsid w:val="00A20361"/>
    <w:rsid w:val="00A21459"/>
    <w:rsid w:val="00A21807"/>
    <w:rsid w:val="00A21B7E"/>
    <w:rsid w:val="00A224AE"/>
    <w:rsid w:val="00A228CE"/>
    <w:rsid w:val="00A22BAE"/>
    <w:rsid w:val="00A2316A"/>
    <w:rsid w:val="00A23A6B"/>
    <w:rsid w:val="00A23EF1"/>
    <w:rsid w:val="00A2402E"/>
    <w:rsid w:val="00A2494A"/>
    <w:rsid w:val="00A24B08"/>
    <w:rsid w:val="00A24B64"/>
    <w:rsid w:val="00A24D4D"/>
    <w:rsid w:val="00A24ED1"/>
    <w:rsid w:val="00A24EDA"/>
    <w:rsid w:val="00A25157"/>
    <w:rsid w:val="00A25D13"/>
    <w:rsid w:val="00A26605"/>
    <w:rsid w:val="00A26C13"/>
    <w:rsid w:val="00A27301"/>
    <w:rsid w:val="00A27F2A"/>
    <w:rsid w:val="00A30A14"/>
    <w:rsid w:val="00A30E65"/>
    <w:rsid w:val="00A3167B"/>
    <w:rsid w:val="00A31925"/>
    <w:rsid w:val="00A325E6"/>
    <w:rsid w:val="00A32FF2"/>
    <w:rsid w:val="00A34A00"/>
    <w:rsid w:val="00A34BD0"/>
    <w:rsid w:val="00A36FAC"/>
    <w:rsid w:val="00A373C5"/>
    <w:rsid w:val="00A37B90"/>
    <w:rsid w:val="00A4004F"/>
    <w:rsid w:val="00A40188"/>
    <w:rsid w:val="00A40571"/>
    <w:rsid w:val="00A41057"/>
    <w:rsid w:val="00A42965"/>
    <w:rsid w:val="00A42E8F"/>
    <w:rsid w:val="00A42F1E"/>
    <w:rsid w:val="00A432DB"/>
    <w:rsid w:val="00A43C14"/>
    <w:rsid w:val="00A4403E"/>
    <w:rsid w:val="00A445AE"/>
    <w:rsid w:val="00A44D0E"/>
    <w:rsid w:val="00A45AD4"/>
    <w:rsid w:val="00A45CC2"/>
    <w:rsid w:val="00A46B78"/>
    <w:rsid w:val="00A46BC9"/>
    <w:rsid w:val="00A46E43"/>
    <w:rsid w:val="00A46E6C"/>
    <w:rsid w:val="00A473C3"/>
    <w:rsid w:val="00A47E6E"/>
    <w:rsid w:val="00A503D0"/>
    <w:rsid w:val="00A50FCF"/>
    <w:rsid w:val="00A517B0"/>
    <w:rsid w:val="00A51A3D"/>
    <w:rsid w:val="00A52AB7"/>
    <w:rsid w:val="00A530EC"/>
    <w:rsid w:val="00A53633"/>
    <w:rsid w:val="00A5387C"/>
    <w:rsid w:val="00A53C77"/>
    <w:rsid w:val="00A53E68"/>
    <w:rsid w:val="00A5682E"/>
    <w:rsid w:val="00A60573"/>
    <w:rsid w:val="00A60B9E"/>
    <w:rsid w:val="00A619F5"/>
    <w:rsid w:val="00A61E53"/>
    <w:rsid w:val="00A61F03"/>
    <w:rsid w:val="00A62525"/>
    <w:rsid w:val="00A625BD"/>
    <w:rsid w:val="00A628C7"/>
    <w:rsid w:val="00A62E6A"/>
    <w:rsid w:val="00A638A5"/>
    <w:rsid w:val="00A6470A"/>
    <w:rsid w:val="00A64898"/>
    <w:rsid w:val="00A649E5"/>
    <w:rsid w:val="00A65D30"/>
    <w:rsid w:val="00A66024"/>
    <w:rsid w:val="00A6686F"/>
    <w:rsid w:val="00A674AE"/>
    <w:rsid w:val="00A676CA"/>
    <w:rsid w:val="00A70982"/>
    <w:rsid w:val="00A715FE"/>
    <w:rsid w:val="00A71DEB"/>
    <w:rsid w:val="00A72BBF"/>
    <w:rsid w:val="00A72F51"/>
    <w:rsid w:val="00A73B22"/>
    <w:rsid w:val="00A73EC6"/>
    <w:rsid w:val="00A744A1"/>
    <w:rsid w:val="00A75326"/>
    <w:rsid w:val="00A75AEE"/>
    <w:rsid w:val="00A76511"/>
    <w:rsid w:val="00A76D48"/>
    <w:rsid w:val="00A7759A"/>
    <w:rsid w:val="00A7783E"/>
    <w:rsid w:val="00A800DD"/>
    <w:rsid w:val="00A80A84"/>
    <w:rsid w:val="00A80A93"/>
    <w:rsid w:val="00A80B2E"/>
    <w:rsid w:val="00A81857"/>
    <w:rsid w:val="00A81AF0"/>
    <w:rsid w:val="00A828F0"/>
    <w:rsid w:val="00A82F63"/>
    <w:rsid w:val="00A84D1D"/>
    <w:rsid w:val="00A850EA"/>
    <w:rsid w:val="00A8584B"/>
    <w:rsid w:val="00A86549"/>
    <w:rsid w:val="00A866F1"/>
    <w:rsid w:val="00A87A08"/>
    <w:rsid w:val="00A90203"/>
    <w:rsid w:val="00A914C2"/>
    <w:rsid w:val="00A917D2"/>
    <w:rsid w:val="00A91B57"/>
    <w:rsid w:val="00A91C58"/>
    <w:rsid w:val="00A91EAF"/>
    <w:rsid w:val="00A9392A"/>
    <w:rsid w:val="00A94913"/>
    <w:rsid w:val="00A94B2E"/>
    <w:rsid w:val="00A97616"/>
    <w:rsid w:val="00AA0974"/>
    <w:rsid w:val="00AA0B8F"/>
    <w:rsid w:val="00AA132C"/>
    <w:rsid w:val="00AA15A6"/>
    <w:rsid w:val="00AA1A47"/>
    <w:rsid w:val="00AA37A1"/>
    <w:rsid w:val="00AA3E77"/>
    <w:rsid w:val="00AA5F64"/>
    <w:rsid w:val="00AB03D0"/>
    <w:rsid w:val="00AB0996"/>
    <w:rsid w:val="00AB0CF4"/>
    <w:rsid w:val="00AB0D7D"/>
    <w:rsid w:val="00AB1673"/>
    <w:rsid w:val="00AB23E3"/>
    <w:rsid w:val="00AB31A5"/>
    <w:rsid w:val="00AB31B9"/>
    <w:rsid w:val="00AB3849"/>
    <w:rsid w:val="00AB3C3E"/>
    <w:rsid w:val="00AB5035"/>
    <w:rsid w:val="00AB5379"/>
    <w:rsid w:val="00AB5939"/>
    <w:rsid w:val="00AB5E81"/>
    <w:rsid w:val="00AB6F92"/>
    <w:rsid w:val="00AB70AC"/>
    <w:rsid w:val="00AB7660"/>
    <w:rsid w:val="00AB76B8"/>
    <w:rsid w:val="00AC0707"/>
    <w:rsid w:val="00AC09AF"/>
    <w:rsid w:val="00AC0A04"/>
    <w:rsid w:val="00AC1B96"/>
    <w:rsid w:val="00AC2361"/>
    <w:rsid w:val="00AC2EB6"/>
    <w:rsid w:val="00AC2FF4"/>
    <w:rsid w:val="00AC31F9"/>
    <w:rsid w:val="00AC3851"/>
    <w:rsid w:val="00AC4F9B"/>
    <w:rsid w:val="00AC5109"/>
    <w:rsid w:val="00AC5658"/>
    <w:rsid w:val="00AC5D78"/>
    <w:rsid w:val="00AC7360"/>
    <w:rsid w:val="00AC7776"/>
    <w:rsid w:val="00AC786E"/>
    <w:rsid w:val="00AD0C08"/>
    <w:rsid w:val="00AD102A"/>
    <w:rsid w:val="00AD1926"/>
    <w:rsid w:val="00AD1C87"/>
    <w:rsid w:val="00AD2959"/>
    <w:rsid w:val="00AD2B40"/>
    <w:rsid w:val="00AD4DC8"/>
    <w:rsid w:val="00AD52BF"/>
    <w:rsid w:val="00AD5568"/>
    <w:rsid w:val="00AD6061"/>
    <w:rsid w:val="00AD614D"/>
    <w:rsid w:val="00AD6276"/>
    <w:rsid w:val="00AD6545"/>
    <w:rsid w:val="00AD69D3"/>
    <w:rsid w:val="00AD6ECC"/>
    <w:rsid w:val="00AD73BB"/>
    <w:rsid w:val="00AE09AA"/>
    <w:rsid w:val="00AE10FB"/>
    <w:rsid w:val="00AE3397"/>
    <w:rsid w:val="00AE3E39"/>
    <w:rsid w:val="00AE42D7"/>
    <w:rsid w:val="00AE490C"/>
    <w:rsid w:val="00AE4970"/>
    <w:rsid w:val="00AE5742"/>
    <w:rsid w:val="00AE6C0E"/>
    <w:rsid w:val="00AE6F48"/>
    <w:rsid w:val="00AE6FAD"/>
    <w:rsid w:val="00AF14ED"/>
    <w:rsid w:val="00AF1623"/>
    <w:rsid w:val="00AF269C"/>
    <w:rsid w:val="00AF2839"/>
    <w:rsid w:val="00AF2EBA"/>
    <w:rsid w:val="00AF3546"/>
    <w:rsid w:val="00AF3B53"/>
    <w:rsid w:val="00AF3CDF"/>
    <w:rsid w:val="00AF40A9"/>
    <w:rsid w:val="00AF4213"/>
    <w:rsid w:val="00AF53B1"/>
    <w:rsid w:val="00AF54FB"/>
    <w:rsid w:val="00AF5521"/>
    <w:rsid w:val="00AF59CF"/>
    <w:rsid w:val="00AF6FAD"/>
    <w:rsid w:val="00AF7EC1"/>
    <w:rsid w:val="00B015A2"/>
    <w:rsid w:val="00B0196E"/>
    <w:rsid w:val="00B01CE0"/>
    <w:rsid w:val="00B01E37"/>
    <w:rsid w:val="00B02B5F"/>
    <w:rsid w:val="00B03DFE"/>
    <w:rsid w:val="00B04745"/>
    <w:rsid w:val="00B04BEA"/>
    <w:rsid w:val="00B05341"/>
    <w:rsid w:val="00B05FD7"/>
    <w:rsid w:val="00B06002"/>
    <w:rsid w:val="00B064AD"/>
    <w:rsid w:val="00B0689B"/>
    <w:rsid w:val="00B0738C"/>
    <w:rsid w:val="00B07438"/>
    <w:rsid w:val="00B07734"/>
    <w:rsid w:val="00B07A55"/>
    <w:rsid w:val="00B10239"/>
    <w:rsid w:val="00B1121C"/>
    <w:rsid w:val="00B117A6"/>
    <w:rsid w:val="00B11BA9"/>
    <w:rsid w:val="00B1204E"/>
    <w:rsid w:val="00B128FD"/>
    <w:rsid w:val="00B129B3"/>
    <w:rsid w:val="00B1430A"/>
    <w:rsid w:val="00B15599"/>
    <w:rsid w:val="00B15619"/>
    <w:rsid w:val="00B156F8"/>
    <w:rsid w:val="00B15984"/>
    <w:rsid w:val="00B16B72"/>
    <w:rsid w:val="00B179F3"/>
    <w:rsid w:val="00B17A0D"/>
    <w:rsid w:val="00B17F5A"/>
    <w:rsid w:val="00B2009C"/>
    <w:rsid w:val="00B20C31"/>
    <w:rsid w:val="00B214B9"/>
    <w:rsid w:val="00B21A93"/>
    <w:rsid w:val="00B2370C"/>
    <w:rsid w:val="00B23ABC"/>
    <w:rsid w:val="00B23CAC"/>
    <w:rsid w:val="00B23E2F"/>
    <w:rsid w:val="00B23EDD"/>
    <w:rsid w:val="00B240B9"/>
    <w:rsid w:val="00B241D2"/>
    <w:rsid w:val="00B2429E"/>
    <w:rsid w:val="00B24763"/>
    <w:rsid w:val="00B256E2"/>
    <w:rsid w:val="00B25761"/>
    <w:rsid w:val="00B25F37"/>
    <w:rsid w:val="00B266D2"/>
    <w:rsid w:val="00B2680D"/>
    <w:rsid w:val="00B26F97"/>
    <w:rsid w:val="00B30D66"/>
    <w:rsid w:val="00B30E50"/>
    <w:rsid w:val="00B30EFF"/>
    <w:rsid w:val="00B3100A"/>
    <w:rsid w:val="00B31378"/>
    <w:rsid w:val="00B31632"/>
    <w:rsid w:val="00B31E16"/>
    <w:rsid w:val="00B32065"/>
    <w:rsid w:val="00B34285"/>
    <w:rsid w:val="00B34552"/>
    <w:rsid w:val="00B350C1"/>
    <w:rsid w:val="00B35615"/>
    <w:rsid w:val="00B369A3"/>
    <w:rsid w:val="00B37655"/>
    <w:rsid w:val="00B4036C"/>
    <w:rsid w:val="00B403D7"/>
    <w:rsid w:val="00B40EDF"/>
    <w:rsid w:val="00B4183A"/>
    <w:rsid w:val="00B41A4C"/>
    <w:rsid w:val="00B41A95"/>
    <w:rsid w:val="00B42DF2"/>
    <w:rsid w:val="00B42F37"/>
    <w:rsid w:val="00B43695"/>
    <w:rsid w:val="00B43B29"/>
    <w:rsid w:val="00B43DE9"/>
    <w:rsid w:val="00B44833"/>
    <w:rsid w:val="00B4520B"/>
    <w:rsid w:val="00B45282"/>
    <w:rsid w:val="00B45DD1"/>
    <w:rsid w:val="00B45EDA"/>
    <w:rsid w:val="00B47143"/>
    <w:rsid w:val="00B47247"/>
    <w:rsid w:val="00B50FBB"/>
    <w:rsid w:val="00B513E3"/>
    <w:rsid w:val="00B51720"/>
    <w:rsid w:val="00B51B96"/>
    <w:rsid w:val="00B51DB1"/>
    <w:rsid w:val="00B52D4E"/>
    <w:rsid w:val="00B531C2"/>
    <w:rsid w:val="00B5356F"/>
    <w:rsid w:val="00B53C80"/>
    <w:rsid w:val="00B53FFC"/>
    <w:rsid w:val="00B55229"/>
    <w:rsid w:val="00B55C76"/>
    <w:rsid w:val="00B56010"/>
    <w:rsid w:val="00B5668E"/>
    <w:rsid w:val="00B57493"/>
    <w:rsid w:val="00B57C4E"/>
    <w:rsid w:val="00B6001D"/>
    <w:rsid w:val="00B60183"/>
    <w:rsid w:val="00B60E47"/>
    <w:rsid w:val="00B61B7E"/>
    <w:rsid w:val="00B620BA"/>
    <w:rsid w:val="00B62737"/>
    <w:rsid w:val="00B62767"/>
    <w:rsid w:val="00B62CE3"/>
    <w:rsid w:val="00B631E2"/>
    <w:rsid w:val="00B63658"/>
    <w:rsid w:val="00B63928"/>
    <w:rsid w:val="00B63E1D"/>
    <w:rsid w:val="00B643A5"/>
    <w:rsid w:val="00B645D4"/>
    <w:rsid w:val="00B64E7C"/>
    <w:rsid w:val="00B64F7F"/>
    <w:rsid w:val="00B677EC"/>
    <w:rsid w:val="00B67E20"/>
    <w:rsid w:val="00B700C0"/>
    <w:rsid w:val="00B701D6"/>
    <w:rsid w:val="00B70B55"/>
    <w:rsid w:val="00B71496"/>
    <w:rsid w:val="00B722F4"/>
    <w:rsid w:val="00B72D4C"/>
    <w:rsid w:val="00B72E63"/>
    <w:rsid w:val="00B72E6F"/>
    <w:rsid w:val="00B73030"/>
    <w:rsid w:val="00B731BB"/>
    <w:rsid w:val="00B73246"/>
    <w:rsid w:val="00B749A1"/>
    <w:rsid w:val="00B74E8B"/>
    <w:rsid w:val="00B75A39"/>
    <w:rsid w:val="00B76A78"/>
    <w:rsid w:val="00B76FD5"/>
    <w:rsid w:val="00B7789D"/>
    <w:rsid w:val="00B77D43"/>
    <w:rsid w:val="00B8050D"/>
    <w:rsid w:val="00B808DE"/>
    <w:rsid w:val="00B809A8"/>
    <w:rsid w:val="00B80B12"/>
    <w:rsid w:val="00B810A3"/>
    <w:rsid w:val="00B81279"/>
    <w:rsid w:val="00B812B5"/>
    <w:rsid w:val="00B813A9"/>
    <w:rsid w:val="00B82271"/>
    <w:rsid w:val="00B8328D"/>
    <w:rsid w:val="00B83307"/>
    <w:rsid w:val="00B838BF"/>
    <w:rsid w:val="00B83907"/>
    <w:rsid w:val="00B851A0"/>
    <w:rsid w:val="00B852E1"/>
    <w:rsid w:val="00B8574E"/>
    <w:rsid w:val="00B85C84"/>
    <w:rsid w:val="00B85E78"/>
    <w:rsid w:val="00B86232"/>
    <w:rsid w:val="00B902BD"/>
    <w:rsid w:val="00B90869"/>
    <w:rsid w:val="00B90916"/>
    <w:rsid w:val="00B90C75"/>
    <w:rsid w:val="00B911F5"/>
    <w:rsid w:val="00B917CA"/>
    <w:rsid w:val="00B91B68"/>
    <w:rsid w:val="00B92289"/>
    <w:rsid w:val="00B92622"/>
    <w:rsid w:val="00B9292F"/>
    <w:rsid w:val="00B932EB"/>
    <w:rsid w:val="00B93AE5"/>
    <w:rsid w:val="00B9427F"/>
    <w:rsid w:val="00B94D0D"/>
    <w:rsid w:val="00B94DA7"/>
    <w:rsid w:val="00B94E8A"/>
    <w:rsid w:val="00B956A5"/>
    <w:rsid w:val="00B956E1"/>
    <w:rsid w:val="00B95CB7"/>
    <w:rsid w:val="00B96205"/>
    <w:rsid w:val="00B96664"/>
    <w:rsid w:val="00B96D5E"/>
    <w:rsid w:val="00B97442"/>
    <w:rsid w:val="00B976E9"/>
    <w:rsid w:val="00B97E28"/>
    <w:rsid w:val="00BA0142"/>
    <w:rsid w:val="00BA085B"/>
    <w:rsid w:val="00BA11D8"/>
    <w:rsid w:val="00BA19FF"/>
    <w:rsid w:val="00BA2571"/>
    <w:rsid w:val="00BA31E8"/>
    <w:rsid w:val="00BA34CD"/>
    <w:rsid w:val="00BA36F5"/>
    <w:rsid w:val="00BA39E7"/>
    <w:rsid w:val="00BA3C55"/>
    <w:rsid w:val="00BA3CCD"/>
    <w:rsid w:val="00BA3D84"/>
    <w:rsid w:val="00BA400E"/>
    <w:rsid w:val="00BA4323"/>
    <w:rsid w:val="00BA4CB1"/>
    <w:rsid w:val="00BA4E90"/>
    <w:rsid w:val="00BA55E1"/>
    <w:rsid w:val="00BA5BE8"/>
    <w:rsid w:val="00BA5FE0"/>
    <w:rsid w:val="00BA717A"/>
    <w:rsid w:val="00BA7A4E"/>
    <w:rsid w:val="00BA7D4F"/>
    <w:rsid w:val="00BB07B8"/>
    <w:rsid w:val="00BB121A"/>
    <w:rsid w:val="00BB282F"/>
    <w:rsid w:val="00BB2B20"/>
    <w:rsid w:val="00BB3204"/>
    <w:rsid w:val="00BB4247"/>
    <w:rsid w:val="00BB43D6"/>
    <w:rsid w:val="00BB55D3"/>
    <w:rsid w:val="00BB5FA8"/>
    <w:rsid w:val="00BB5FDF"/>
    <w:rsid w:val="00BB663B"/>
    <w:rsid w:val="00BB6F27"/>
    <w:rsid w:val="00BB7C09"/>
    <w:rsid w:val="00BC0181"/>
    <w:rsid w:val="00BC0485"/>
    <w:rsid w:val="00BC1AC8"/>
    <w:rsid w:val="00BC2C16"/>
    <w:rsid w:val="00BC36D5"/>
    <w:rsid w:val="00BC39C9"/>
    <w:rsid w:val="00BC4166"/>
    <w:rsid w:val="00BC4539"/>
    <w:rsid w:val="00BC4587"/>
    <w:rsid w:val="00BC4734"/>
    <w:rsid w:val="00BC56B1"/>
    <w:rsid w:val="00BC58BD"/>
    <w:rsid w:val="00BC5B3F"/>
    <w:rsid w:val="00BC5D74"/>
    <w:rsid w:val="00BC72C7"/>
    <w:rsid w:val="00BC7413"/>
    <w:rsid w:val="00BD0287"/>
    <w:rsid w:val="00BD0540"/>
    <w:rsid w:val="00BD0653"/>
    <w:rsid w:val="00BD0727"/>
    <w:rsid w:val="00BD07F1"/>
    <w:rsid w:val="00BD07F6"/>
    <w:rsid w:val="00BD0D9C"/>
    <w:rsid w:val="00BD1154"/>
    <w:rsid w:val="00BD1438"/>
    <w:rsid w:val="00BD18D7"/>
    <w:rsid w:val="00BD195E"/>
    <w:rsid w:val="00BD2518"/>
    <w:rsid w:val="00BD277A"/>
    <w:rsid w:val="00BD45B2"/>
    <w:rsid w:val="00BD4734"/>
    <w:rsid w:val="00BD4CBE"/>
    <w:rsid w:val="00BD5C13"/>
    <w:rsid w:val="00BD5EEE"/>
    <w:rsid w:val="00BD748F"/>
    <w:rsid w:val="00BD7FA5"/>
    <w:rsid w:val="00BE0A40"/>
    <w:rsid w:val="00BE1649"/>
    <w:rsid w:val="00BE1651"/>
    <w:rsid w:val="00BE1D02"/>
    <w:rsid w:val="00BE2003"/>
    <w:rsid w:val="00BE2ED6"/>
    <w:rsid w:val="00BE369B"/>
    <w:rsid w:val="00BE3A2E"/>
    <w:rsid w:val="00BE49DC"/>
    <w:rsid w:val="00BE53EC"/>
    <w:rsid w:val="00BF028A"/>
    <w:rsid w:val="00BF048E"/>
    <w:rsid w:val="00BF07A6"/>
    <w:rsid w:val="00BF083E"/>
    <w:rsid w:val="00BF0A7F"/>
    <w:rsid w:val="00BF1373"/>
    <w:rsid w:val="00BF150A"/>
    <w:rsid w:val="00BF2252"/>
    <w:rsid w:val="00BF27AF"/>
    <w:rsid w:val="00BF2CF3"/>
    <w:rsid w:val="00BF2D30"/>
    <w:rsid w:val="00BF2DAD"/>
    <w:rsid w:val="00BF3658"/>
    <w:rsid w:val="00BF3BAB"/>
    <w:rsid w:val="00BF4DB8"/>
    <w:rsid w:val="00BF4FBB"/>
    <w:rsid w:val="00BF513D"/>
    <w:rsid w:val="00BF51B1"/>
    <w:rsid w:val="00BF5229"/>
    <w:rsid w:val="00BF6E67"/>
    <w:rsid w:val="00BF7260"/>
    <w:rsid w:val="00BF79FF"/>
    <w:rsid w:val="00BF7EE1"/>
    <w:rsid w:val="00C00BDD"/>
    <w:rsid w:val="00C00CD7"/>
    <w:rsid w:val="00C011B3"/>
    <w:rsid w:val="00C0134F"/>
    <w:rsid w:val="00C02D0C"/>
    <w:rsid w:val="00C02E5E"/>
    <w:rsid w:val="00C03584"/>
    <w:rsid w:val="00C03D95"/>
    <w:rsid w:val="00C04824"/>
    <w:rsid w:val="00C04DEF"/>
    <w:rsid w:val="00C05375"/>
    <w:rsid w:val="00C0549B"/>
    <w:rsid w:val="00C0567C"/>
    <w:rsid w:val="00C05944"/>
    <w:rsid w:val="00C05B29"/>
    <w:rsid w:val="00C05B79"/>
    <w:rsid w:val="00C05F4B"/>
    <w:rsid w:val="00C062D7"/>
    <w:rsid w:val="00C06FED"/>
    <w:rsid w:val="00C07FF5"/>
    <w:rsid w:val="00C1027D"/>
    <w:rsid w:val="00C102FA"/>
    <w:rsid w:val="00C1038E"/>
    <w:rsid w:val="00C10530"/>
    <w:rsid w:val="00C1149F"/>
    <w:rsid w:val="00C11638"/>
    <w:rsid w:val="00C1164E"/>
    <w:rsid w:val="00C116A5"/>
    <w:rsid w:val="00C11887"/>
    <w:rsid w:val="00C11A1D"/>
    <w:rsid w:val="00C11D63"/>
    <w:rsid w:val="00C129B1"/>
    <w:rsid w:val="00C13699"/>
    <w:rsid w:val="00C13AA0"/>
    <w:rsid w:val="00C13DEF"/>
    <w:rsid w:val="00C14B64"/>
    <w:rsid w:val="00C15372"/>
    <w:rsid w:val="00C1661A"/>
    <w:rsid w:val="00C17009"/>
    <w:rsid w:val="00C17231"/>
    <w:rsid w:val="00C20577"/>
    <w:rsid w:val="00C20969"/>
    <w:rsid w:val="00C20FC4"/>
    <w:rsid w:val="00C21046"/>
    <w:rsid w:val="00C213E8"/>
    <w:rsid w:val="00C21905"/>
    <w:rsid w:val="00C21C21"/>
    <w:rsid w:val="00C227B6"/>
    <w:rsid w:val="00C235FE"/>
    <w:rsid w:val="00C24F7D"/>
    <w:rsid w:val="00C26202"/>
    <w:rsid w:val="00C263C9"/>
    <w:rsid w:val="00C26CF3"/>
    <w:rsid w:val="00C2710E"/>
    <w:rsid w:val="00C27B6A"/>
    <w:rsid w:val="00C27CD0"/>
    <w:rsid w:val="00C30033"/>
    <w:rsid w:val="00C304F6"/>
    <w:rsid w:val="00C30B56"/>
    <w:rsid w:val="00C324E9"/>
    <w:rsid w:val="00C326AE"/>
    <w:rsid w:val="00C32783"/>
    <w:rsid w:val="00C334A2"/>
    <w:rsid w:val="00C33ACD"/>
    <w:rsid w:val="00C3452C"/>
    <w:rsid w:val="00C3475A"/>
    <w:rsid w:val="00C354CE"/>
    <w:rsid w:val="00C369E3"/>
    <w:rsid w:val="00C375DC"/>
    <w:rsid w:val="00C40620"/>
    <w:rsid w:val="00C413E0"/>
    <w:rsid w:val="00C4282E"/>
    <w:rsid w:val="00C43822"/>
    <w:rsid w:val="00C456A1"/>
    <w:rsid w:val="00C45E30"/>
    <w:rsid w:val="00C45F65"/>
    <w:rsid w:val="00C4686F"/>
    <w:rsid w:val="00C46E57"/>
    <w:rsid w:val="00C47168"/>
    <w:rsid w:val="00C474C6"/>
    <w:rsid w:val="00C5181D"/>
    <w:rsid w:val="00C51D14"/>
    <w:rsid w:val="00C52965"/>
    <w:rsid w:val="00C5302D"/>
    <w:rsid w:val="00C53551"/>
    <w:rsid w:val="00C53852"/>
    <w:rsid w:val="00C542FA"/>
    <w:rsid w:val="00C555F6"/>
    <w:rsid w:val="00C55714"/>
    <w:rsid w:val="00C55758"/>
    <w:rsid w:val="00C55ACC"/>
    <w:rsid w:val="00C55B13"/>
    <w:rsid w:val="00C5623E"/>
    <w:rsid w:val="00C565B6"/>
    <w:rsid w:val="00C565C5"/>
    <w:rsid w:val="00C56621"/>
    <w:rsid w:val="00C569F3"/>
    <w:rsid w:val="00C56B54"/>
    <w:rsid w:val="00C57519"/>
    <w:rsid w:val="00C57B7F"/>
    <w:rsid w:val="00C60CE6"/>
    <w:rsid w:val="00C61594"/>
    <w:rsid w:val="00C61ACA"/>
    <w:rsid w:val="00C62298"/>
    <w:rsid w:val="00C6434A"/>
    <w:rsid w:val="00C6437B"/>
    <w:rsid w:val="00C6490E"/>
    <w:rsid w:val="00C64973"/>
    <w:rsid w:val="00C6531E"/>
    <w:rsid w:val="00C65AD3"/>
    <w:rsid w:val="00C66934"/>
    <w:rsid w:val="00C66E6C"/>
    <w:rsid w:val="00C6723B"/>
    <w:rsid w:val="00C67BD4"/>
    <w:rsid w:val="00C67C00"/>
    <w:rsid w:val="00C67CE2"/>
    <w:rsid w:val="00C70BBA"/>
    <w:rsid w:val="00C7168A"/>
    <w:rsid w:val="00C71BE6"/>
    <w:rsid w:val="00C71EF4"/>
    <w:rsid w:val="00C723DC"/>
    <w:rsid w:val="00C73008"/>
    <w:rsid w:val="00C7307B"/>
    <w:rsid w:val="00C734D9"/>
    <w:rsid w:val="00C73564"/>
    <w:rsid w:val="00C736A2"/>
    <w:rsid w:val="00C74052"/>
    <w:rsid w:val="00C74146"/>
    <w:rsid w:val="00C745A6"/>
    <w:rsid w:val="00C75094"/>
    <w:rsid w:val="00C7560E"/>
    <w:rsid w:val="00C7594A"/>
    <w:rsid w:val="00C759D6"/>
    <w:rsid w:val="00C75B27"/>
    <w:rsid w:val="00C7641C"/>
    <w:rsid w:val="00C770C6"/>
    <w:rsid w:val="00C77AE2"/>
    <w:rsid w:val="00C80135"/>
    <w:rsid w:val="00C804F3"/>
    <w:rsid w:val="00C81CDF"/>
    <w:rsid w:val="00C81E2E"/>
    <w:rsid w:val="00C81F46"/>
    <w:rsid w:val="00C824C9"/>
    <w:rsid w:val="00C830C8"/>
    <w:rsid w:val="00C83603"/>
    <w:rsid w:val="00C83A65"/>
    <w:rsid w:val="00C843DF"/>
    <w:rsid w:val="00C85515"/>
    <w:rsid w:val="00C8595E"/>
    <w:rsid w:val="00C85FC5"/>
    <w:rsid w:val="00C86AC9"/>
    <w:rsid w:val="00C86CA2"/>
    <w:rsid w:val="00C86DD4"/>
    <w:rsid w:val="00C87043"/>
    <w:rsid w:val="00C879FB"/>
    <w:rsid w:val="00C9055D"/>
    <w:rsid w:val="00C90766"/>
    <w:rsid w:val="00C9078D"/>
    <w:rsid w:val="00C91345"/>
    <w:rsid w:val="00C927FB"/>
    <w:rsid w:val="00C93401"/>
    <w:rsid w:val="00C939FD"/>
    <w:rsid w:val="00C93AE8"/>
    <w:rsid w:val="00C9427B"/>
    <w:rsid w:val="00C9482D"/>
    <w:rsid w:val="00C94ADB"/>
    <w:rsid w:val="00C94E88"/>
    <w:rsid w:val="00C951DF"/>
    <w:rsid w:val="00C9721B"/>
    <w:rsid w:val="00C97683"/>
    <w:rsid w:val="00C97907"/>
    <w:rsid w:val="00CA0F69"/>
    <w:rsid w:val="00CA1A8A"/>
    <w:rsid w:val="00CA2493"/>
    <w:rsid w:val="00CA2596"/>
    <w:rsid w:val="00CA2670"/>
    <w:rsid w:val="00CA2ADE"/>
    <w:rsid w:val="00CA3242"/>
    <w:rsid w:val="00CA559D"/>
    <w:rsid w:val="00CA5F5B"/>
    <w:rsid w:val="00CA6591"/>
    <w:rsid w:val="00CA782C"/>
    <w:rsid w:val="00CA7BCF"/>
    <w:rsid w:val="00CB04B2"/>
    <w:rsid w:val="00CB1574"/>
    <w:rsid w:val="00CB17A2"/>
    <w:rsid w:val="00CB19F4"/>
    <w:rsid w:val="00CB1FFC"/>
    <w:rsid w:val="00CB2236"/>
    <w:rsid w:val="00CB22EA"/>
    <w:rsid w:val="00CB29F1"/>
    <w:rsid w:val="00CB2C2B"/>
    <w:rsid w:val="00CB39A1"/>
    <w:rsid w:val="00CB3A9A"/>
    <w:rsid w:val="00CB40F3"/>
    <w:rsid w:val="00CB4394"/>
    <w:rsid w:val="00CB4805"/>
    <w:rsid w:val="00CB5195"/>
    <w:rsid w:val="00CB540C"/>
    <w:rsid w:val="00CB5566"/>
    <w:rsid w:val="00CB55A4"/>
    <w:rsid w:val="00CB617F"/>
    <w:rsid w:val="00CB6DD1"/>
    <w:rsid w:val="00CB757B"/>
    <w:rsid w:val="00CB7B57"/>
    <w:rsid w:val="00CB7D20"/>
    <w:rsid w:val="00CC0770"/>
    <w:rsid w:val="00CC0B72"/>
    <w:rsid w:val="00CC138A"/>
    <w:rsid w:val="00CC19F4"/>
    <w:rsid w:val="00CC1F69"/>
    <w:rsid w:val="00CC2707"/>
    <w:rsid w:val="00CC29F9"/>
    <w:rsid w:val="00CC2A45"/>
    <w:rsid w:val="00CC2C9C"/>
    <w:rsid w:val="00CC2F4F"/>
    <w:rsid w:val="00CC38BB"/>
    <w:rsid w:val="00CC4422"/>
    <w:rsid w:val="00CC4928"/>
    <w:rsid w:val="00CC4E9D"/>
    <w:rsid w:val="00CC5562"/>
    <w:rsid w:val="00CC5F60"/>
    <w:rsid w:val="00CC677E"/>
    <w:rsid w:val="00CC7384"/>
    <w:rsid w:val="00CC7AB7"/>
    <w:rsid w:val="00CD0A3A"/>
    <w:rsid w:val="00CD0E17"/>
    <w:rsid w:val="00CD10C1"/>
    <w:rsid w:val="00CD1833"/>
    <w:rsid w:val="00CD1B93"/>
    <w:rsid w:val="00CD1DD4"/>
    <w:rsid w:val="00CD208C"/>
    <w:rsid w:val="00CD2596"/>
    <w:rsid w:val="00CD2717"/>
    <w:rsid w:val="00CD2B14"/>
    <w:rsid w:val="00CD3291"/>
    <w:rsid w:val="00CD36F6"/>
    <w:rsid w:val="00CD3B7E"/>
    <w:rsid w:val="00CD4384"/>
    <w:rsid w:val="00CD4447"/>
    <w:rsid w:val="00CD44F5"/>
    <w:rsid w:val="00CD5C2C"/>
    <w:rsid w:val="00CD5D86"/>
    <w:rsid w:val="00CD5F86"/>
    <w:rsid w:val="00CD6347"/>
    <w:rsid w:val="00CD67DF"/>
    <w:rsid w:val="00CD71F6"/>
    <w:rsid w:val="00CD745E"/>
    <w:rsid w:val="00CE0004"/>
    <w:rsid w:val="00CE107F"/>
    <w:rsid w:val="00CE1398"/>
    <w:rsid w:val="00CE1606"/>
    <w:rsid w:val="00CE1939"/>
    <w:rsid w:val="00CE1A78"/>
    <w:rsid w:val="00CE1B21"/>
    <w:rsid w:val="00CE1D28"/>
    <w:rsid w:val="00CE1E82"/>
    <w:rsid w:val="00CE20A2"/>
    <w:rsid w:val="00CE23E1"/>
    <w:rsid w:val="00CE2C5D"/>
    <w:rsid w:val="00CE446E"/>
    <w:rsid w:val="00CE4780"/>
    <w:rsid w:val="00CE4B0F"/>
    <w:rsid w:val="00CE5FC2"/>
    <w:rsid w:val="00CE6185"/>
    <w:rsid w:val="00CE660B"/>
    <w:rsid w:val="00CE6659"/>
    <w:rsid w:val="00CE67F6"/>
    <w:rsid w:val="00CE7F6D"/>
    <w:rsid w:val="00CF0982"/>
    <w:rsid w:val="00CF17AB"/>
    <w:rsid w:val="00CF1B86"/>
    <w:rsid w:val="00CF21E2"/>
    <w:rsid w:val="00CF24B2"/>
    <w:rsid w:val="00CF2C9A"/>
    <w:rsid w:val="00CF2D3E"/>
    <w:rsid w:val="00CF2D49"/>
    <w:rsid w:val="00CF431E"/>
    <w:rsid w:val="00CF531E"/>
    <w:rsid w:val="00CF5A75"/>
    <w:rsid w:val="00CF5B79"/>
    <w:rsid w:val="00CF5E70"/>
    <w:rsid w:val="00CF6D04"/>
    <w:rsid w:val="00CF6E54"/>
    <w:rsid w:val="00CF725E"/>
    <w:rsid w:val="00CF7AAB"/>
    <w:rsid w:val="00CF7DA0"/>
    <w:rsid w:val="00D01E65"/>
    <w:rsid w:val="00D02CF2"/>
    <w:rsid w:val="00D02E1E"/>
    <w:rsid w:val="00D03674"/>
    <w:rsid w:val="00D0367D"/>
    <w:rsid w:val="00D04269"/>
    <w:rsid w:val="00D04585"/>
    <w:rsid w:val="00D04AB0"/>
    <w:rsid w:val="00D04B1F"/>
    <w:rsid w:val="00D04D52"/>
    <w:rsid w:val="00D06DB5"/>
    <w:rsid w:val="00D100FA"/>
    <w:rsid w:val="00D10104"/>
    <w:rsid w:val="00D101A2"/>
    <w:rsid w:val="00D10598"/>
    <w:rsid w:val="00D10928"/>
    <w:rsid w:val="00D11652"/>
    <w:rsid w:val="00D12B06"/>
    <w:rsid w:val="00D143F2"/>
    <w:rsid w:val="00D148DB"/>
    <w:rsid w:val="00D14CC9"/>
    <w:rsid w:val="00D15403"/>
    <w:rsid w:val="00D15F35"/>
    <w:rsid w:val="00D163F7"/>
    <w:rsid w:val="00D16579"/>
    <w:rsid w:val="00D1662E"/>
    <w:rsid w:val="00D16892"/>
    <w:rsid w:val="00D16E52"/>
    <w:rsid w:val="00D176B5"/>
    <w:rsid w:val="00D17E82"/>
    <w:rsid w:val="00D206EB"/>
    <w:rsid w:val="00D20919"/>
    <w:rsid w:val="00D20DF4"/>
    <w:rsid w:val="00D21752"/>
    <w:rsid w:val="00D21E8D"/>
    <w:rsid w:val="00D21ED8"/>
    <w:rsid w:val="00D22B00"/>
    <w:rsid w:val="00D23651"/>
    <w:rsid w:val="00D2366B"/>
    <w:rsid w:val="00D23799"/>
    <w:rsid w:val="00D23EF9"/>
    <w:rsid w:val="00D23F9E"/>
    <w:rsid w:val="00D2442F"/>
    <w:rsid w:val="00D24EA1"/>
    <w:rsid w:val="00D25109"/>
    <w:rsid w:val="00D26930"/>
    <w:rsid w:val="00D26AF4"/>
    <w:rsid w:val="00D26DEC"/>
    <w:rsid w:val="00D27B6A"/>
    <w:rsid w:val="00D27D2F"/>
    <w:rsid w:val="00D30153"/>
    <w:rsid w:val="00D31E7B"/>
    <w:rsid w:val="00D32329"/>
    <w:rsid w:val="00D33923"/>
    <w:rsid w:val="00D339A6"/>
    <w:rsid w:val="00D341BD"/>
    <w:rsid w:val="00D348DE"/>
    <w:rsid w:val="00D35267"/>
    <w:rsid w:val="00D352E8"/>
    <w:rsid w:val="00D35375"/>
    <w:rsid w:val="00D35404"/>
    <w:rsid w:val="00D35EBA"/>
    <w:rsid w:val="00D362DC"/>
    <w:rsid w:val="00D36C5E"/>
    <w:rsid w:val="00D378EE"/>
    <w:rsid w:val="00D4022F"/>
    <w:rsid w:val="00D4032D"/>
    <w:rsid w:val="00D4040D"/>
    <w:rsid w:val="00D40881"/>
    <w:rsid w:val="00D408E9"/>
    <w:rsid w:val="00D40C16"/>
    <w:rsid w:val="00D41654"/>
    <w:rsid w:val="00D41809"/>
    <w:rsid w:val="00D41820"/>
    <w:rsid w:val="00D41D4B"/>
    <w:rsid w:val="00D4258C"/>
    <w:rsid w:val="00D42A11"/>
    <w:rsid w:val="00D42B70"/>
    <w:rsid w:val="00D42EC6"/>
    <w:rsid w:val="00D433AE"/>
    <w:rsid w:val="00D43659"/>
    <w:rsid w:val="00D44450"/>
    <w:rsid w:val="00D459DD"/>
    <w:rsid w:val="00D45DDF"/>
    <w:rsid w:val="00D45F4A"/>
    <w:rsid w:val="00D466B0"/>
    <w:rsid w:val="00D46924"/>
    <w:rsid w:val="00D47166"/>
    <w:rsid w:val="00D473AE"/>
    <w:rsid w:val="00D5158C"/>
    <w:rsid w:val="00D51B12"/>
    <w:rsid w:val="00D520EE"/>
    <w:rsid w:val="00D521A3"/>
    <w:rsid w:val="00D522D9"/>
    <w:rsid w:val="00D5237C"/>
    <w:rsid w:val="00D523A1"/>
    <w:rsid w:val="00D527FE"/>
    <w:rsid w:val="00D52B57"/>
    <w:rsid w:val="00D5353A"/>
    <w:rsid w:val="00D53718"/>
    <w:rsid w:val="00D539C6"/>
    <w:rsid w:val="00D54897"/>
    <w:rsid w:val="00D54BE2"/>
    <w:rsid w:val="00D55608"/>
    <w:rsid w:val="00D57676"/>
    <w:rsid w:val="00D57C29"/>
    <w:rsid w:val="00D60112"/>
    <w:rsid w:val="00D60A1B"/>
    <w:rsid w:val="00D60C16"/>
    <w:rsid w:val="00D61262"/>
    <w:rsid w:val="00D616BD"/>
    <w:rsid w:val="00D6252C"/>
    <w:rsid w:val="00D62A5A"/>
    <w:rsid w:val="00D64319"/>
    <w:rsid w:val="00D64BDE"/>
    <w:rsid w:val="00D64DA3"/>
    <w:rsid w:val="00D65897"/>
    <w:rsid w:val="00D6630F"/>
    <w:rsid w:val="00D6677D"/>
    <w:rsid w:val="00D66CA8"/>
    <w:rsid w:val="00D673DC"/>
    <w:rsid w:val="00D674B7"/>
    <w:rsid w:val="00D7122D"/>
    <w:rsid w:val="00D72195"/>
    <w:rsid w:val="00D722E0"/>
    <w:rsid w:val="00D727A3"/>
    <w:rsid w:val="00D733AF"/>
    <w:rsid w:val="00D73B9D"/>
    <w:rsid w:val="00D74283"/>
    <w:rsid w:val="00D74528"/>
    <w:rsid w:val="00D74C7C"/>
    <w:rsid w:val="00D75BD0"/>
    <w:rsid w:val="00D75CD0"/>
    <w:rsid w:val="00D7613F"/>
    <w:rsid w:val="00D764D9"/>
    <w:rsid w:val="00D770B2"/>
    <w:rsid w:val="00D7776C"/>
    <w:rsid w:val="00D77E0B"/>
    <w:rsid w:val="00D80223"/>
    <w:rsid w:val="00D80DE4"/>
    <w:rsid w:val="00D810DB"/>
    <w:rsid w:val="00D81535"/>
    <w:rsid w:val="00D81CA6"/>
    <w:rsid w:val="00D8281A"/>
    <w:rsid w:val="00D8298A"/>
    <w:rsid w:val="00D82A4F"/>
    <w:rsid w:val="00D82EA4"/>
    <w:rsid w:val="00D8339A"/>
    <w:rsid w:val="00D8357D"/>
    <w:rsid w:val="00D8394A"/>
    <w:rsid w:val="00D83B95"/>
    <w:rsid w:val="00D83E3B"/>
    <w:rsid w:val="00D84972"/>
    <w:rsid w:val="00D8557B"/>
    <w:rsid w:val="00D85A7F"/>
    <w:rsid w:val="00D864B2"/>
    <w:rsid w:val="00D86764"/>
    <w:rsid w:val="00D86C33"/>
    <w:rsid w:val="00D8700A"/>
    <w:rsid w:val="00D87A11"/>
    <w:rsid w:val="00D87C6D"/>
    <w:rsid w:val="00D87CD7"/>
    <w:rsid w:val="00D90249"/>
    <w:rsid w:val="00D90C12"/>
    <w:rsid w:val="00D914EB"/>
    <w:rsid w:val="00D91D46"/>
    <w:rsid w:val="00D92A9F"/>
    <w:rsid w:val="00D92B85"/>
    <w:rsid w:val="00D930A3"/>
    <w:rsid w:val="00D93357"/>
    <w:rsid w:val="00D93489"/>
    <w:rsid w:val="00D93896"/>
    <w:rsid w:val="00D946D5"/>
    <w:rsid w:val="00D94758"/>
    <w:rsid w:val="00D94837"/>
    <w:rsid w:val="00D94D16"/>
    <w:rsid w:val="00D957B2"/>
    <w:rsid w:val="00D965DF"/>
    <w:rsid w:val="00D96C7B"/>
    <w:rsid w:val="00D96FD0"/>
    <w:rsid w:val="00D9726A"/>
    <w:rsid w:val="00D97331"/>
    <w:rsid w:val="00D97469"/>
    <w:rsid w:val="00DA0505"/>
    <w:rsid w:val="00DA09DA"/>
    <w:rsid w:val="00DA1294"/>
    <w:rsid w:val="00DA1C7F"/>
    <w:rsid w:val="00DA28A1"/>
    <w:rsid w:val="00DA3929"/>
    <w:rsid w:val="00DA3F17"/>
    <w:rsid w:val="00DA40E8"/>
    <w:rsid w:val="00DA44FD"/>
    <w:rsid w:val="00DA5670"/>
    <w:rsid w:val="00DA667E"/>
    <w:rsid w:val="00DA66AE"/>
    <w:rsid w:val="00DA7091"/>
    <w:rsid w:val="00DA71CB"/>
    <w:rsid w:val="00DA791C"/>
    <w:rsid w:val="00DB09BA"/>
    <w:rsid w:val="00DB0FC2"/>
    <w:rsid w:val="00DB112F"/>
    <w:rsid w:val="00DB286F"/>
    <w:rsid w:val="00DB317D"/>
    <w:rsid w:val="00DB327C"/>
    <w:rsid w:val="00DB3489"/>
    <w:rsid w:val="00DB36FC"/>
    <w:rsid w:val="00DB3ED7"/>
    <w:rsid w:val="00DB3F4B"/>
    <w:rsid w:val="00DB400E"/>
    <w:rsid w:val="00DB4C61"/>
    <w:rsid w:val="00DB5114"/>
    <w:rsid w:val="00DB5632"/>
    <w:rsid w:val="00DB5A34"/>
    <w:rsid w:val="00DB5A76"/>
    <w:rsid w:val="00DB5D9E"/>
    <w:rsid w:val="00DB5F2B"/>
    <w:rsid w:val="00DB66F9"/>
    <w:rsid w:val="00DB7855"/>
    <w:rsid w:val="00DB7870"/>
    <w:rsid w:val="00DC026F"/>
    <w:rsid w:val="00DC05AB"/>
    <w:rsid w:val="00DC0CCF"/>
    <w:rsid w:val="00DC15E7"/>
    <w:rsid w:val="00DC178C"/>
    <w:rsid w:val="00DC17EE"/>
    <w:rsid w:val="00DC1B86"/>
    <w:rsid w:val="00DC1C31"/>
    <w:rsid w:val="00DC202B"/>
    <w:rsid w:val="00DC24B4"/>
    <w:rsid w:val="00DC2905"/>
    <w:rsid w:val="00DC2A5F"/>
    <w:rsid w:val="00DC3DF9"/>
    <w:rsid w:val="00DC4404"/>
    <w:rsid w:val="00DC47A0"/>
    <w:rsid w:val="00DC4BA4"/>
    <w:rsid w:val="00DC50E8"/>
    <w:rsid w:val="00DC53D1"/>
    <w:rsid w:val="00DC5A67"/>
    <w:rsid w:val="00DC6659"/>
    <w:rsid w:val="00DC6C4E"/>
    <w:rsid w:val="00DC7032"/>
    <w:rsid w:val="00DC7254"/>
    <w:rsid w:val="00DC7369"/>
    <w:rsid w:val="00DC7A36"/>
    <w:rsid w:val="00DD000F"/>
    <w:rsid w:val="00DD02D4"/>
    <w:rsid w:val="00DD0ED6"/>
    <w:rsid w:val="00DD13FE"/>
    <w:rsid w:val="00DD1F33"/>
    <w:rsid w:val="00DD204D"/>
    <w:rsid w:val="00DD26B7"/>
    <w:rsid w:val="00DD2802"/>
    <w:rsid w:val="00DD2961"/>
    <w:rsid w:val="00DD39EF"/>
    <w:rsid w:val="00DD3CD4"/>
    <w:rsid w:val="00DD3EE6"/>
    <w:rsid w:val="00DD428B"/>
    <w:rsid w:val="00DD4579"/>
    <w:rsid w:val="00DD49C9"/>
    <w:rsid w:val="00DD4D41"/>
    <w:rsid w:val="00DD534C"/>
    <w:rsid w:val="00DD5784"/>
    <w:rsid w:val="00DD5AFF"/>
    <w:rsid w:val="00DD6AD2"/>
    <w:rsid w:val="00DD6CBA"/>
    <w:rsid w:val="00DD7508"/>
    <w:rsid w:val="00DD78A6"/>
    <w:rsid w:val="00DD7A93"/>
    <w:rsid w:val="00DD7C20"/>
    <w:rsid w:val="00DE043B"/>
    <w:rsid w:val="00DE0446"/>
    <w:rsid w:val="00DE0975"/>
    <w:rsid w:val="00DE1C57"/>
    <w:rsid w:val="00DE1F70"/>
    <w:rsid w:val="00DE220A"/>
    <w:rsid w:val="00DE2970"/>
    <w:rsid w:val="00DE2C0E"/>
    <w:rsid w:val="00DE3070"/>
    <w:rsid w:val="00DE35D3"/>
    <w:rsid w:val="00DE3C76"/>
    <w:rsid w:val="00DE4CE6"/>
    <w:rsid w:val="00DE4D23"/>
    <w:rsid w:val="00DE57E2"/>
    <w:rsid w:val="00DE5D92"/>
    <w:rsid w:val="00DE63F8"/>
    <w:rsid w:val="00DE70E8"/>
    <w:rsid w:val="00DE760C"/>
    <w:rsid w:val="00DE7BF9"/>
    <w:rsid w:val="00DF036B"/>
    <w:rsid w:val="00DF04F2"/>
    <w:rsid w:val="00DF0885"/>
    <w:rsid w:val="00DF0A39"/>
    <w:rsid w:val="00DF1648"/>
    <w:rsid w:val="00DF16D2"/>
    <w:rsid w:val="00DF370C"/>
    <w:rsid w:val="00DF4654"/>
    <w:rsid w:val="00DF47EE"/>
    <w:rsid w:val="00DF4C51"/>
    <w:rsid w:val="00DF5BE2"/>
    <w:rsid w:val="00DF6748"/>
    <w:rsid w:val="00DF6962"/>
    <w:rsid w:val="00DF72FD"/>
    <w:rsid w:val="00DF735A"/>
    <w:rsid w:val="00DF7A2E"/>
    <w:rsid w:val="00DF7A70"/>
    <w:rsid w:val="00E00304"/>
    <w:rsid w:val="00E0090F"/>
    <w:rsid w:val="00E00FF9"/>
    <w:rsid w:val="00E01510"/>
    <w:rsid w:val="00E016DF"/>
    <w:rsid w:val="00E02261"/>
    <w:rsid w:val="00E030E2"/>
    <w:rsid w:val="00E033DE"/>
    <w:rsid w:val="00E03D5D"/>
    <w:rsid w:val="00E04A32"/>
    <w:rsid w:val="00E055B4"/>
    <w:rsid w:val="00E05A90"/>
    <w:rsid w:val="00E06411"/>
    <w:rsid w:val="00E0756D"/>
    <w:rsid w:val="00E07AF3"/>
    <w:rsid w:val="00E113B6"/>
    <w:rsid w:val="00E1189F"/>
    <w:rsid w:val="00E11CB1"/>
    <w:rsid w:val="00E120E7"/>
    <w:rsid w:val="00E12218"/>
    <w:rsid w:val="00E12388"/>
    <w:rsid w:val="00E12D78"/>
    <w:rsid w:val="00E130F9"/>
    <w:rsid w:val="00E13400"/>
    <w:rsid w:val="00E147E0"/>
    <w:rsid w:val="00E14919"/>
    <w:rsid w:val="00E14FE7"/>
    <w:rsid w:val="00E152B1"/>
    <w:rsid w:val="00E15624"/>
    <w:rsid w:val="00E156D9"/>
    <w:rsid w:val="00E15B54"/>
    <w:rsid w:val="00E166FF"/>
    <w:rsid w:val="00E16E77"/>
    <w:rsid w:val="00E1725E"/>
    <w:rsid w:val="00E17EEF"/>
    <w:rsid w:val="00E17F7E"/>
    <w:rsid w:val="00E204B8"/>
    <w:rsid w:val="00E2066F"/>
    <w:rsid w:val="00E20CC7"/>
    <w:rsid w:val="00E20E45"/>
    <w:rsid w:val="00E21061"/>
    <w:rsid w:val="00E213B8"/>
    <w:rsid w:val="00E21BEA"/>
    <w:rsid w:val="00E21E57"/>
    <w:rsid w:val="00E22191"/>
    <w:rsid w:val="00E22357"/>
    <w:rsid w:val="00E22584"/>
    <w:rsid w:val="00E228FE"/>
    <w:rsid w:val="00E22B5A"/>
    <w:rsid w:val="00E22BAC"/>
    <w:rsid w:val="00E236D7"/>
    <w:rsid w:val="00E240FA"/>
    <w:rsid w:val="00E24368"/>
    <w:rsid w:val="00E24876"/>
    <w:rsid w:val="00E2489E"/>
    <w:rsid w:val="00E24AC6"/>
    <w:rsid w:val="00E24E50"/>
    <w:rsid w:val="00E25120"/>
    <w:rsid w:val="00E252ED"/>
    <w:rsid w:val="00E26BB5"/>
    <w:rsid w:val="00E26C46"/>
    <w:rsid w:val="00E26E14"/>
    <w:rsid w:val="00E276CE"/>
    <w:rsid w:val="00E27B39"/>
    <w:rsid w:val="00E3023B"/>
    <w:rsid w:val="00E31888"/>
    <w:rsid w:val="00E31958"/>
    <w:rsid w:val="00E31D79"/>
    <w:rsid w:val="00E31DCD"/>
    <w:rsid w:val="00E3263E"/>
    <w:rsid w:val="00E32654"/>
    <w:rsid w:val="00E328E2"/>
    <w:rsid w:val="00E33068"/>
    <w:rsid w:val="00E33BA0"/>
    <w:rsid w:val="00E34119"/>
    <w:rsid w:val="00E34126"/>
    <w:rsid w:val="00E347A8"/>
    <w:rsid w:val="00E34C35"/>
    <w:rsid w:val="00E35089"/>
    <w:rsid w:val="00E353CE"/>
    <w:rsid w:val="00E3617E"/>
    <w:rsid w:val="00E36286"/>
    <w:rsid w:val="00E36511"/>
    <w:rsid w:val="00E369F3"/>
    <w:rsid w:val="00E36D92"/>
    <w:rsid w:val="00E36EB6"/>
    <w:rsid w:val="00E374E7"/>
    <w:rsid w:val="00E375DF"/>
    <w:rsid w:val="00E3780B"/>
    <w:rsid w:val="00E379E9"/>
    <w:rsid w:val="00E37D65"/>
    <w:rsid w:val="00E40406"/>
    <w:rsid w:val="00E409F0"/>
    <w:rsid w:val="00E41B0E"/>
    <w:rsid w:val="00E42FC6"/>
    <w:rsid w:val="00E4342D"/>
    <w:rsid w:val="00E43D14"/>
    <w:rsid w:val="00E440FE"/>
    <w:rsid w:val="00E44F10"/>
    <w:rsid w:val="00E452BB"/>
    <w:rsid w:val="00E4581D"/>
    <w:rsid w:val="00E460E0"/>
    <w:rsid w:val="00E46183"/>
    <w:rsid w:val="00E463FA"/>
    <w:rsid w:val="00E4650B"/>
    <w:rsid w:val="00E46B3C"/>
    <w:rsid w:val="00E46E10"/>
    <w:rsid w:val="00E470E0"/>
    <w:rsid w:val="00E471DD"/>
    <w:rsid w:val="00E47306"/>
    <w:rsid w:val="00E50334"/>
    <w:rsid w:val="00E50A87"/>
    <w:rsid w:val="00E510AB"/>
    <w:rsid w:val="00E51B08"/>
    <w:rsid w:val="00E5238C"/>
    <w:rsid w:val="00E53241"/>
    <w:rsid w:val="00E536BE"/>
    <w:rsid w:val="00E54674"/>
    <w:rsid w:val="00E54D40"/>
    <w:rsid w:val="00E55084"/>
    <w:rsid w:val="00E55144"/>
    <w:rsid w:val="00E5581B"/>
    <w:rsid w:val="00E5593A"/>
    <w:rsid w:val="00E56B59"/>
    <w:rsid w:val="00E576AD"/>
    <w:rsid w:val="00E576CF"/>
    <w:rsid w:val="00E57F9C"/>
    <w:rsid w:val="00E604E6"/>
    <w:rsid w:val="00E60FE2"/>
    <w:rsid w:val="00E6133C"/>
    <w:rsid w:val="00E61444"/>
    <w:rsid w:val="00E621D0"/>
    <w:rsid w:val="00E624A1"/>
    <w:rsid w:val="00E62D54"/>
    <w:rsid w:val="00E6327D"/>
    <w:rsid w:val="00E63696"/>
    <w:rsid w:val="00E63A0F"/>
    <w:rsid w:val="00E644E5"/>
    <w:rsid w:val="00E6477A"/>
    <w:rsid w:val="00E64F63"/>
    <w:rsid w:val="00E6511A"/>
    <w:rsid w:val="00E6577B"/>
    <w:rsid w:val="00E65A21"/>
    <w:rsid w:val="00E66469"/>
    <w:rsid w:val="00E669D2"/>
    <w:rsid w:val="00E67705"/>
    <w:rsid w:val="00E6776F"/>
    <w:rsid w:val="00E67A83"/>
    <w:rsid w:val="00E70141"/>
    <w:rsid w:val="00E714BC"/>
    <w:rsid w:val="00E71D53"/>
    <w:rsid w:val="00E72748"/>
    <w:rsid w:val="00E732E5"/>
    <w:rsid w:val="00E7348C"/>
    <w:rsid w:val="00E734D0"/>
    <w:rsid w:val="00E73896"/>
    <w:rsid w:val="00E73D16"/>
    <w:rsid w:val="00E749AF"/>
    <w:rsid w:val="00E75341"/>
    <w:rsid w:val="00E7592A"/>
    <w:rsid w:val="00E75AA7"/>
    <w:rsid w:val="00E76548"/>
    <w:rsid w:val="00E76AE4"/>
    <w:rsid w:val="00E76C17"/>
    <w:rsid w:val="00E76CC5"/>
    <w:rsid w:val="00E77205"/>
    <w:rsid w:val="00E807AC"/>
    <w:rsid w:val="00E81D8B"/>
    <w:rsid w:val="00E8212D"/>
    <w:rsid w:val="00E823A1"/>
    <w:rsid w:val="00E82675"/>
    <w:rsid w:val="00E82E9E"/>
    <w:rsid w:val="00E82ED9"/>
    <w:rsid w:val="00E834F6"/>
    <w:rsid w:val="00E836C2"/>
    <w:rsid w:val="00E84960"/>
    <w:rsid w:val="00E8555B"/>
    <w:rsid w:val="00E85CB1"/>
    <w:rsid w:val="00E86894"/>
    <w:rsid w:val="00E86C4A"/>
    <w:rsid w:val="00E87097"/>
    <w:rsid w:val="00E90E28"/>
    <w:rsid w:val="00E912E6"/>
    <w:rsid w:val="00E91CC8"/>
    <w:rsid w:val="00E91CCF"/>
    <w:rsid w:val="00E92859"/>
    <w:rsid w:val="00E92BA2"/>
    <w:rsid w:val="00E933C2"/>
    <w:rsid w:val="00E937B7"/>
    <w:rsid w:val="00E93914"/>
    <w:rsid w:val="00E93C76"/>
    <w:rsid w:val="00E93E19"/>
    <w:rsid w:val="00E94EFA"/>
    <w:rsid w:val="00E953AF"/>
    <w:rsid w:val="00E95ACD"/>
    <w:rsid w:val="00E96436"/>
    <w:rsid w:val="00E970C2"/>
    <w:rsid w:val="00E97150"/>
    <w:rsid w:val="00EA03D5"/>
    <w:rsid w:val="00EA0B6F"/>
    <w:rsid w:val="00EA1F27"/>
    <w:rsid w:val="00EA22FC"/>
    <w:rsid w:val="00EA230F"/>
    <w:rsid w:val="00EA31BF"/>
    <w:rsid w:val="00EA3224"/>
    <w:rsid w:val="00EA48B1"/>
    <w:rsid w:val="00EA4FC5"/>
    <w:rsid w:val="00EA544C"/>
    <w:rsid w:val="00EA5510"/>
    <w:rsid w:val="00EA574B"/>
    <w:rsid w:val="00EA578F"/>
    <w:rsid w:val="00EA73A7"/>
    <w:rsid w:val="00EA78E0"/>
    <w:rsid w:val="00EA7BCA"/>
    <w:rsid w:val="00EA7F04"/>
    <w:rsid w:val="00EB0018"/>
    <w:rsid w:val="00EB003D"/>
    <w:rsid w:val="00EB00B5"/>
    <w:rsid w:val="00EB037B"/>
    <w:rsid w:val="00EB091A"/>
    <w:rsid w:val="00EB1EE8"/>
    <w:rsid w:val="00EB3CE2"/>
    <w:rsid w:val="00EB4201"/>
    <w:rsid w:val="00EB4B54"/>
    <w:rsid w:val="00EB4E68"/>
    <w:rsid w:val="00EB6341"/>
    <w:rsid w:val="00EB6D3B"/>
    <w:rsid w:val="00EB7F4B"/>
    <w:rsid w:val="00EC07FE"/>
    <w:rsid w:val="00EC0812"/>
    <w:rsid w:val="00EC0909"/>
    <w:rsid w:val="00EC0A21"/>
    <w:rsid w:val="00EC0DD7"/>
    <w:rsid w:val="00EC1496"/>
    <w:rsid w:val="00EC15B8"/>
    <w:rsid w:val="00EC181D"/>
    <w:rsid w:val="00EC1F2A"/>
    <w:rsid w:val="00EC1F4C"/>
    <w:rsid w:val="00EC20F8"/>
    <w:rsid w:val="00EC31F7"/>
    <w:rsid w:val="00EC338E"/>
    <w:rsid w:val="00EC3481"/>
    <w:rsid w:val="00EC3D59"/>
    <w:rsid w:val="00EC43ED"/>
    <w:rsid w:val="00EC4730"/>
    <w:rsid w:val="00EC4F75"/>
    <w:rsid w:val="00EC55C3"/>
    <w:rsid w:val="00EC5861"/>
    <w:rsid w:val="00EC5AAB"/>
    <w:rsid w:val="00EC5F70"/>
    <w:rsid w:val="00EC6086"/>
    <w:rsid w:val="00EC66B8"/>
    <w:rsid w:val="00EC744B"/>
    <w:rsid w:val="00ED057E"/>
    <w:rsid w:val="00ED0700"/>
    <w:rsid w:val="00ED07A2"/>
    <w:rsid w:val="00ED08EB"/>
    <w:rsid w:val="00ED0A85"/>
    <w:rsid w:val="00ED1436"/>
    <w:rsid w:val="00ED1BBD"/>
    <w:rsid w:val="00ED1E5B"/>
    <w:rsid w:val="00ED2779"/>
    <w:rsid w:val="00ED2AD0"/>
    <w:rsid w:val="00ED3626"/>
    <w:rsid w:val="00ED3B0D"/>
    <w:rsid w:val="00ED3C0C"/>
    <w:rsid w:val="00ED4EE1"/>
    <w:rsid w:val="00ED5365"/>
    <w:rsid w:val="00ED5C14"/>
    <w:rsid w:val="00ED5C41"/>
    <w:rsid w:val="00ED5F4F"/>
    <w:rsid w:val="00ED6A94"/>
    <w:rsid w:val="00ED6DBD"/>
    <w:rsid w:val="00ED73D6"/>
    <w:rsid w:val="00ED7422"/>
    <w:rsid w:val="00ED744E"/>
    <w:rsid w:val="00ED7916"/>
    <w:rsid w:val="00ED7F3B"/>
    <w:rsid w:val="00EE0BFE"/>
    <w:rsid w:val="00EE1B5F"/>
    <w:rsid w:val="00EE1CFA"/>
    <w:rsid w:val="00EE2AA6"/>
    <w:rsid w:val="00EE3107"/>
    <w:rsid w:val="00EE3447"/>
    <w:rsid w:val="00EE3765"/>
    <w:rsid w:val="00EE3799"/>
    <w:rsid w:val="00EE39FC"/>
    <w:rsid w:val="00EE4314"/>
    <w:rsid w:val="00EE5711"/>
    <w:rsid w:val="00EE5A44"/>
    <w:rsid w:val="00EE5E3D"/>
    <w:rsid w:val="00EE5E9F"/>
    <w:rsid w:val="00EE5F08"/>
    <w:rsid w:val="00EE6366"/>
    <w:rsid w:val="00EF00E8"/>
    <w:rsid w:val="00EF0399"/>
    <w:rsid w:val="00EF0450"/>
    <w:rsid w:val="00EF0792"/>
    <w:rsid w:val="00EF0A7E"/>
    <w:rsid w:val="00EF0E4E"/>
    <w:rsid w:val="00EF0E5C"/>
    <w:rsid w:val="00EF1EBD"/>
    <w:rsid w:val="00EF1FD8"/>
    <w:rsid w:val="00EF2458"/>
    <w:rsid w:val="00EF2AF1"/>
    <w:rsid w:val="00EF2CE1"/>
    <w:rsid w:val="00EF4371"/>
    <w:rsid w:val="00EF512A"/>
    <w:rsid w:val="00EF6FF6"/>
    <w:rsid w:val="00EF7DF8"/>
    <w:rsid w:val="00F00002"/>
    <w:rsid w:val="00F01B3F"/>
    <w:rsid w:val="00F01F7D"/>
    <w:rsid w:val="00F02018"/>
    <w:rsid w:val="00F02643"/>
    <w:rsid w:val="00F02A87"/>
    <w:rsid w:val="00F032C8"/>
    <w:rsid w:val="00F03817"/>
    <w:rsid w:val="00F049CF"/>
    <w:rsid w:val="00F04C45"/>
    <w:rsid w:val="00F055BF"/>
    <w:rsid w:val="00F05C0B"/>
    <w:rsid w:val="00F06160"/>
    <w:rsid w:val="00F0635C"/>
    <w:rsid w:val="00F06A0B"/>
    <w:rsid w:val="00F07490"/>
    <w:rsid w:val="00F10139"/>
    <w:rsid w:val="00F10231"/>
    <w:rsid w:val="00F10869"/>
    <w:rsid w:val="00F10CA7"/>
    <w:rsid w:val="00F1124B"/>
    <w:rsid w:val="00F11B54"/>
    <w:rsid w:val="00F1259A"/>
    <w:rsid w:val="00F12722"/>
    <w:rsid w:val="00F12EFD"/>
    <w:rsid w:val="00F133E7"/>
    <w:rsid w:val="00F145F0"/>
    <w:rsid w:val="00F14BE0"/>
    <w:rsid w:val="00F1501C"/>
    <w:rsid w:val="00F15364"/>
    <w:rsid w:val="00F15CE3"/>
    <w:rsid w:val="00F2038B"/>
    <w:rsid w:val="00F2064D"/>
    <w:rsid w:val="00F21D82"/>
    <w:rsid w:val="00F22BB4"/>
    <w:rsid w:val="00F22D74"/>
    <w:rsid w:val="00F232B7"/>
    <w:rsid w:val="00F24B43"/>
    <w:rsid w:val="00F24C2E"/>
    <w:rsid w:val="00F25DE1"/>
    <w:rsid w:val="00F26F53"/>
    <w:rsid w:val="00F27DF6"/>
    <w:rsid w:val="00F27EAB"/>
    <w:rsid w:val="00F302BD"/>
    <w:rsid w:val="00F3047E"/>
    <w:rsid w:val="00F30904"/>
    <w:rsid w:val="00F30EC0"/>
    <w:rsid w:val="00F3120F"/>
    <w:rsid w:val="00F3172F"/>
    <w:rsid w:val="00F31DAB"/>
    <w:rsid w:val="00F3271A"/>
    <w:rsid w:val="00F328E9"/>
    <w:rsid w:val="00F3419B"/>
    <w:rsid w:val="00F3432E"/>
    <w:rsid w:val="00F3490C"/>
    <w:rsid w:val="00F35007"/>
    <w:rsid w:val="00F350E7"/>
    <w:rsid w:val="00F35759"/>
    <w:rsid w:val="00F35A64"/>
    <w:rsid w:val="00F367CA"/>
    <w:rsid w:val="00F36AE6"/>
    <w:rsid w:val="00F372DF"/>
    <w:rsid w:val="00F37741"/>
    <w:rsid w:val="00F37AF0"/>
    <w:rsid w:val="00F37CB1"/>
    <w:rsid w:val="00F37D2C"/>
    <w:rsid w:val="00F4016C"/>
    <w:rsid w:val="00F40C64"/>
    <w:rsid w:val="00F415F3"/>
    <w:rsid w:val="00F41935"/>
    <w:rsid w:val="00F41AD3"/>
    <w:rsid w:val="00F41CE4"/>
    <w:rsid w:val="00F423CB"/>
    <w:rsid w:val="00F4247E"/>
    <w:rsid w:val="00F42D0C"/>
    <w:rsid w:val="00F43648"/>
    <w:rsid w:val="00F44815"/>
    <w:rsid w:val="00F44A07"/>
    <w:rsid w:val="00F44E62"/>
    <w:rsid w:val="00F453FB"/>
    <w:rsid w:val="00F4597F"/>
    <w:rsid w:val="00F45B3B"/>
    <w:rsid w:val="00F45C01"/>
    <w:rsid w:val="00F47135"/>
    <w:rsid w:val="00F505BF"/>
    <w:rsid w:val="00F5093C"/>
    <w:rsid w:val="00F50EB8"/>
    <w:rsid w:val="00F5114D"/>
    <w:rsid w:val="00F5153F"/>
    <w:rsid w:val="00F51958"/>
    <w:rsid w:val="00F52305"/>
    <w:rsid w:val="00F526FD"/>
    <w:rsid w:val="00F52C6B"/>
    <w:rsid w:val="00F53C2E"/>
    <w:rsid w:val="00F549DE"/>
    <w:rsid w:val="00F553FD"/>
    <w:rsid w:val="00F556E0"/>
    <w:rsid w:val="00F55962"/>
    <w:rsid w:val="00F56ECB"/>
    <w:rsid w:val="00F573AB"/>
    <w:rsid w:val="00F579CC"/>
    <w:rsid w:val="00F60654"/>
    <w:rsid w:val="00F6159B"/>
    <w:rsid w:val="00F618EA"/>
    <w:rsid w:val="00F62493"/>
    <w:rsid w:val="00F62BA2"/>
    <w:rsid w:val="00F62F8E"/>
    <w:rsid w:val="00F631FF"/>
    <w:rsid w:val="00F64889"/>
    <w:rsid w:val="00F6523C"/>
    <w:rsid w:val="00F65241"/>
    <w:rsid w:val="00F652DF"/>
    <w:rsid w:val="00F65F0B"/>
    <w:rsid w:val="00F665D9"/>
    <w:rsid w:val="00F67607"/>
    <w:rsid w:val="00F704FD"/>
    <w:rsid w:val="00F70F46"/>
    <w:rsid w:val="00F71598"/>
    <w:rsid w:val="00F72967"/>
    <w:rsid w:val="00F72C79"/>
    <w:rsid w:val="00F72ED5"/>
    <w:rsid w:val="00F736B2"/>
    <w:rsid w:val="00F744B6"/>
    <w:rsid w:val="00F744EA"/>
    <w:rsid w:val="00F75D31"/>
    <w:rsid w:val="00F75FE1"/>
    <w:rsid w:val="00F761A4"/>
    <w:rsid w:val="00F76261"/>
    <w:rsid w:val="00F766CB"/>
    <w:rsid w:val="00F767E9"/>
    <w:rsid w:val="00F772D6"/>
    <w:rsid w:val="00F77D30"/>
    <w:rsid w:val="00F80C1C"/>
    <w:rsid w:val="00F81023"/>
    <w:rsid w:val="00F8228E"/>
    <w:rsid w:val="00F82B58"/>
    <w:rsid w:val="00F82EEB"/>
    <w:rsid w:val="00F82FAC"/>
    <w:rsid w:val="00F833B6"/>
    <w:rsid w:val="00F833D5"/>
    <w:rsid w:val="00F847F3"/>
    <w:rsid w:val="00F84834"/>
    <w:rsid w:val="00F850FF"/>
    <w:rsid w:val="00F852E6"/>
    <w:rsid w:val="00F854D9"/>
    <w:rsid w:val="00F85714"/>
    <w:rsid w:val="00F859A4"/>
    <w:rsid w:val="00F85CD6"/>
    <w:rsid w:val="00F85FA0"/>
    <w:rsid w:val="00F86984"/>
    <w:rsid w:val="00F87414"/>
    <w:rsid w:val="00F87941"/>
    <w:rsid w:val="00F87D3A"/>
    <w:rsid w:val="00F901C2"/>
    <w:rsid w:val="00F907B4"/>
    <w:rsid w:val="00F915C5"/>
    <w:rsid w:val="00F92078"/>
    <w:rsid w:val="00F922EA"/>
    <w:rsid w:val="00F92479"/>
    <w:rsid w:val="00F92FF0"/>
    <w:rsid w:val="00F93078"/>
    <w:rsid w:val="00F932BF"/>
    <w:rsid w:val="00F94BC6"/>
    <w:rsid w:val="00F95899"/>
    <w:rsid w:val="00F96550"/>
    <w:rsid w:val="00F9686F"/>
    <w:rsid w:val="00F96D31"/>
    <w:rsid w:val="00F97182"/>
    <w:rsid w:val="00F97547"/>
    <w:rsid w:val="00FA27F7"/>
    <w:rsid w:val="00FA2B78"/>
    <w:rsid w:val="00FA4016"/>
    <w:rsid w:val="00FA4F72"/>
    <w:rsid w:val="00FA53A5"/>
    <w:rsid w:val="00FA666D"/>
    <w:rsid w:val="00FA6EB5"/>
    <w:rsid w:val="00FB06FF"/>
    <w:rsid w:val="00FB0AEC"/>
    <w:rsid w:val="00FB0E06"/>
    <w:rsid w:val="00FB1506"/>
    <w:rsid w:val="00FB195B"/>
    <w:rsid w:val="00FB2A07"/>
    <w:rsid w:val="00FB2C95"/>
    <w:rsid w:val="00FB3F03"/>
    <w:rsid w:val="00FB40EE"/>
    <w:rsid w:val="00FB4B9F"/>
    <w:rsid w:val="00FB5108"/>
    <w:rsid w:val="00FB5198"/>
    <w:rsid w:val="00FB55A4"/>
    <w:rsid w:val="00FB5A40"/>
    <w:rsid w:val="00FB5BD6"/>
    <w:rsid w:val="00FB5EA2"/>
    <w:rsid w:val="00FB71B2"/>
    <w:rsid w:val="00FB7382"/>
    <w:rsid w:val="00FB76F8"/>
    <w:rsid w:val="00FB7B55"/>
    <w:rsid w:val="00FB7B9F"/>
    <w:rsid w:val="00FC04AC"/>
    <w:rsid w:val="00FC0977"/>
    <w:rsid w:val="00FC11EC"/>
    <w:rsid w:val="00FC17CA"/>
    <w:rsid w:val="00FC1D02"/>
    <w:rsid w:val="00FC23AB"/>
    <w:rsid w:val="00FC39C0"/>
    <w:rsid w:val="00FC3A80"/>
    <w:rsid w:val="00FC3C0E"/>
    <w:rsid w:val="00FC3CCC"/>
    <w:rsid w:val="00FC3F9D"/>
    <w:rsid w:val="00FC4555"/>
    <w:rsid w:val="00FC4B8D"/>
    <w:rsid w:val="00FC4B9D"/>
    <w:rsid w:val="00FC4BA9"/>
    <w:rsid w:val="00FC53EE"/>
    <w:rsid w:val="00FC541E"/>
    <w:rsid w:val="00FC58DA"/>
    <w:rsid w:val="00FC5D5E"/>
    <w:rsid w:val="00FC5E2A"/>
    <w:rsid w:val="00FC605E"/>
    <w:rsid w:val="00FC6416"/>
    <w:rsid w:val="00FC7346"/>
    <w:rsid w:val="00FC78F9"/>
    <w:rsid w:val="00FC7944"/>
    <w:rsid w:val="00FC7BFC"/>
    <w:rsid w:val="00FD0226"/>
    <w:rsid w:val="00FD0526"/>
    <w:rsid w:val="00FD0685"/>
    <w:rsid w:val="00FD0785"/>
    <w:rsid w:val="00FD1184"/>
    <w:rsid w:val="00FD137E"/>
    <w:rsid w:val="00FD13A1"/>
    <w:rsid w:val="00FD2C85"/>
    <w:rsid w:val="00FD4913"/>
    <w:rsid w:val="00FD580E"/>
    <w:rsid w:val="00FD5AD5"/>
    <w:rsid w:val="00FD638C"/>
    <w:rsid w:val="00FD6A99"/>
    <w:rsid w:val="00FD74D3"/>
    <w:rsid w:val="00FD7556"/>
    <w:rsid w:val="00FE058C"/>
    <w:rsid w:val="00FE061B"/>
    <w:rsid w:val="00FE1E44"/>
    <w:rsid w:val="00FE1E6D"/>
    <w:rsid w:val="00FE22BD"/>
    <w:rsid w:val="00FE31CF"/>
    <w:rsid w:val="00FE33D8"/>
    <w:rsid w:val="00FE3999"/>
    <w:rsid w:val="00FE3F8F"/>
    <w:rsid w:val="00FE3FAC"/>
    <w:rsid w:val="00FE4714"/>
    <w:rsid w:val="00FE4A84"/>
    <w:rsid w:val="00FE4AC8"/>
    <w:rsid w:val="00FE528B"/>
    <w:rsid w:val="00FE5BB4"/>
    <w:rsid w:val="00FE6986"/>
    <w:rsid w:val="00FE6AED"/>
    <w:rsid w:val="00FE7E6F"/>
    <w:rsid w:val="00FF0733"/>
    <w:rsid w:val="00FF0FFB"/>
    <w:rsid w:val="00FF1011"/>
    <w:rsid w:val="00FF2900"/>
    <w:rsid w:val="00FF290B"/>
    <w:rsid w:val="00FF3322"/>
    <w:rsid w:val="00FF34CB"/>
    <w:rsid w:val="00FF3E54"/>
    <w:rsid w:val="00FF51CD"/>
    <w:rsid w:val="00FF544C"/>
    <w:rsid w:val="00FF55B1"/>
    <w:rsid w:val="00FF55BD"/>
    <w:rsid w:val="00FF5F80"/>
    <w:rsid w:val="00FF6C79"/>
    <w:rsid w:val="00FF7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62E9C"/>
  <w15:docId w15:val="{616B11AB-4061-43C5-81E1-2BE115B3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760B"/>
    <w:pPr>
      <w:spacing w:after="200" w:line="276" w:lineRule="auto"/>
    </w:pPr>
    <w:rPr>
      <w:sz w:val="22"/>
      <w:szCs w:val="22"/>
      <w:lang w:eastAsia="en-US"/>
    </w:rPr>
  </w:style>
  <w:style w:type="paragraph" w:styleId="Nagwek1">
    <w:name w:val="heading 1"/>
    <w:basedOn w:val="Normalny"/>
    <w:link w:val="Nagwek1Znak"/>
    <w:uiPriority w:val="9"/>
    <w:qFormat/>
    <w:rsid w:val="005C1565"/>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Gindeksgrny">
    <w:name w:val="_IG_ – indeks górny"/>
    <w:uiPriority w:val="2"/>
    <w:qFormat/>
    <w:rsid w:val="0086418E"/>
    <w:rPr>
      <w:b w:val="0"/>
      <w:i w:val="0"/>
      <w:vanish w:val="0"/>
      <w:spacing w:val="0"/>
      <w:vertAlign w:val="superscript"/>
    </w:rPr>
  </w:style>
  <w:style w:type="paragraph" w:styleId="Tekstdymka">
    <w:name w:val="Balloon Text"/>
    <w:basedOn w:val="Normalny"/>
    <w:link w:val="TekstdymkaZnak"/>
    <w:unhideWhenUsed/>
    <w:rsid w:val="00A676CA"/>
    <w:pPr>
      <w:spacing w:after="0" w:line="240" w:lineRule="auto"/>
    </w:pPr>
    <w:rPr>
      <w:rFonts w:ascii="Tahoma" w:hAnsi="Tahoma" w:cs="Tahoma"/>
      <w:sz w:val="16"/>
      <w:szCs w:val="16"/>
    </w:rPr>
  </w:style>
  <w:style w:type="character" w:customStyle="1" w:styleId="TekstdymkaZnak">
    <w:name w:val="Tekst dymka Znak"/>
    <w:link w:val="Tekstdymka"/>
    <w:rsid w:val="00A676CA"/>
    <w:rPr>
      <w:rFonts w:ascii="Tahoma" w:hAnsi="Tahoma" w:cs="Tahoma"/>
      <w:sz w:val="16"/>
      <w:szCs w:val="16"/>
      <w:lang w:eastAsia="en-US"/>
    </w:rPr>
  </w:style>
  <w:style w:type="character" w:styleId="Odwoaniedokomentarza">
    <w:name w:val="annotation reference"/>
    <w:uiPriority w:val="99"/>
    <w:unhideWhenUsed/>
    <w:rsid w:val="0088023B"/>
    <w:rPr>
      <w:sz w:val="16"/>
      <w:szCs w:val="16"/>
    </w:rPr>
  </w:style>
  <w:style w:type="paragraph" w:styleId="Tekstkomentarza">
    <w:name w:val="annotation text"/>
    <w:basedOn w:val="Normalny"/>
    <w:link w:val="TekstkomentarzaZnak"/>
    <w:uiPriority w:val="99"/>
    <w:unhideWhenUsed/>
    <w:rsid w:val="0088023B"/>
    <w:rPr>
      <w:sz w:val="20"/>
      <w:szCs w:val="20"/>
    </w:rPr>
  </w:style>
  <w:style w:type="character" w:customStyle="1" w:styleId="TekstkomentarzaZnak">
    <w:name w:val="Tekst komentarza Znak"/>
    <w:link w:val="Tekstkomentarza"/>
    <w:uiPriority w:val="99"/>
    <w:rsid w:val="0088023B"/>
    <w:rPr>
      <w:lang w:eastAsia="en-US"/>
    </w:rPr>
  </w:style>
  <w:style w:type="paragraph" w:styleId="Tematkomentarza">
    <w:name w:val="annotation subject"/>
    <w:basedOn w:val="Tekstkomentarza"/>
    <w:next w:val="Tekstkomentarza"/>
    <w:link w:val="TematkomentarzaZnak"/>
    <w:unhideWhenUsed/>
    <w:rsid w:val="0088023B"/>
    <w:rPr>
      <w:b/>
      <w:bCs/>
    </w:rPr>
  </w:style>
  <w:style w:type="character" w:customStyle="1" w:styleId="TematkomentarzaZnak">
    <w:name w:val="Temat komentarza Znak"/>
    <w:link w:val="Tematkomentarza"/>
    <w:rsid w:val="0088023B"/>
    <w:rPr>
      <w:b/>
      <w:bCs/>
      <w:lang w:eastAsia="en-US"/>
    </w:rPr>
  </w:style>
  <w:style w:type="paragraph" w:customStyle="1" w:styleId="ARTartustawynprozporzdzenia">
    <w:name w:val="ART(§) – art. ustawy (§ np. rozporządzenia)"/>
    <w:uiPriority w:val="11"/>
    <w:qFormat/>
    <w:rsid w:val="003D6956"/>
    <w:pPr>
      <w:suppressAutoHyphens/>
      <w:autoSpaceDE w:val="0"/>
      <w:autoSpaceDN w:val="0"/>
      <w:adjustRightInd w:val="0"/>
      <w:spacing w:before="120" w:line="360" w:lineRule="auto"/>
      <w:ind w:firstLine="510"/>
      <w:jc w:val="both"/>
    </w:pPr>
    <w:rPr>
      <w:rFonts w:ascii="Times" w:eastAsia="Times New Roman" w:hAnsi="Times" w:cs="Arial"/>
      <w:sz w:val="24"/>
    </w:rPr>
  </w:style>
  <w:style w:type="paragraph" w:customStyle="1" w:styleId="ZARTzmartartykuempunktem">
    <w:name w:val="Z/ART(§) – zm. art. (§) artykułem (punktem)"/>
    <w:basedOn w:val="ARTartustawynprozporzdzenia"/>
    <w:uiPriority w:val="30"/>
    <w:qFormat/>
    <w:rsid w:val="003D6956"/>
    <w:pPr>
      <w:spacing w:before="0"/>
      <w:ind w:left="510"/>
    </w:pPr>
  </w:style>
  <w:style w:type="paragraph" w:styleId="Nagwek">
    <w:name w:val="header"/>
    <w:basedOn w:val="Normalny"/>
    <w:link w:val="NagwekZnak"/>
    <w:unhideWhenUsed/>
    <w:rsid w:val="00833C6B"/>
    <w:pPr>
      <w:tabs>
        <w:tab w:val="center" w:pos="4536"/>
        <w:tab w:val="right" w:pos="9072"/>
      </w:tabs>
    </w:pPr>
  </w:style>
  <w:style w:type="character" w:customStyle="1" w:styleId="NagwekZnak">
    <w:name w:val="Nagłówek Znak"/>
    <w:link w:val="Nagwek"/>
    <w:rsid w:val="00833C6B"/>
    <w:rPr>
      <w:sz w:val="22"/>
      <w:szCs w:val="22"/>
      <w:lang w:eastAsia="en-US"/>
    </w:rPr>
  </w:style>
  <w:style w:type="paragraph" w:styleId="Stopka">
    <w:name w:val="footer"/>
    <w:basedOn w:val="Normalny"/>
    <w:link w:val="StopkaZnak"/>
    <w:uiPriority w:val="99"/>
    <w:unhideWhenUsed/>
    <w:rsid w:val="00833C6B"/>
    <w:pPr>
      <w:tabs>
        <w:tab w:val="center" w:pos="4536"/>
        <w:tab w:val="right" w:pos="9072"/>
      </w:tabs>
    </w:pPr>
  </w:style>
  <w:style w:type="character" w:customStyle="1" w:styleId="StopkaZnak">
    <w:name w:val="Stopka Znak"/>
    <w:link w:val="Stopka"/>
    <w:uiPriority w:val="99"/>
    <w:rsid w:val="00833C6B"/>
    <w:rPr>
      <w:sz w:val="22"/>
      <w:szCs w:val="22"/>
      <w:lang w:eastAsia="en-US"/>
    </w:rPr>
  </w:style>
  <w:style w:type="paragraph" w:customStyle="1" w:styleId="PKTpunkt">
    <w:name w:val="PKT – punkt"/>
    <w:uiPriority w:val="13"/>
    <w:qFormat/>
    <w:rsid w:val="00A44D0E"/>
    <w:pPr>
      <w:spacing w:line="360" w:lineRule="auto"/>
      <w:ind w:left="510" w:hanging="510"/>
      <w:jc w:val="both"/>
    </w:pPr>
    <w:rPr>
      <w:rFonts w:ascii="Times" w:eastAsia="Times New Roman" w:hAnsi="Times" w:cs="Arial"/>
      <w:bCs/>
      <w:sz w:val="24"/>
    </w:rPr>
  </w:style>
  <w:style w:type="paragraph" w:customStyle="1" w:styleId="ROZDZODDZPRZEDMprzedmiotregulacjirozdziauluboddziau">
    <w:name w:val="ROZDZ(ODDZ)_PRZEDM – przedmiot regulacji rozdziału lub oddziału"/>
    <w:next w:val="ARTartustawynprozporzdzenia"/>
    <w:uiPriority w:val="10"/>
    <w:qFormat/>
    <w:rsid w:val="005B4281"/>
    <w:pPr>
      <w:keepNext/>
      <w:suppressAutoHyphens/>
      <w:spacing w:before="120" w:line="360" w:lineRule="auto"/>
      <w:jc w:val="center"/>
    </w:pPr>
    <w:rPr>
      <w:rFonts w:ascii="Times" w:eastAsia="Times New Roman" w:hAnsi="Times"/>
      <w:b/>
      <w:bCs/>
      <w:sz w:val="24"/>
      <w:szCs w:val="24"/>
    </w:rPr>
  </w:style>
  <w:style w:type="paragraph" w:styleId="Tekstpodstawowy">
    <w:name w:val="Body Text"/>
    <w:basedOn w:val="Normalny"/>
    <w:link w:val="TekstpodstawowyZnak"/>
    <w:unhideWhenUsed/>
    <w:rsid w:val="00923CFE"/>
    <w:pPr>
      <w:spacing w:after="0" w:line="240" w:lineRule="auto"/>
      <w:jc w:val="both"/>
    </w:pPr>
    <w:rPr>
      <w:rFonts w:ascii="Arial" w:eastAsia="Times New Roman" w:hAnsi="Arial" w:cs="Arial"/>
      <w:sz w:val="24"/>
      <w:szCs w:val="24"/>
      <w:lang w:eastAsia="pl-PL"/>
    </w:rPr>
  </w:style>
  <w:style w:type="character" w:customStyle="1" w:styleId="TekstpodstawowyZnak">
    <w:name w:val="Tekst podstawowy Znak"/>
    <w:link w:val="Tekstpodstawowy"/>
    <w:rsid w:val="00923CFE"/>
    <w:rPr>
      <w:rFonts w:ascii="Arial" w:eastAsia="Times New Roman" w:hAnsi="Arial" w:cs="Arial"/>
      <w:sz w:val="24"/>
      <w:szCs w:val="24"/>
    </w:rPr>
  </w:style>
  <w:style w:type="paragraph" w:styleId="Tekstpodstawowywcity2">
    <w:name w:val="Body Text Indent 2"/>
    <w:basedOn w:val="Normalny"/>
    <w:link w:val="Tekstpodstawowywcity2Znak"/>
    <w:unhideWhenUsed/>
    <w:rsid w:val="00923CFE"/>
    <w:pPr>
      <w:tabs>
        <w:tab w:val="left" w:pos="680"/>
      </w:tabs>
      <w:spacing w:after="0" w:line="240" w:lineRule="auto"/>
      <w:ind w:firstLine="709"/>
      <w:jc w:val="both"/>
    </w:pPr>
    <w:rPr>
      <w:rFonts w:ascii="Times New Roman" w:eastAsia="Times New Roman" w:hAnsi="Times New Roman"/>
      <w:bCs/>
      <w:sz w:val="24"/>
      <w:szCs w:val="21"/>
      <w:lang w:eastAsia="pl-PL"/>
    </w:rPr>
  </w:style>
  <w:style w:type="character" w:customStyle="1" w:styleId="Tekstpodstawowywcity2Znak">
    <w:name w:val="Tekst podstawowy wcięty 2 Znak"/>
    <w:link w:val="Tekstpodstawowywcity2"/>
    <w:rsid w:val="00923CFE"/>
    <w:rPr>
      <w:rFonts w:ascii="Times New Roman" w:eastAsia="Times New Roman" w:hAnsi="Times New Roman"/>
      <w:bCs/>
      <w:sz w:val="24"/>
      <w:szCs w:val="21"/>
    </w:rPr>
  </w:style>
  <w:style w:type="character" w:customStyle="1" w:styleId="Nagwek1Znak">
    <w:name w:val="Nagłówek 1 Znak"/>
    <w:link w:val="Nagwek1"/>
    <w:uiPriority w:val="9"/>
    <w:rsid w:val="005C1565"/>
    <w:rPr>
      <w:rFonts w:ascii="Times New Roman" w:eastAsia="Times New Roman" w:hAnsi="Times New Roman"/>
      <w:b/>
      <w:bCs/>
      <w:kern w:val="36"/>
      <w:sz w:val="48"/>
      <w:szCs w:val="48"/>
    </w:rPr>
  </w:style>
  <w:style w:type="paragraph" w:customStyle="1" w:styleId="mainpub">
    <w:name w:val="mainpub"/>
    <w:basedOn w:val="Normalny"/>
    <w:rsid w:val="005C1565"/>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5C1565"/>
    <w:rPr>
      <w:color w:val="0000FF"/>
      <w:u w:val="single"/>
    </w:rPr>
  </w:style>
  <w:style w:type="paragraph" w:customStyle="1" w:styleId="USTustnpkodeksu">
    <w:name w:val="UST(§) – ust. (§ np. kodeksu)"/>
    <w:basedOn w:val="ARTartustawynprozporzdzenia"/>
    <w:uiPriority w:val="12"/>
    <w:qFormat/>
    <w:rsid w:val="00840A63"/>
    <w:pPr>
      <w:spacing w:before="0"/>
    </w:pPr>
    <w:rPr>
      <w:bCs/>
    </w:rPr>
  </w:style>
  <w:style w:type="paragraph" w:customStyle="1" w:styleId="LITlitera">
    <w:name w:val="LIT – litera"/>
    <w:basedOn w:val="PKTpunkt"/>
    <w:uiPriority w:val="14"/>
    <w:qFormat/>
    <w:rsid w:val="002E0C7D"/>
    <w:pPr>
      <w:ind w:left="986" w:hanging="476"/>
    </w:pPr>
  </w:style>
  <w:style w:type="paragraph" w:styleId="Tekstprzypisukocowego">
    <w:name w:val="endnote text"/>
    <w:basedOn w:val="Normalny"/>
    <w:link w:val="TekstprzypisukocowegoZnak"/>
    <w:uiPriority w:val="99"/>
    <w:unhideWhenUsed/>
    <w:rsid w:val="005B7E2D"/>
    <w:rPr>
      <w:sz w:val="20"/>
      <w:szCs w:val="20"/>
    </w:rPr>
  </w:style>
  <w:style w:type="character" w:customStyle="1" w:styleId="TekstprzypisukocowegoZnak">
    <w:name w:val="Tekst przypisu końcowego Znak"/>
    <w:link w:val="Tekstprzypisukocowego"/>
    <w:uiPriority w:val="99"/>
    <w:rsid w:val="005B7E2D"/>
    <w:rPr>
      <w:lang w:eastAsia="en-US"/>
    </w:rPr>
  </w:style>
  <w:style w:type="character" w:styleId="Odwoanieprzypisukocowego">
    <w:name w:val="endnote reference"/>
    <w:semiHidden/>
    <w:unhideWhenUsed/>
    <w:rsid w:val="005B7E2D"/>
    <w:rPr>
      <w:vertAlign w:val="superscript"/>
    </w:rPr>
  </w:style>
  <w:style w:type="paragraph" w:styleId="Tekstprzypisudolnego">
    <w:name w:val="footnote text"/>
    <w:basedOn w:val="Normalny"/>
    <w:link w:val="TekstprzypisudolnegoZnak"/>
    <w:semiHidden/>
    <w:unhideWhenUsed/>
    <w:rsid w:val="00E93914"/>
    <w:rPr>
      <w:sz w:val="20"/>
      <w:szCs w:val="20"/>
    </w:rPr>
  </w:style>
  <w:style w:type="character" w:customStyle="1" w:styleId="TekstprzypisudolnegoZnak">
    <w:name w:val="Tekst przypisu dolnego Znak"/>
    <w:link w:val="Tekstprzypisudolnego"/>
    <w:rsid w:val="00E93914"/>
    <w:rPr>
      <w:lang w:eastAsia="en-US"/>
    </w:rPr>
  </w:style>
  <w:style w:type="character" w:styleId="Odwoanieprzypisudolnego">
    <w:name w:val="footnote reference"/>
    <w:aliases w:val="FZ,header 3,Footnotemark,Footnotemark1,FR,Footnotemark2,FR1,Footnotemark3,FR2,Footnotemark4,FR3,Footnotemark5,FR4,Footnotemark6,Footnotemark7,Footnotemark8,FR5,Footnotemark11,Footnotemark21,FR11,Footnotemark31,FR21"/>
    <w:uiPriority w:val="99"/>
    <w:unhideWhenUsed/>
    <w:rsid w:val="00E93914"/>
    <w:rPr>
      <w:vertAlign w:val="superscript"/>
    </w:rPr>
  </w:style>
  <w:style w:type="numbering" w:customStyle="1" w:styleId="Bezlisty1">
    <w:name w:val="Bez listy1"/>
    <w:next w:val="Bezlisty"/>
    <w:uiPriority w:val="99"/>
    <w:semiHidden/>
    <w:unhideWhenUsed/>
    <w:rsid w:val="0014719C"/>
  </w:style>
  <w:style w:type="character" w:customStyle="1" w:styleId="WW8Num3z0">
    <w:name w:val="WW8Num3z0"/>
    <w:rsid w:val="0014719C"/>
    <w:rPr>
      <w:rFonts w:ascii="Symbol" w:hAnsi="Symbol"/>
      <w:i w:val="0"/>
    </w:rPr>
  </w:style>
  <w:style w:type="character" w:customStyle="1" w:styleId="WW8Num3z1">
    <w:name w:val="WW8Num3z1"/>
    <w:rsid w:val="0014719C"/>
    <w:rPr>
      <w:rFonts w:ascii="Courier New" w:hAnsi="Courier New" w:cs="Courier New"/>
    </w:rPr>
  </w:style>
  <w:style w:type="character" w:customStyle="1" w:styleId="WW8Num3z2">
    <w:name w:val="WW8Num3z2"/>
    <w:rsid w:val="0014719C"/>
    <w:rPr>
      <w:rFonts w:ascii="Wingdings" w:hAnsi="Wingdings"/>
    </w:rPr>
  </w:style>
  <w:style w:type="character" w:customStyle="1" w:styleId="WW8Num3z3">
    <w:name w:val="WW8Num3z3"/>
    <w:rsid w:val="0014719C"/>
    <w:rPr>
      <w:rFonts w:ascii="Symbol" w:hAnsi="Symbol"/>
    </w:rPr>
  </w:style>
  <w:style w:type="character" w:customStyle="1" w:styleId="WW8Num4z0">
    <w:name w:val="WW8Num4z0"/>
    <w:rsid w:val="0014719C"/>
    <w:rPr>
      <w:rFonts w:ascii="Symbol" w:hAnsi="Symbol"/>
    </w:rPr>
  </w:style>
  <w:style w:type="character" w:customStyle="1" w:styleId="WW8Num4z1">
    <w:name w:val="WW8Num4z1"/>
    <w:rsid w:val="0014719C"/>
    <w:rPr>
      <w:rFonts w:ascii="Courier New" w:hAnsi="Courier New" w:cs="Courier New"/>
    </w:rPr>
  </w:style>
  <w:style w:type="character" w:customStyle="1" w:styleId="WW8Num4z2">
    <w:name w:val="WW8Num4z2"/>
    <w:rsid w:val="0014719C"/>
    <w:rPr>
      <w:rFonts w:ascii="Wingdings" w:hAnsi="Wingdings"/>
    </w:rPr>
  </w:style>
  <w:style w:type="character" w:customStyle="1" w:styleId="WW8Num9z0">
    <w:name w:val="WW8Num9z0"/>
    <w:rsid w:val="0014719C"/>
    <w:rPr>
      <w:b w:val="0"/>
      <w:i w:val="0"/>
      <w:sz w:val="24"/>
      <w:szCs w:val="24"/>
    </w:rPr>
  </w:style>
  <w:style w:type="character" w:customStyle="1" w:styleId="WW8Num10z0">
    <w:name w:val="WW8Num10z0"/>
    <w:rsid w:val="0014719C"/>
    <w:rPr>
      <w:rFonts w:ascii="Wingdings" w:hAnsi="Wingdings"/>
    </w:rPr>
  </w:style>
  <w:style w:type="character" w:customStyle="1" w:styleId="WW8Num10z1">
    <w:name w:val="WW8Num10z1"/>
    <w:rsid w:val="0014719C"/>
    <w:rPr>
      <w:rFonts w:ascii="Courier New" w:hAnsi="Courier New" w:cs="Courier New"/>
    </w:rPr>
  </w:style>
  <w:style w:type="character" w:customStyle="1" w:styleId="WW8Num10z3">
    <w:name w:val="WW8Num10z3"/>
    <w:rsid w:val="0014719C"/>
    <w:rPr>
      <w:rFonts w:ascii="Symbol" w:hAnsi="Symbol"/>
    </w:rPr>
  </w:style>
  <w:style w:type="character" w:customStyle="1" w:styleId="WW8Num11z0">
    <w:name w:val="WW8Num11z0"/>
    <w:rsid w:val="0014719C"/>
    <w:rPr>
      <w:color w:val="auto"/>
    </w:rPr>
  </w:style>
  <w:style w:type="character" w:customStyle="1" w:styleId="WW8Num12z0">
    <w:name w:val="WW8Num12z0"/>
    <w:rsid w:val="0014719C"/>
    <w:rPr>
      <w:rFonts w:ascii="Symbol" w:hAnsi="Symbol"/>
      <w:color w:val="auto"/>
    </w:rPr>
  </w:style>
  <w:style w:type="character" w:customStyle="1" w:styleId="WW8Num12z1">
    <w:name w:val="WW8Num12z1"/>
    <w:rsid w:val="0014719C"/>
    <w:rPr>
      <w:rFonts w:ascii="Courier New" w:hAnsi="Courier New" w:cs="Courier New"/>
    </w:rPr>
  </w:style>
  <w:style w:type="character" w:customStyle="1" w:styleId="WW8Num12z2">
    <w:name w:val="WW8Num12z2"/>
    <w:rsid w:val="0014719C"/>
    <w:rPr>
      <w:rFonts w:ascii="Wingdings" w:hAnsi="Wingdings"/>
    </w:rPr>
  </w:style>
  <w:style w:type="character" w:customStyle="1" w:styleId="WW8Num12z3">
    <w:name w:val="WW8Num12z3"/>
    <w:rsid w:val="0014719C"/>
    <w:rPr>
      <w:rFonts w:ascii="Symbol" w:hAnsi="Symbol"/>
    </w:rPr>
  </w:style>
  <w:style w:type="character" w:customStyle="1" w:styleId="WW8Num13z0">
    <w:name w:val="WW8Num13z0"/>
    <w:rsid w:val="0014719C"/>
    <w:rPr>
      <w:rFonts w:ascii="Symbol" w:hAnsi="Symbol"/>
      <w:i w:val="0"/>
    </w:rPr>
  </w:style>
  <w:style w:type="character" w:customStyle="1" w:styleId="WW8Num13z1">
    <w:name w:val="WW8Num13z1"/>
    <w:rsid w:val="0014719C"/>
    <w:rPr>
      <w:rFonts w:ascii="Courier New" w:hAnsi="Courier New" w:cs="Courier New"/>
    </w:rPr>
  </w:style>
  <w:style w:type="character" w:customStyle="1" w:styleId="WW8Num13z2">
    <w:name w:val="WW8Num13z2"/>
    <w:rsid w:val="0014719C"/>
    <w:rPr>
      <w:rFonts w:ascii="Wingdings" w:hAnsi="Wingdings"/>
    </w:rPr>
  </w:style>
  <w:style w:type="character" w:customStyle="1" w:styleId="WW8Num13z3">
    <w:name w:val="WW8Num13z3"/>
    <w:rsid w:val="0014719C"/>
    <w:rPr>
      <w:rFonts w:ascii="Symbol" w:hAnsi="Symbol"/>
    </w:rPr>
  </w:style>
  <w:style w:type="character" w:customStyle="1" w:styleId="WW8Num14z0">
    <w:name w:val="WW8Num14z0"/>
    <w:rsid w:val="0014719C"/>
    <w:rPr>
      <w:rFonts w:ascii="Symbol" w:hAnsi="Symbol"/>
    </w:rPr>
  </w:style>
  <w:style w:type="character" w:customStyle="1" w:styleId="WW8Num14z1">
    <w:name w:val="WW8Num14z1"/>
    <w:rsid w:val="0014719C"/>
    <w:rPr>
      <w:rFonts w:ascii="Courier New" w:hAnsi="Courier New" w:cs="Courier New"/>
    </w:rPr>
  </w:style>
  <w:style w:type="character" w:customStyle="1" w:styleId="WW8Num14z2">
    <w:name w:val="WW8Num14z2"/>
    <w:rsid w:val="0014719C"/>
    <w:rPr>
      <w:rFonts w:ascii="Wingdings" w:hAnsi="Wingdings"/>
    </w:rPr>
  </w:style>
  <w:style w:type="character" w:customStyle="1" w:styleId="WW8Num16z0">
    <w:name w:val="WW8Num16z0"/>
    <w:rsid w:val="0014719C"/>
    <w:rPr>
      <w:b/>
    </w:rPr>
  </w:style>
  <w:style w:type="character" w:customStyle="1" w:styleId="WW8Num17z0">
    <w:name w:val="WW8Num17z0"/>
    <w:rsid w:val="0014719C"/>
    <w:rPr>
      <w:rFonts w:ascii="Symbol" w:hAnsi="Symbol"/>
    </w:rPr>
  </w:style>
  <w:style w:type="character" w:customStyle="1" w:styleId="WW8Num17z1">
    <w:name w:val="WW8Num17z1"/>
    <w:rsid w:val="0014719C"/>
    <w:rPr>
      <w:rFonts w:ascii="Courier New" w:hAnsi="Courier New" w:cs="Courier New"/>
    </w:rPr>
  </w:style>
  <w:style w:type="character" w:customStyle="1" w:styleId="WW8Num17z2">
    <w:name w:val="WW8Num17z2"/>
    <w:rsid w:val="0014719C"/>
    <w:rPr>
      <w:rFonts w:ascii="Wingdings" w:hAnsi="Wingdings"/>
    </w:rPr>
  </w:style>
  <w:style w:type="character" w:customStyle="1" w:styleId="WW8Num18z0">
    <w:name w:val="WW8Num18z0"/>
    <w:rsid w:val="0014719C"/>
    <w:rPr>
      <w:rFonts w:ascii="Symbol" w:hAnsi="Symbol"/>
      <w:i w:val="0"/>
    </w:rPr>
  </w:style>
  <w:style w:type="character" w:customStyle="1" w:styleId="WW8Num18z1">
    <w:name w:val="WW8Num18z1"/>
    <w:rsid w:val="0014719C"/>
    <w:rPr>
      <w:rFonts w:ascii="Courier New" w:hAnsi="Courier New" w:cs="Courier New"/>
    </w:rPr>
  </w:style>
  <w:style w:type="character" w:customStyle="1" w:styleId="WW8Num18z2">
    <w:name w:val="WW8Num18z2"/>
    <w:rsid w:val="0014719C"/>
    <w:rPr>
      <w:b w:val="0"/>
      <w:i w:val="0"/>
    </w:rPr>
  </w:style>
  <w:style w:type="character" w:customStyle="1" w:styleId="WW8Num18z3">
    <w:name w:val="WW8Num18z3"/>
    <w:rsid w:val="0014719C"/>
    <w:rPr>
      <w:rFonts w:ascii="Symbol" w:hAnsi="Symbol"/>
    </w:rPr>
  </w:style>
  <w:style w:type="character" w:customStyle="1" w:styleId="WW8Num18z5">
    <w:name w:val="WW8Num18z5"/>
    <w:rsid w:val="0014719C"/>
    <w:rPr>
      <w:rFonts w:ascii="Wingdings" w:hAnsi="Wingdings"/>
    </w:rPr>
  </w:style>
  <w:style w:type="character" w:customStyle="1" w:styleId="WW8Num22z0">
    <w:name w:val="WW8Num22z0"/>
    <w:rsid w:val="0014719C"/>
    <w:rPr>
      <w:rFonts w:ascii="Symbol" w:hAnsi="Symbol"/>
    </w:rPr>
  </w:style>
  <w:style w:type="character" w:customStyle="1" w:styleId="WW8Num22z1">
    <w:name w:val="WW8Num22z1"/>
    <w:rsid w:val="0014719C"/>
    <w:rPr>
      <w:rFonts w:ascii="Courier New" w:hAnsi="Courier New" w:cs="Courier New"/>
    </w:rPr>
  </w:style>
  <w:style w:type="character" w:customStyle="1" w:styleId="WW8Num22z2">
    <w:name w:val="WW8Num22z2"/>
    <w:rsid w:val="0014719C"/>
    <w:rPr>
      <w:rFonts w:ascii="Wingdings" w:hAnsi="Wingdings"/>
    </w:rPr>
  </w:style>
  <w:style w:type="character" w:customStyle="1" w:styleId="WW8Num23z0">
    <w:name w:val="WW8Num23z0"/>
    <w:rsid w:val="0014719C"/>
    <w:rPr>
      <w:rFonts w:ascii="Wingdings" w:hAnsi="Wingdings"/>
    </w:rPr>
  </w:style>
  <w:style w:type="character" w:customStyle="1" w:styleId="WW8Num23z1">
    <w:name w:val="WW8Num23z1"/>
    <w:rsid w:val="0014719C"/>
    <w:rPr>
      <w:rFonts w:ascii="Courier New" w:hAnsi="Courier New" w:cs="Courier New"/>
    </w:rPr>
  </w:style>
  <w:style w:type="character" w:customStyle="1" w:styleId="WW8Num23z3">
    <w:name w:val="WW8Num23z3"/>
    <w:rsid w:val="0014719C"/>
    <w:rPr>
      <w:rFonts w:ascii="Symbol" w:hAnsi="Symbol"/>
    </w:rPr>
  </w:style>
  <w:style w:type="character" w:customStyle="1" w:styleId="WW8Num24z0">
    <w:name w:val="WW8Num24z0"/>
    <w:rsid w:val="0014719C"/>
    <w:rPr>
      <w:rFonts w:ascii="Symbol" w:hAnsi="Symbol"/>
    </w:rPr>
  </w:style>
  <w:style w:type="character" w:customStyle="1" w:styleId="WW8Num24z1">
    <w:name w:val="WW8Num24z1"/>
    <w:rsid w:val="0014719C"/>
    <w:rPr>
      <w:rFonts w:ascii="Courier New" w:hAnsi="Courier New" w:cs="Courier New"/>
    </w:rPr>
  </w:style>
  <w:style w:type="character" w:customStyle="1" w:styleId="WW8Num24z2">
    <w:name w:val="WW8Num24z2"/>
    <w:rsid w:val="0014719C"/>
    <w:rPr>
      <w:rFonts w:ascii="Wingdings" w:hAnsi="Wingdings"/>
    </w:rPr>
  </w:style>
  <w:style w:type="character" w:customStyle="1" w:styleId="WW8Num27z0">
    <w:name w:val="WW8Num27z0"/>
    <w:rsid w:val="0014719C"/>
    <w:rPr>
      <w:rFonts w:ascii="Wingdings" w:hAnsi="Wingdings"/>
    </w:rPr>
  </w:style>
  <w:style w:type="character" w:customStyle="1" w:styleId="WW8Num27z1">
    <w:name w:val="WW8Num27z1"/>
    <w:rsid w:val="0014719C"/>
    <w:rPr>
      <w:rFonts w:ascii="Courier New" w:hAnsi="Courier New" w:cs="Courier New"/>
    </w:rPr>
  </w:style>
  <w:style w:type="character" w:customStyle="1" w:styleId="WW8Num27z3">
    <w:name w:val="WW8Num27z3"/>
    <w:rsid w:val="0014719C"/>
    <w:rPr>
      <w:rFonts w:ascii="Symbol" w:hAnsi="Symbol"/>
    </w:rPr>
  </w:style>
  <w:style w:type="character" w:customStyle="1" w:styleId="Domylnaczcionkaakapitu1">
    <w:name w:val="Domyślna czcionka akapitu1"/>
    <w:rsid w:val="0014719C"/>
  </w:style>
  <w:style w:type="character" w:customStyle="1" w:styleId="Znakiprzypiswkocowych">
    <w:name w:val="Znaki przypisów końcowych"/>
    <w:rsid w:val="0014719C"/>
    <w:rPr>
      <w:vertAlign w:val="superscript"/>
    </w:rPr>
  </w:style>
  <w:style w:type="character" w:customStyle="1" w:styleId="Znakiprzypiswdolnych">
    <w:name w:val="Znaki przypisów dolnych"/>
    <w:rsid w:val="0014719C"/>
    <w:rPr>
      <w:vertAlign w:val="superscript"/>
    </w:rPr>
  </w:style>
  <w:style w:type="character" w:styleId="Pogrubienie">
    <w:name w:val="Strong"/>
    <w:uiPriority w:val="22"/>
    <w:qFormat/>
    <w:rsid w:val="0014719C"/>
    <w:rPr>
      <w:b/>
      <w:bCs/>
    </w:rPr>
  </w:style>
  <w:style w:type="character" w:customStyle="1" w:styleId="Tekstpodstawowy2Znak">
    <w:name w:val="Tekst podstawowy 2 Znak"/>
    <w:rsid w:val="0014719C"/>
    <w:rPr>
      <w:rFonts w:ascii="Times New Roman" w:eastAsia="Times New Roman" w:hAnsi="Times New Roman" w:cs="Times New Roman"/>
      <w:sz w:val="24"/>
      <w:szCs w:val="20"/>
    </w:rPr>
  </w:style>
  <w:style w:type="character" w:customStyle="1" w:styleId="TekstpodstawowywcityZnak">
    <w:name w:val="Tekst podstawowy wcięty Znak"/>
    <w:rsid w:val="0014719C"/>
    <w:rPr>
      <w:rFonts w:ascii="Times New Roman" w:eastAsia="Times New Roman" w:hAnsi="Times New Roman" w:cs="Times New Roman"/>
      <w:sz w:val="24"/>
      <w:szCs w:val="24"/>
    </w:rPr>
  </w:style>
  <w:style w:type="character" w:customStyle="1" w:styleId="Odwoaniedokomentarza1">
    <w:name w:val="Odwołanie do komentarza1"/>
    <w:rsid w:val="0014719C"/>
    <w:rPr>
      <w:sz w:val="16"/>
      <w:szCs w:val="16"/>
    </w:rPr>
  </w:style>
  <w:style w:type="character" w:customStyle="1" w:styleId="FontStyle15">
    <w:name w:val="Font Style15"/>
    <w:rsid w:val="0014719C"/>
    <w:rPr>
      <w:rFonts w:ascii="Times New Roman" w:hAnsi="Times New Roman" w:cs="Times New Roman"/>
      <w:sz w:val="24"/>
      <w:szCs w:val="24"/>
    </w:rPr>
  </w:style>
  <w:style w:type="paragraph" w:customStyle="1" w:styleId="Nagwek10">
    <w:name w:val="Nagłówek1"/>
    <w:basedOn w:val="Normalny"/>
    <w:next w:val="Tekstpodstawowy"/>
    <w:rsid w:val="0014719C"/>
    <w:pPr>
      <w:keepNext/>
      <w:suppressAutoHyphens/>
      <w:spacing w:before="240" w:after="120"/>
    </w:pPr>
    <w:rPr>
      <w:rFonts w:ascii="Arial" w:eastAsia="MS Mincho" w:hAnsi="Arial" w:cs="Tahoma"/>
      <w:sz w:val="28"/>
      <w:szCs w:val="28"/>
      <w:lang w:eastAsia="ar-SA"/>
    </w:rPr>
  </w:style>
  <w:style w:type="paragraph" w:styleId="Lista">
    <w:name w:val="List"/>
    <w:basedOn w:val="Tekstpodstawowy"/>
    <w:semiHidden/>
    <w:rsid w:val="0014719C"/>
    <w:pPr>
      <w:suppressAutoHyphens/>
      <w:spacing w:after="120" w:line="276" w:lineRule="auto"/>
      <w:jc w:val="left"/>
    </w:pPr>
    <w:rPr>
      <w:rFonts w:ascii="Calibri" w:eastAsia="Calibri" w:hAnsi="Calibri" w:cs="Tahoma"/>
      <w:sz w:val="22"/>
      <w:szCs w:val="22"/>
      <w:lang w:eastAsia="ar-SA"/>
    </w:rPr>
  </w:style>
  <w:style w:type="paragraph" w:customStyle="1" w:styleId="Podpis1">
    <w:name w:val="Podpis1"/>
    <w:basedOn w:val="Normalny"/>
    <w:rsid w:val="0014719C"/>
    <w:pPr>
      <w:suppressLineNumbers/>
      <w:suppressAutoHyphens/>
      <w:spacing w:before="120" w:after="120"/>
    </w:pPr>
    <w:rPr>
      <w:rFonts w:cs="Tahoma"/>
      <w:i/>
      <w:iCs/>
      <w:sz w:val="24"/>
      <w:szCs w:val="24"/>
      <w:lang w:eastAsia="ar-SA"/>
    </w:rPr>
  </w:style>
  <w:style w:type="paragraph" w:customStyle="1" w:styleId="Indeks">
    <w:name w:val="Indeks"/>
    <w:basedOn w:val="Normalny"/>
    <w:rsid w:val="0014719C"/>
    <w:pPr>
      <w:suppressLineNumbers/>
      <w:suppressAutoHyphens/>
    </w:pPr>
    <w:rPr>
      <w:rFonts w:cs="Tahoma"/>
      <w:lang w:eastAsia="ar-SA"/>
    </w:rPr>
  </w:style>
  <w:style w:type="paragraph" w:styleId="Akapitzlist">
    <w:name w:val="List Paragraph"/>
    <w:aliases w:val="Paragraf,1st level - Bullet List Paragraph,Lettre d'introduction,Normal bullet 2,Bullet list,Listenabsatz1,OM numbered bullets,Table of contents numbered,F5 List Paragraph,Numbered List,Paragraph,Bullet EY,List Paragraph11"/>
    <w:basedOn w:val="Normalny"/>
    <w:link w:val="AkapitzlistZnak"/>
    <w:uiPriority w:val="34"/>
    <w:qFormat/>
    <w:rsid w:val="0014719C"/>
    <w:pPr>
      <w:suppressAutoHyphens/>
      <w:ind w:left="720"/>
    </w:pPr>
    <w:rPr>
      <w:rFonts w:cs="Calibri"/>
      <w:lang w:eastAsia="ar-SA"/>
    </w:rPr>
  </w:style>
  <w:style w:type="paragraph" w:customStyle="1" w:styleId="Default">
    <w:name w:val="Default"/>
    <w:rsid w:val="0014719C"/>
    <w:pPr>
      <w:suppressAutoHyphens/>
      <w:autoSpaceDE w:val="0"/>
    </w:pPr>
    <w:rPr>
      <w:rFonts w:ascii="EUAlbertina" w:hAnsi="EUAlbertina" w:cs="EUAlbertina"/>
      <w:color w:val="000000"/>
      <w:sz w:val="24"/>
      <w:szCs w:val="24"/>
      <w:lang w:eastAsia="ar-SA"/>
    </w:rPr>
  </w:style>
  <w:style w:type="paragraph" w:customStyle="1" w:styleId="Tekstpodstawowy21">
    <w:name w:val="Tekst podstawowy 21"/>
    <w:basedOn w:val="Normalny"/>
    <w:rsid w:val="0014719C"/>
    <w:pPr>
      <w:suppressAutoHyphens/>
      <w:spacing w:after="0" w:line="240" w:lineRule="auto"/>
      <w:jc w:val="both"/>
    </w:pPr>
    <w:rPr>
      <w:rFonts w:ascii="Times New Roman" w:eastAsia="Times New Roman" w:hAnsi="Times New Roman"/>
      <w:sz w:val="24"/>
      <w:szCs w:val="20"/>
      <w:lang w:eastAsia="ar-SA"/>
    </w:rPr>
  </w:style>
  <w:style w:type="paragraph" w:styleId="Tekstpodstawowywcity">
    <w:name w:val="Body Text Indent"/>
    <w:basedOn w:val="Normalny"/>
    <w:link w:val="TekstpodstawowywcityZnak1"/>
    <w:semiHidden/>
    <w:rsid w:val="0014719C"/>
    <w:pPr>
      <w:suppressAutoHyphens/>
      <w:spacing w:after="120" w:line="240" w:lineRule="auto"/>
      <w:ind w:left="283"/>
    </w:pPr>
    <w:rPr>
      <w:rFonts w:ascii="Times New Roman" w:eastAsia="Times New Roman" w:hAnsi="Times New Roman"/>
      <w:sz w:val="24"/>
      <w:szCs w:val="24"/>
      <w:lang w:eastAsia="ar-SA"/>
    </w:rPr>
  </w:style>
  <w:style w:type="character" w:customStyle="1" w:styleId="TekstpodstawowywcityZnak1">
    <w:name w:val="Tekst podstawowy wcięty Znak1"/>
    <w:link w:val="Tekstpodstawowywcity"/>
    <w:semiHidden/>
    <w:rsid w:val="0014719C"/>
    <w:rPr>
      <w:rFonts w:ascii="Times New Roman" w:eastAsia="Times New Roman" w:hAnsi="Times New Roman"/>
      <w:sz w:val="24"/>
      <w:szCs w:val="24"/>
      <w:lang w:eastAsia="ar-SA"/>
    </w:rPr>
  </w:style>
  <w:style w:type="paragraph" w:customStyle="1" w:styleId="Tekstkomentarza1">
    <w:name w:val="Tekst komentarza1"/>
    <w:basedOn w:val="Normalny"/>
    <w:rsid w:val="0014719C"/>
    <w:pPr>
      <w:suppressAutoHyphens/>
      <w:spacing w:line="240" w:lineRule="auto"/>
    </w:pPr>
    <w:rPr>
      <w:rFonts w:cs="Calibri"/>
      <w:sz w:val="20"/>
      <w:szCs w:val="20"/>
      <w:lang w:eastAsia="ar-SA"/>
    </w:rPr>
  </w:style>
  <w:style w:type="paragraph" w:customStyle="1" w:styleId="Tekstblokowy1">
    <w:name w:val="Tekst blokowy1"/>
    <w:basedOn w:val="Normalny"/>
    <w:rsid w:val="0014719C"/>
    <w:pPr>
      <w:suppressAutoHyphens/>
      <w:spacing w:after="0" w:line="240" w:lineRule="auto"/>
      <w:ind w:left="5103" w:right="-1"/>
    </w:pPr>
    <w:rPr>
      <w:rFonts w:ascii="Times New Roman" w:eastAsia="Times New Roman" w:hAnsi="Times New Roman" w:cs="Calibri"/>
      <w:sz w:val="24"/>
      <w:szCs w:val="20"/>
      <w:lang w:eastAsia="ar-SA"/>
    </w:rPr>
  </w:style>
  <w:style w:type="paragraph" w:customStyle="1" w:styleId="CM4">
    <w:name w:val="CM4"/>
    <w:basedOn w:val="Default"/>
    <w:next w:val="Default"/>
    <w:rsid w:val="0014719C"/>
    <w:rPr>
      <w:rFonts w:cs="Times New Roman"/>
      <w:color w:val="auto"/>
    </w:rPr>
  </w:style>
  <w:style w:type="character" w:customStyle="1" w:styleId="TekstkomentarzaZnak1">
    <w:name w:val="Tekst komentarza Znak1"/>
    <w:semiHidden/>
    <w:rsid w:val="0014719C"/>
    <w:rPr>
      <w:rFonts w:ascii="Calibri" w:eastAsia="Calibri" w:hAnsi="Calibri" w:cs="Calibri"/>
      <w:lang w:eastAsia="ar-SA"/>
    </w:rPr>
  </w:style>
  <w:style w:type="paragraph" w:customStyle="1" w:styleId="Znak">
    <w:name w:val="Znak"/>
    <w:basedOn w:val="Normalny"/>
    <w:rsid w:val="0014719C"/>
    <w:pPr>
      <w:spacing w:after="0" w:line="360" w:lineRule="auto"/>
      <w:jc w:val="both"/>
    </w:pPr>
    <w:rPr>
      <w:rFonts w:ascii="Franklin Gothic Book" w:eastAsia="Times New Roman" w:hAnsi="Franklin Gothic Book"/>
      <w:sz w:val="20"/>
      <w:szCs w:val="24"/>
      <w:lang w:eastAsia="pl-PL"/>
    </w:rPr>
  </w:style>
  <w:style w:type="paragraph" w:styleId="NormalnyWeb">
    <w:name w:val="Normal (Web)"/>
    <w:basedOn w:val="Normalny"/>
    <w:uiPriority w:val="99"/>
    <w:semiHidden/>
    <w:rsid w:val="0014719C"/>
    <w:pPr>
      <w:spacing w:before="100" w:beforeAutospacing="1" w:after="100" w:afterAutospacing="1" w:line="240" w:lineRule="auto"/>
    </w:pPr>
    <w:rPr>
      <w:rFonts w:ascii="Times New Roman" w:eastAsia="Times New Roman" w:hAnsi="Times New Roman" w:cs="Calibri"/>
      <w:sz w:val="24"/>
      <w:szCs w:val="24"/>
      <w:lang w:eastAsia="pl-PL"/>
    </w:rPr>
  </w:style>
  <w:style w:type="paragraph" w:styleId="Tekstpodstawowy2">
    <w:name w:val="Body Text 2"/>
    <w:basedOn w:val="Normalny"/>
    <w:link w:val="Tekstpodstawowy2Znak1"/>
    <w:semiHidden/>
    <w:rsid w:val="0014719C"/>
    <w:pPr>
      <w:spacing w:after="0" w:line="240" w:lineRule="auto"/>
    </w:pPr>
    <w:rPr>
      <w:rFonts w:ascii="Tahoma" w:eastAsia="Times New Roman" w:hAnsi="Tahoma" w:cs="Tahoma"/>
      <w:sz w:val="20"/>
      <w:szCs w:val="20"/>
      <w:lang w:eastAsia="pl-PL"/>
    </w:rPr>
  </w:style>
  <w:style w:type="character" w:customStyle="1" w:styleId="Tekstpodstawowy2Znak1">
    <w:name w:val="Tekst podstawowy 2 Znak1"/>
    <w:link w:val="Tekstpodstawowy2"/>
    <w:semiHidden/>
    <w:rsid w:val="0014719C"/>
    <w:rPr>
      <w:rFonts w:ascii="Tahoma" w:eastAsia="Times New Roman" w:hAnsi="Tahoma" w:cs="Tahoma"/>
    </w:rPr>
  </w:style>
  <w:style w:type="character" w:customStyle="1" w:styleId="tabulatory">
    <w:name w:val="tabulatory"/>
    <w:rsid w:val="0014719C"/>
  </w:style>
  <w:style w:type="character" w:customStyle="1" w:styleId="luchili">
    <w:name w:val="luc_hili"/>
    <w:rsid w:val="0014719C"/>
  </w:style>
  <w:style w:type="paragraph" w:customStyle="1" w:styleId="ChapterTitle">
    <w:name w:val="ChapterTitle"/>
    <w:basedOn w:val="Normalny"/>
    <w:next w:val="Normalny"/>
    <w:rsid w:val="0014719C"/>
    <w:pPr>
      <w:keepNext/>
      <w:spacing w:before="120" w:after="360" w:line="360" w:lineRule="auto"/>
      <w:jc w:val="center"/>
    </w:pPr>
    <w:rPr>
      <w:rFonts w:ascii="Times New Roman" w:eastAsia="Times New Roman" w:hAnsi="Times New Roman"/>
      <w:b/>
      <w:sz w:val="32"/>
      <w:szCs w:val="24"/>
    </w:rPr>
  </w:style>
  <w:style w:type="paragraph" w:customStyle="1" w:styleId="ROZDZODDZOZNoznaczenierozdziauluboddziau">
    <w:name w:val="ROZDZ(ODDZ)_OZN – oznaczenie rozdziału lub oddziału"/>
    <w:next w:val="Normalny"/>
    <w:uiPriority w:val="10"/>
    <w:qFormat/>
    <w:rsid w:val="0014719C"/>
    <w:pPr>
      <w:keepNext/>
      <w:suppressAutoHyphens/>
      <w:spacing w:before="120" w:line="360" w:lineRule="auto"/>
      <w:jc w:val="center"/>
    </w:pPr>
    <w:rPr>
      <w:rFonts w:ascii="Times" w:eastAsia="Times New Roman" w:hAnsi="Times" w:cs="Arial"/>
      <w:bCs/>
      <w:kern w:val="24"/>
      <w:sz w:val="24"/>
      <w:szCs w:val="24"/>
    </w:rPr>
  </w:style>
  <w:style w:type="paragraph" w:styleId="Poprawka">
    <w:name w:val="Revision"/>
    <w:hidden/>
    <w:uiPriority w:val="99"/>
    <w:semiHidden/>
    <w:rsid w:val="0014719C"/>
    <w:rPr>
      <w:rFonts w:cs="Calibri"/>
      <w:sz w:val="22"/>
      <w:szCs w:val="22"/>
      <w:lang w:eastAsia="ar-SA"/>
    </w:rPr>
  </w:style>
  <w:style w:type="paragraph" w:customStyle="1" w:styleId="ZPKTzmpktartykuempunktem">
    <w:name w:val="Z/PKT – zm. pkt artykułem (punktem)"/>
    <w:basedOn w:val="PKTpunkt"/>
    <w:uiPriority w:val="31"/>
    <w:qFormat/>
    <w:rsid w:val="00E460E0"/>
    <w:pPr>
      <w:ind w:left="1020"/>
    </w:pPr>
  </w:style>
  <w:style w:type="paragraph" w:customStyle="1" w:styleId="ZUSTzmustartykuempunktem">
    <w:name w:val="Z/UST(§) – zm. ust. (§) artykułem (punktem)"/>
    <w:basedOn w:val="ZARTzmartartykuempunktem"/>
    <w:uiPriority w:val="30"/>
    <w:qFormat/>
    <w:rsid w:val="00E460E0"/>
  </w:style>
  <w:style w:type="character" w:customStyle="1" w:styleId="AkapitzlistZnak">
    <w:name w:val="Akapit z listą Znak"/>
    <w:aliases w:val="Paragraf Znak,1st level - Bullet List Paragraph Znak,Lettre d'introduction Znak,Normal bullet 2 Znak,Bullet list Znak,Listenabsatz1 Znak,OM numbered bullets Znak,Table of contents numbered Znak,F5 List Paragraph Znak,Paragraph Znak"/>
    <w:link w:val="Akapitzlist"/>
    <w:uiPriority w:val="34"/>
    <w:qFormat/>
    <w:locked/>
    <w:rsid w:val="00645986"/>
    <w:rPr>
      <w:rFonts w:cs="Calibri"/>
      <w:sz w:val="22"/>
      <w:szCs w:val="22"/>
      <w:lang w:eastAsia="ar-SA"/>
    </w:rPr>
  </w:style>
  <w:style w:type="character" w:customStyle="1" w:styleId="highlight">
    <w:name w:val="highlight"/>
    <w:rsid w:val="00645986"/>
  </w:style>
  <w:style w:type="character" w:customStyle="1" w:styleId="alb">
    <w:name w:val="a_lb"/>
    <w:rsid w:val="00483326"/>
  </w:style>
  <w:style w:type="paragraph" w:customStyle="1" w:styleId="Normalny1">
    <w:name w:val="Normalny1"/>
    <w:basedOn w:val="Normalny"/>
    <w:rsid w:val="0048332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rticletitle">
    <w:name w:val="articletitle"/>
    <w:rsid w:val="00483326"/>
  </w:style>
  <w:style w:type="paragraph" w:customStyle="1" w:styleId="OZNRODZAKTUtznustawalubrozporzdzenieiorganwydajcy">
    <w:name w:val="OZN_RODZ_AKTU – tzn. ustawa lub rozporządzenie i organ wydający"/>
    <w:next w:val="Normalny"/>
    <w:uiPriority w:val="5"/>
    <w:qFormat/>
    <w:rsid w:val="00483326"/>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Z2TIR2TIRwLITzmpodwtirwlitpodwjnymtiret">
    <w:name w:val="Z_2TIR/2TIR_w_LIT – zm. podw. tir. w lit. podwójnym tiret"/>
    <w:basedOn w:val="Normalny"/>
    <w:uiPriority w:val="86"/>
    <w:qFormat/>
    <w:rsid w:val="00C67CE2"/>
    <w:pPr>
      <w:spacing w:after="0" w:line="360" w:lineRule="auto"/>
      <w:ind w:left="3051" w:hanging="397"/>
      <w:jc w:val="both"/>
    </w:pPr>
    <w:rPr>
      <w:rFonts w:ascii="Times" w:eastAsia="Times New Roman" w:hAnsi="Times" w:cs="Arial"/>
      <w:bCs/>
      <w:sz w:val="24"/>
      <w:szCs w:val="20"/>
      <w:lang w:eastAsia="pl-PL"/>
    </w:rPr>
  </w:style>
  <w:style w:type="character" w:customStyle="1" w:styleId="highlight-disabled">
    <w:name w:val="highlight-disabled"/>
    <w:rsid w:val="00C66934"/>
  </w:style>
  <w:style w:type="character" w:styleId="Uwydatnienie">
    <w:name w:val="Emphasis"/>
    <w:uiPriority w:val="20"/>
    <w:qFormat/>
    <w:rsid w:val="007C4872"/>
    <w:rPr>
      <w:i/>
      <w:iCs/>
    </w:rPr>
  </w:style>
  <w:style w:type="paragraph" w:customStyle="1" w:styleId="Tekstpisma">
    <w:name w:val="Tekst pisma"/>
    <w:uiPriority w:val="1"/>
    <w:qFormat/>
    <w:rsid w:val="00C5623E"/>
    <w:pPr>
      <w:spacing w:after="160" w:line="360" w:lineRule="auto"/>
      <w:jc w:val="both"/>
    </w:pPr>
    <w:rPr>
      <w:rFonts w:ascii="Arial" w:eastAsiaTheme="minorHAnsi" w:hAnsi="Arial" w:cs="Arial"/>
      <w:sz w:val="22"/>
      <w:szCs w:val="22"/>
      <w:lang w:eastAsia="en-US"/>
    </w:rPr>
  </w:style>
  <w:style w:type="paragraph" w:customStyle="1" w:styleId="Tytupisma">
    <w:name w:val="Tytuł pisma"/>
    <w:basedOn w:val="Tekstpisma"/>
    <w:next w:val="Tekstpisma"/>
    <w:uiPriority w:val="1"/>
    <w:qFormat/>
    <w:rsid w:val="00C5623E"/>
    <w:pPr>
      <w:spacing w:before="480" w:after="480"/>
    </w:pPr>
  </w:style>
  <w:style w:type="character" w:customStyle="1" w:styleId="Teksttreci">
    <w:name w:val="Tekst treści_"/>
    <w:basedOn w:val="Domylnaczcionkaakapitu"/>
    <w:link w:val="Teksttreci0"/>
    <w:rsid w:val="00A0098F"/>
    <w:rPr>
      <w:rFonts w:ascii="Times New Roman" w:eastAsia="Times New Roman" w:hAnsi="Times New Roman"/>
      <w:sz w:val="23"/>
      <w:szCs w:val="23"/>
      <w:shd w:val="clear" w:color="auto" w:fill="FFFFFF"/>
    </w:rPr>
  </w:style>
  <w:style w:type="character" w:customStyle="1" w:styleId="Teksttreci3">
    <w:name w:val="Tekst treści (3)_"/>
    <w:basedOn w:val="Domylnaczcionkaakapitu"/>
    <w:link w:val="Teksttreci30"/>
    <w:rsid w:val="00A0098F"/>
    <w:rPr>
      <w:rFonts w:ascii="Times New Roman" w:eastAsia="Times New Roman" w:hAnsi="Times New Roman"/>
      <w:i/>
      <w:iCs/>
      <w:sz w:val="23"/>
      <w:szCs w:val="23"/>
      <w:shd w:val="clear" w:color="auto" w:fill="FFFFFF"/>
    </w:rPr>
  </w:style>
  <w:style w:type="character" w:customStyle="1" w:styleId="TeksttreciKursywa">
    <w:name w:val="Tekst treści + Kursywa"/>
    <w:basedOn w:val="Teksttreci"/>
    <w:rsid w:val="00A0098F"/>
    <w:rPr>
      <w:rFonts w:ascii="Times New Roman" w:eastAsia="Times New Roman" w:hAnsi="Times New Roman"/>
      <w:i/>
      <w:iCs/>
      <w:color w:val="000000"/>
      <w:spacing w:val="0"/>
      <w:w w:val="100"/>
      <w:position w:val="0"/>
      <w:sz w:val="23"/>
      <w:szCs w:val="23"/>
      <w:shd w:val="clear" w:color="auto" w:fill="FFFFFF"/>
      <w:lang w:val="pl-PL"/>
    </w:rPr>
  </w:style>
  <w:style w:type="character" w:customStyle="1" w:styleId="Teksttreci3Bezkursywy">
    <w:name w:val="Tekst treści (3) + Bez kursywy"/>
    <w:basedOn w:val="Teksttreci3"/>
    <w:rsid w:val="00A0098F"/>
    <w:rPr>
      <w:rFonts w:ascii="Times New Roman" w:eastAsia="Times New Roman" w:hAnsi="Times New Roman"/>
      <w:i/>
      <w:iCs/>
      <w:color w:val="000000"/>
      <w:spacing w:val="0"/>
      <w:w w:val="100"/>
      <w:position w:val="0"/>
      <w:sz w:val="23"/>
      <w:szCs w:val="23"/>
      <w:shd w:val="clear" w:color="auto" w:fill="FFFFFF"/>
      <w:lang w:val="pl-PL"/>
    </w:rPr>
  </w:style>
  <w:style w:type="character" w:customStyle="1" w:styleId="Teksttreci3Pogrubienie">
    <w:name w:val="Tekst treści (3) + Pogrubienie"/>
    <w:basedOn w:val="Teksttreci3"/>
    <w:rsid w:val="00A0098F"/>
    <w:rPr>
      <w:rFonts w:ascii="Times New Roman" w:eastAsia="Times New Roman" w:hAnsi="Times New Roman"/>
      <w:b/>
      <w:bCs/>
      <w:i/>
      <w:iCs/>
      <w:color w:val="000000"/>
      <w:spacing w:val="0"/>
      <w:w w:val="100"/>
      <w:position w:val="0"/>
      <w:sz w:val="23"/>
      <w:szCs w:val="23"/>
      <w:shd w:val="clear" w:color="auto" w:fill="FFFFFF"/>
      <w:lang w:val="pl-PL"/>
    </w:rPr>
  </w:style>
  <w:style w:type="paragraph" w:customStyle="1" w:styleId="Teksttreci0">
    <w:name w:val="Tekst treści"/>
    <w:basedOn w:val="Normalny"/>
    <w:link w:val="Teksttreci"/>
    <w:rsid w:val="00A0098F"/>
    <w:pPr>
      <w:widowControl w:val="0"/>
      <w:shd w:val="clear" w:color="auto" w:fill="FFFFFF"/>
      <w:spacing w:before="180" w:after="60" w:line="0" w:lineRule="atLeast"/>
    </w:pPr>
    <w:rPr>
      <w:rFonts w:ascii="Times New Roman" w:eastAsia="Times New Roman" w:hAnsi="Times New Roman"/>
      <w:sz w:val="23"/>
      <w:szCs w:val="23"/>
      <w:lang w:eastAsia="pl-PL"/>
    </w:rPr>
  </w:style>
  <w:style w:type="paragraph" w:customStyle="1" w:styleId="Teksttreci30">
    <w:name w:val="Tekst treści (3)"/>
    <w:basedOn w:val="Normalny"/>
    <w:link w:val="Teksttreci3"/>
    <w:rsid w:val="00A0098F"/>
    <w:pPr>
      <w:widowControl w:val="0"/>
      <w:shd w:val="clear" w:color="auto" w:fill="FFFFFF"/>
      <w:spacing w:before="300" w:after="300" w:line="0" w:lineRule="atLeast"/>
    </w:pPr>
    <w:rPr>
      <w:rFonts w:ascii="Times New Roman" w:eastAsia="Times New Roman" w:hAnsi="Times New Roman"/>
      <w:i/>
      <w:iCs/>
      <w:sz w:val="23"/>
      <w:szCs w:val="23"/>
      <w:lang w:eastAsia="pl-PL"/>
    </w:rPr>
  </w:style>
  <w:style w:type="character" w:customStyle="1" w:styleId="Ppogrubienie">
    <w:name w:val="_P_ – pogrubienie"/>
    <w:basedOn w:val="Domylnaczcionkaakapitu"/>
    <w:uiPriority w:val="1"/>
    <w:qFormat/>
    <w:rsid w:val="00145EF9"/>
    <w:rPr>
      <w:b/>
    </w:rPr>
  </w:style>
  <w:style w:type="table" w:styleId="Zwykatabela3">
    <w:name w:val="Plain Table 3"/>
    <w:basedOn w:val="Standardowy"/>
    <w:uiPriority w:val="43"/>
    <w:rsid w:val="00E624A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ZWSPPKTczwsplnapunktw">
    <w:name w:val="CZ_WSP_PKT – część wspólna punktów"/>
    <w:basedOn w:val="PKTpunkt"/>
    <w:next w:val="USTustnpkodeksu"/>
    <w:uiPriority w:val="16"/>
    <w:qFormat/>
    <w:rsid w:val="004D5C52"/>
    <w:pPr>
      <w:ind w:left="0" w:firstLine="0"/>
    </w:pPr>
    <w:rPr>
      <w:rFonts w:eastAsiaTheme="minorEastAsia"/>
    </w:rPr>
  </w:style>
  <w:style w:type="paragraph" w:customStyle="1" w:styleId="ZLITPKTzmpktliter">
    <w:name w:val="Z_LIT/PKT – zm. pkt literą"/>
    <w:basedOn w:val="PKTpunkt"/>
    <w:uiPriority w:val="47"/>
    <w:qFormat/>
    <w:rsid w:val="00E14919"/>
    <w:pPr>
      <w:ind w:left="1497"/>
    </w:pPr>
    <w:rPr>
      <w:rFonts w:eastAsiaTheme="minorEastAsia"/>
    </w:rPr>
  </w:style>
  <w:style w:type="table" w:styleId="Tabela-Siatka">
    <w:name w:val="Table Grid"/>
    <w:basedOn w:val="Standardowy"/>
    <w:uiPriority w:val="59"/>
    <w:rsid w:val="00FC5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122E5"/>
    <w:rPr>
      <w:color w:val="605E5C"/>
      <w:shd w:val="clear" w:color="auto" w:fill="E1DFDD"/>
    </w:rPr>
  </w:style>
  <w:style w:type="character" w:styleId="UyteHipercze">
    <w:name w:val="FollowedHyperlink"/>
    <w:basedOn w:val="Domylnaczcionkaakapitu"/>
    <w:uiPriority w:val="99"/>
    <w:semiHidden/>
    <w:unhideWhenUsed/>
    <w:rsid w:val="00BA34CD"/>
    <w:rPr>
      <w:color w:val="800080" w:themeColor="followedHyperlink"/>
      <w:u w:val="single"/>
    </w:rPr>
  </w:style>
  <w:style w:type="paragraph" w:customStyle="1" w:styleId="ZPKTwODNONIKUzmpktwzmienianymodnonikuartykuempunktem">
    <w:name w:val="Z/PKT_w_ODNOŚNIKU – zm. pkt w zmienianym odnośniku artykułem (punktem)"/>
    <w:basedOn w:val="Normalny"/>
    <w:uiPriority w:val="39"/>
    <w:qFormat/>
    <w:rsid w:val="00736A20"/>
    <w:pPr>
      <w:spacing w:after="0" w:line="360" w:lineRule="auto"/>
      <w:ind w:left="1304" w:hanging="397"/>
      <w:jc w:val="both"/>
    </w:pPr>
    <w:rPr>
      <w:rFonts w:ascii="Times New Roman" w:eastAsiaTheme="minorEastAsia" w:hAnsi="Times New Roman" w:cs="Arial"/>
      <w:sz w:val="24"/>
      <w:szCs w:val="20"/>
      <w:lang w:eastAsia="pl-PL"/>
    </w:rPr>
  </w:style>
  <w:style w:type="paragraph" w:customStyle="1" w:styleId="ZLITwPKTzmlitwpktartykuempunktem">
    <w:name w:val="Z/LIT_w_PKT – zm. lit. w pkt artykułem (punktem)"/>
    <w:basedOn w:val="LITlitera"/>
    <w:uiPriority w:val="32"/>
    <w:qFormat/>
    <w:rsid w:val="00451FE4"/>
    <w:pPr>
      <w:ind w:left="1497"/>
    </w:pPr>
    <w:rPr>
      <w:rFonts w:eastAsiaTheme="minorEastAsia"/>
    </w:rPr>
  </w:style>
  <w:style w:type="paragraph" w:customStyle="1" w:styleId="ZLITzmlitartykuempunktem">
    <w:name w:val="Z/LIT – zm. lit. artykułem (punktem)"/>
    <w:basedOn w:val="LITlitera"/>
    <w:uiPriority w:val="32"/>
    <w:qFormat/>
    <w:rsid w:val="00451FE4"/>
    <w:rPr>
      <w:rFonts w:eastAsiaTheme="minorEastAsia"/>
    </w:rPr>
  </w:style>
  <w:style w:type="paragraph" w:customStyle="1" w:styleId="ODNONIKtreodnonika">
    <w:name w:val="ODNOŚNIK – treść odnośnika"/>
    <w:uiPriority w:val="19"/>
    <w:qFormat/>
    <w:rsid w:val="00451FE4"/>
    <w:pPr>
      <w:ind w:left="284" w:hanging="284"/>
      <w:jc w:val="both"/>
    </w:pPr>
    <w:rPr>
      <w:rFonts w:ascii="Times New Roman" w:eastAsiaTheme="minorEastAsia" w:hAnsi="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46">
      <w:bodyDiv w:val="1"/>
      <w:marLeft w:val="0"/>
      <w:marRight w:val="0"/>
      <w:marTop w:val="0"/>
      <w:marBottom w:val="0"/>
      <w:divBdr>
        <w:top w:val="none" w:sz="0" w:space="0" w:color="auto"/>
        <w:left w:val="none" w:sz="0" w:space="0" w:color="auto"/>
        <w:bottom w:val="none" w:sz="0" w:space="0" w:color="auto"/>
        <w:right w:val="none" w:sz="0" w:space="0" w:color="auto"/>
      </w:divBdr>
    </w:div>
    <w:div w:id="12540434">
      <w:bodyDiv w:val="1"/>
      <w:marLeft w:val="0"/>
      <w:marRight w:val="0"/>
      <w:marTop w:val="0"/>
      <w:marBottom w:val="0"/>
      <w:divBdr>
        <w:top w:val="none" w:sz="0" w:space="0" w:color="auto"/>
        <w:left w:val="none" w:sz="0" w:space="0" w:color="auto"/>
        <w:bottom w:val="none" w:sz="0" w:space="0" w:color="auto"/>
        <w:right w:val="none" w:sz="0" w:space="0" w:color="auto"/>
      </w:divBdr>
      <w:divsChild>
        <w:div w:id="5507001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1028163">
      <w:bodyDiv w:val="1"/>
      <w:marLeft w:val="0"/>
      <w:marRight w:val="0"/>
      <w:marTop w:val="0"/>
      <w:marBottom w:val="0"/>
      <w:divBdr>
        <w:top w:val="none" w:sz="0" w:space="0" w:color="auto"/>
        <w:left w:val="none" w:sz="0" w:space="0" w:color="auto"/>
        <w:bottom w:val="none" w:sz="0" w:space="0" w:color="auto"/>
        <w:right w:val="none" w:sz="0" w:space="0" w:color="auto"/>
      </w:divBdr>
    </w:div>
    <w:div w:id="47268896">
      <w:bodyDiv w:val="1"/>
      <w:marLeft w:val="0"/>
      <w:marRight w:val="0"/>
      <w:marTop w:val="0"/>
      <w:marBottom w:val="0"/>
      <w:divBdr>
        <w:top w:val="none" w:sz="0" w:space="0" w:color="auto"/>
        <w:left w:val="none" w:sz="0" w:space="0" w:color="auto"/>
        <w:bottom w:val="none" w:sz="0" w:space="0" w:color="auto"/>
        <w:right w:val="none" w:sz="0" w:space="0" w:color="auto"/>
      </w:divBdr>
    </w:div>
    <w:div w:id="76682288">
      <w:bodyDiv w:val="1"/>
      <w:marLeft w:val="0"/>
      <w:marRight w:val="0"/>
      <w:marTop w:val="0"/>
      <w:marBottom w:val="0"/>
      <w:divBdr>
        <w:top w:val="none" w:sz="0" w:space="0" w:color="auto"/>
        <w:left w:val="none" w:sz="0" w:space="0" w:color="auto"/>
        <w:bottom w:val="none" w:sz="0" w:space="0" w:color="auto"/>
        <w:right w:val="none" w:sz="0" w:space="0" w:color="auto"/>
      </w:divBdr>
    </w:div>
    <w:div w:id="166023252">
      <w:bodyDiv w:val="1"/>
      <w:marLeft w:val="0"/>
      <w:marRight w:val="0"/>
      <w:marTop w:val="0"/>
      <w:marBottom w:val="0"/>
      <w:divBdr>
        <w:top w:val="none" w:sz="0" w:space="0" w:color="auto"/>
        <w:left w:val="none" w:sz="0" w:space="0" w:color="auto"/>
        <w:bottom w:val="none" w:sz="0" w:space="0" w:color="auto"/>
        <w:right w:val="none" w:sz="0" w:space="0" w:color="auto"/>
      </w:divBdr>
    </w:div>
    <w:div w:id="169178117">
      <w:bodyDiv w:val="1"/>
      <w:marLeft w:val="0"/>
      <w:marRight w:val="0"/>
      <w:marTop w:val="0"/>
      <w:marBottom w:val="0"/>
      <w:divBdr>
        <w:top w:val="none" w:sz="0" w:space="0" w:color="auto"/>
        <w:left w:val="none" w:sz="0" w:space="0" w:color="auto"/>
        <w:bottom w:val="none" w:sz="0" w:space="0" w:color="auto"/>
        <w:right w:val="none" w:sz="0" w:space="0" w:color="auto"/>
      </w:divBdr>
      <w:divsChild>
        <w:div w:id="565997632">
          <w:marLeft w:val="0"/>
          <w:marRight w:val="0"/>
          <w:marTop w:val="0"/>
          <w:marBottom w:val="0"/>
          <w:divBdr>
            <w:top w:val="none" w:sz="0" w:space="0" w:color="auto"/>
            <w:left w:val="none" w:sz="0" w:space="0" w:color="auto"/>
            <w:bottom w:val="none" w:sz="0" w:space="0" w:color="auto"/>
            <w:right w:val="none" w:sz="0" w:space="0" w:color="auto"/>
          </w:divBdr>
        </w:div>
        <w:div w:id="1755086074">
          <w:marLeft w:val="0"/>
          <w:marRight w:val="0"/>
          <w:marTop w:val="0"/>
          <w:marBottom w:val="0"/>
          <w:divBdr>
            <w:top w:val="none" w:sz="0" w:space="0" w:color="auto"/>
            <w:left w:val="none" w:sz="0" w:space="0" w:color="auto"/>
            <w:bottom w:val="none" w:sz="0" w:space="0" w:color="auto"/>
            <w:right w:val="none" w:sz="0" w:space="0" w:color="auto"/>
          </w:divBdr>
        </w:div>
        <w:div w:id="697312412">
          <w:marLeft w:val="0"/>
          <w:marRight w:val="0"/>
          <w:marTop w:val="0"/>
          <w:marBottom w:val="0"/>
          <w:divBdr>
            <w:top w:val="none" w:sz="0" w:space="0" w:color="auto"/>
            <w:left w:val="none" w:sz="0" w:space="0" w:color="auto"/>
            <w:bottom w:val="none" w:sz="0" w:space="0" w:color="auto"/>
            <w:right w:val="none" w:sz="0" w:space="0" w:color="auto"/>
          </w:divBdr>
        </w:div>
      </w:divsChild>
    </w:div>
    <w:div w:id="239759368">
      <w:bodyDiv w:val="1"/>
      <w:marLeft w:val="0"/>
      <w:marRight w:val="0"/>
      <w:marTop w:val="0"/>
      <w:marBottom w:val="0"/>
      <w:divBdr>
        <w:top w:val="none" w:sz="0" w:space="0" w:color="auto"/>
        <w:left w:val="none" w:sz="0" w:space="0" w:color="auto"/>
        <w:bottom w:val="none" w:sz="0" w:space="0" w:color="auto"/>
        <w:right w:val="none" w:sz="0" w:space="0" w:color="auto"/>
      </w:divBdr>
    </w:div>
    <w:div w:id="278151780">
      <w:bodyDiv w:val="1"/>
      <w:marLeft w:val="0"/>
      <w:marRight w:val="0"/>
      <w:marTop w:val="0"/>
      <w:marBottom w:val="0"/>
      <w:divBdr>
        <w:top w:val="none" w:sz="0" w:space="0" w:color="auto"/>
        <w:left w:val="none" w:sz="0" w:space="0" w:color="auto"/>
        <w:bottom w:val="none" w:sz="0" w:space="0" w:color="auto"/>
        <w:right w:val="none" w:sz="0" w:space="0" w:color="auto"/>
      </w:divBdr>
      <w:divsChild>
        <w:div w:id="573703110">
          <w:marLeft w:val="0"/>
          <w:marRight w:val="0"/>
          <w:marTop w:val="0"/>
          <w:marBottom w:val="0"/>
          <w:divBdr>
            <w:top w:val="none" w:sz="0" w:space="0" w:color="auto"/>
            <w:left w:val="none" w:sz="0" w:space="0" w:color="auto"/>
            <w:bottom w:val="none" w:sz="0" w:space="0" w:color="auto"/>
            <w:right w:val="none" w:sz="0" w:space="0" w:color="auto"/>
          </w:divBdr>
          <w:divsChild>
            <w:div w:id="1260287339">
              <w:marLeft w:val="0"/>
              <w:marRight w:val="0"/>
              <w:marTop w:val="105"/>
              <w:marBottom w:val="0"/>
              <w:divBdr>
                <w:top w:val="none" w:sz="0" w:space="0" w:color="auto"/>
                <w:left w:val="none" w:sz="0" w:space="0" w:color="auto"/>
                <w:bottom w:val="none" w:sz="0" w:space="0" w:color="auto"/>
                <w:right w:val="none" w:sz="0" w:space="0" w:color="auto"/>
              </w:divBdr>
            </w:div>
          </w:divsChild>
        </w:div>
        <w:div w:id="192772125">
          <w:marLeft w:val="0"/>
          <w:marRight w:val="0"/>
          <w:marTop w:val="0"/>
          <w:marBottom w:val="0"/>
          <w:divBdr>
            <w:top w:val="none" w:sz="0" w:space="0" w:color="auto"/>
            <w:left w:val="none" w:sz="0" w:space="0" w:color="auto"/>
            <w:bottom w:val="none" w:sz="0" w:space="0" w:color="auto"/>
            <w:right w:val="none" w:sz="0" w:space="0" w:color="auto"/>
          </w:divBdr>
          <w:divsChild>
            <w:div w:id="15686905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79262296">
      <w:bodyDiv w:val="1"/>
      <w:marLeft w:val="0"/>
      <w:marRight w:val="0"/>
      <w:marTop w:val="0"/>
      <w:marBottom w:val="0"/>
      <w:divBdr>
        <w:top w:val="none" w:sz="0" w:space="0" w:color="auto"/>
        <w:left w:val="none" w:sz="0" w:space="0" w:color="auto"/>
        <w:bottom w:val="none" w:sz="0" w:space="0" w:color="auto"/>
        <w:right w:val="none" w:sz="0" w:space="0" w:color="auto"/>
      </w:divBdr>
    </w:div>
    <w:div w:id="414593774">
      <w:bodyDiv w:val="1"/>
      <w:marLeft w:val="0"/>
      <w:marRight w:val="0"/>
      <w:marTop w:val="0"/>
      <w:marBottom w:val="0"/>
      <w:divBdr>
        <w:top w:val="none" w:sz="0" w:space="0" w:color="auto"/>
        <w:left w:val="none" w:sz="0" w:space="0" w:color="auto"/>
        <w:bottom w:val="none" w:sz="0" w:space="0" w:color="auto"/>
        <w:right w:val="none" w:sz="0" w:space="0" w:color="auto"/>
      </w:divBdr>
      <w:divsChild>
        <w:div w:id="600182642">
          <w:marLeft w:val="0"/>
          <w:marRight w:val="0"/>
          <w:marTop w:val="0"/>
          <w:marBottom w:val="0"/>
          <w:divBdr>
            <w:top w:val="none" w:sz="0" w:space="0" w:color="auto"/>
            <w:left w:val="none" w:sz="0" w:space="0" w:color="auto"/>
            <w:bottom w:val="none" w:sz="0" w:space="0" w:color="auto"/>
            <w:right w:val="none" w:sz="0" w:space="0" w:color="auto"/>
          </w:divBdr>
          <w:divsChild>
            <w:div w:id="1372877072">
              <w:marLeft w:val="0"/>
              <w:marRight w:val="0"/>
              <w:marTop w:val="105"/>
              <w:marBottom w:val="0"/>
              <w:divBdr>
                <w:top w:val="none" w:sz="0" w:space="0" w:color="auto"/>
                <w:left w:val="none" w:sz="0" w:space="0" w:color="auto"/>
                <w:bottom w:val="none" w:sz="0" w:space="0" w:color="auto"/>
                <w:right w:val="none" w:sz="0" w:space="0" w:color="auto"/>
              </w:divBdr>
              <w:divsChild>
                <w:div w:id="1179151217">
                  <w:marLeft w:val="300"/>
                  <w:marRight w:val="0"/>
                  <w:marTop w:val="0"/>
                  <w:marBottom w:val="0"/>
                  <w:divBdr>
                    <w:top w:val="none" w:sz="0" w:space="0" w:color="auto"/>
                    <w:left w:val="none" w:sz="0" w:space="0" w:color="auto"/>
                    <w:bottom w:val="none" w:sz="0" w:space="0" w:color="auto"/>
                    <w:right w:val="none" w:sz="0" w:space="0" w:color="auto"/>
                  </w:divBdr>
                </w:div>
                <w:div w:id="17928237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95717356">
          <w:marLeft w:val="0"/>
          <w:marRight w:val="0"/>
          <w:marTop w:val="0"/>
          <w:marBottom w:val="0"/>
          <w:divBdr>
            <w:top w:val="none" w:sz="0" w:space="0" w:color="auto"/>
            <w:left w:val="none" w:sz="0" w:space="0" w:color="auto"/>
            <w:bottom w:val="none" w:sz="0" w:space="0" w:color="auto"/>
            <w:right w:val="none" w:sz="0" w:space="0" w:color="auto"/>
          </w:divBdr>
          <w:divsChild>
            <w:div w:id="13648698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9839330">
      <w:bodyDiv w:val="1"/>
      <w:marLeft w:val="0"/>
      <w:marRight w:val="0"/>
      <w:marTop w:val="0"/>
      <w:marBottom w:val="0"/>
      <w:divBdr>
        <w:top w:val="none" w:sz="0" w:space="0" w:color="auto"/>
        <w:left w:val="none" w:sz="0" w:space="0" w:color="auto"/>
        <w:bottom w:val="none" w:sz="0" w:space="0" w:color="auto"/>
        <w:right w:val="none" w:sz="0" w:space="0" w:color="auto"/>
      </w:divBdr>
    </w:div>
    <w:div w:id="477957074">
      <w:bodyDiv w:val="1"/>
      <w:marLeft w:val="0"/>
      <w:marRight w:val="0"/>
      <w:marTop w:val="0"/>
      <w:marBottom w:val="0"/>
      <w:divBdr>
        <w:top w:val="none" w:sz="0" w:space="0" w:color="auto"/>
        <w:left w:val="none" w:sz="0" w:space="0" w:color="auto"/>
        <w:bottom w:val="none" w:sz="0" w:space="0" w:color="auto"/>
        <w:right w:val="none" w:sz="0" w:space="0" w:color="auto"/>
      </w:divBdr>
    </w:div>
    <w:div w:id="714625205">
      <w:bodyDiv w:val="1"/>
      <w:marLeft w:val="0"/>
      <w:marRight w:val="0"/>
      <w:marTop w:val="0"/>
      <w:marBottom w:val="0"/>
      <w:divBdr>
        <w:top w:val="none" w:sz="0" w:space="0" w:color="auto"/>
        <w:left w:val="none" w:sz="0" w:space="0" w:color="auto"/>
        <w:bottom w:val="none" w:sz="0" w:space="0" w:color="auto"/>
        <w:right w:val="none" w:sz="0" w:space="0" w:color="auto"/>
      </w:divBdr>
    </w:div>
    <w:div w:id="822815893">
      <w:bodyDiv w:val="1"/>
      <w:marLeft w:val="0"/>
      <w:marRight w:val="0"/>
      <w:marTop w:val="0"/>
      <w:marBottom w:val="0"/>
      <w:divBdr>
        <w:top w:val="none" w:sz="0" w:space="0" w:color="auto"/>
        <w:left w:val="none" w:sz="0" w:space="0" w:color="auto"/>
        <w:bottom w:val="none" w:sz="0" w:space="0" w:color="auto"/>
        <w:right w:val="none" w:sz="0" w:space="0" w:color="auto"/>
      </w:divBdr>
    </w:div>
    <w:div w:id="859471101">
      <w:bodyDiv w:val="1"/>
      <w:marLeft w:val="0"/>
      <w:marRight w:val="0"/>
      <w:marTop w:val="0"/>
      <w:marBottom w:val="0"/>
      <w:divBdr>
        <w:top w:val="none" w:sz="0" w:space="0" w:color="auto"/>
        <w:left w:val="none" w:sz="0" w:space="0" w:color="auto"/>
        <w:bottom w:val="none" w:sz="0" w:space="0" w:color="auto"/>
        <w:right w:val="none" w:sz="0" w:space="0" w:color="auto"/>
      </w:divBdr>
    </w:div>
    <w:div w:id="863136737">
      <w:bodyDiv w:val="1"/>
      <w:marLeft w:val="0"/>
      <w:marRight w:val="0"/>
      <w:marTop w:val="0"/>
      <w:marBottom w:val="0"/>
      <w:divBdr>
        <w:top w:val="none" w:sz="0" w:space="0" w:color="auto"/>
        <w:left w:val="none" w:sz="0" w:space="0" w:color="auto"/>
        <w:bottom w:val="none" w:sz="0" w:space="0" w:color="auto"/>
        <w:right w:val="none" w:sz="0" w:space="0" w:color="auto"/>
      </w:divBdr>
      <w:divsChild>
        <w:div w:id="656493658">
          <w:marLeft w:val="0"/>
          <w:marRight w:val="0"/>
          <w:marTop w:val="0"/>
          <w:marBottom w:val="0"/>
          <w:divBdr>
            <w:top w:val="none" w:sz="0" w:space="0" w:color="auto"/>
            <w:left w:val="none" w:sz="0" w:space="0" w:color="auto"/>
            <w:bottom w:val="none" w:sz="0" w:space="0" w:color="auto"/>
            <w:right w:val="none" w:sz="0" w:space="0" w:color="auto"/>
          </w:divBdr>
          <w:divsChild>
            <w:div w:id="1908611532">
              <w:marLeft w:val="0"/>
              <w:marRight w:val="0"/>
              <w:marTop w:val="105"/>
              <w:marBottom w:val="0"/>
              <w:divBdr>
                <w:top w:val="none" w:sz="0" w:space="0" w:color="auto"/>
                <w:left w:val="none" w:sz="0" w:space="0" w:color="auto"/>
                <w:bottom w:val="none" w:sz="0" w:space="0" w:color="auto"/>
                <w:right w:val="none" w:sz="0" w:space="0" w:color="auto"/>
              </w:divBdr>
            </w:div>
          </w:divsChild>
        </w:div>
        <w:div w:id="754059609">
          <w:marLeft w:val="0"/>
          <w:marRight w:val="0"/>
          <w:marTop w:val="0"/>
          <w:marBottom w:val="0"/>
          <w:divBdr>
            <w:top w:val="none" w:sz="0" w:space="0" w:color="auto"/>
            <w:left w:val="none" w:sz="0" w:space="0" w:color="auto"/>
            <w:bottom w:val="none" w:sz="0" w:space="0" w:color="auto"/>
            <w:right w:val="none" w:sz="0" w:space="0" w:color="auto"/>
          </w:divBdr>
          <w:divsChild>
            <w:div w:id="923808272">
              <w:marLeft w:val="0"/>
              <w:marRight w:val="0"/>
              <w:marTop w:val="105"/>
              <w:marBottom w:val="0"/>
              <w:divBdr>
                <w:top w:val="none" w:sz="0" w:space="0" w:color="auto"/>
                <w:left w:val="none" w:sz="0" w:space="0" w:color="auto"/>
                <w:bottom w:val="none" w:sz="0" w:space="0" w:color="auto"/>
                <w:right w:val="none" w:sz="0" w:space="0" w:color="auto"/>
              </w:divBdr>
            </w:div>
          </w:divsChild>
        </w:div>
        <w:div w:id="123431259">
          <w:marLeft w:val="0"/>
          <w:marRight w:val="0"/>
          <w:marTop w:val="0"/>
          <w:marBottom w:val="0"/>
          <w:divBdr>
            <w:top w:val="none" w:sz="0" w:space="0" w:color="auto"/>
            <w:left w:val="none" w:sz="0" w:space="0" w:color="auto"/>
            <w:bottom w:val="none" w:sz="0" w:space="0" w:color="auto"/>
            <w:right w:val="none" w:sz="0" w:space="0" w:color="auto"/>
          </w:divBdr>
          <w:divsChild>
            <w:div w:id="636029512">
              <w:marLeft w:val="0"/>
              <w:marRight w:val="0"/>
              <w:marTop w:val="105"/>
              <w:marBottom w:val="0"/>
              <w:divBdr>
                <w:top w:val="none" w:sz="0" w:space="0" w:color="auto"/>
                <w:left w:val="none" w:sz="0" w:space="0" w:color="auto"/>
                <w:bottom w:val="none" w:sz="0" w:space="0" w:color="auto"/>
                <w:right w:val="none" w:sz="0" w:space="0" w:color="auto"/>
              </w:divBdr>
            </w:div>
          </w:divsChild>
        </w:div>
        <w:div w:id="734280973">
          <w:marLeft w:val="0"/>
          <w:marRight w:val="0"/>
          <w:marTop w:val="0"/>
          <w:marBottom w:val="0"/>
          <w:divBdr>
            <w:top w:val="none" w:sz="0" w:space="0" w:color="auto"/>
            <w:left w:val="none" w:sz="0" w:space="0" w:color="auto"/>
            <w:bottom w:val="none" w:sz="0" w:space="0" w:color="auto"/>
            <w:right w:val="none" w:sz="0" w:space="0" w:color="auto"/>
          </w:divBdr>
          <w:divsChild>
            <w:div w:id="171049547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2228059">
      <w:bodyDiv w:val="1"/>
      <w:marLeft w:val="0"/>
      <w:marRight w:val="0"/>
      <w:marTop w:val="0"/>
      <w:marBottom w:val="0"/>
      <w:divBdr>
        <w:top w:val="none" w:sz="0" w:space="0" w:color="auto"/>
        <w:left w:val="none" w:sz="0" w:space="0" w:color="auto"/>
        <w:bottom w:val="none" w:sz="0" w:space="0" w:color="auto"/>
        <w:right w:val="none" w:sz="0" w:space="0" w:color="auto"/>
      </w:divBdr>
    </w:div>
    <w:div w:id="938371651">
      <w:bodyDiv w:val="1"/>
      <w:marLeft w:val="0"/>
      <w:marRight w:val="0"/>
      <w:marTop w:val="0"/>
      <w:marBottom w:val="0"/>
      <w:divBdr>
        <w:top w:val="none" w:sz="0" w:space="0" w:color="auto"/>
        <w:left w:val="none" w:sz="0" w:space="0" w:color="auto"/>
        <w:bottom w:val="none" w:sz="0" w:space="0" w:color="auto"/>
        <w:right w:val="none" w:sz="0" w:space="0" w:color="auto"/>
      </w:divBdr>
      <w:divsChild>
        <w:div w:id="1340157443">
          <w:marLeft w:val="0"/>
          <w:marRight w:val="0"/>
          <w:marTop w:val="150"/>
          <w:marBottom w:val="168"/>
          <w:divBdr>
            <w:top w:val="none" w:sz="0" w:space="0" w:color="auto"/>
            <w:left w:val="none" w:sz="0" w:space="0" w:color="auto"/>
            <w:bottom w:val="none" w:sz="0" w:space="0" w:color="auto"/>
            <w:right w:val="none" w:sz="0" w:space="0" w:color="auto"/>
          </w:divBdr>
        </w:div>
      </w:divsChild>
    </w:div>
    <w:div w:id="941229307">
      <w:bodyDiv w:val="1"/>
      <w:marLeft w:val="0"/>
      <w:marRight w:val="0"/>
      <w:marTop w:val="0"/>
      <w:marBottom w:val="0"/>
      <w:divBdr>
        <w:top w:val="none" w:sz="0" w:space="0" w:color="auto"/>
        <w:left w:val="none" w:sz="0" w:space="0" w:color="auto"/>
        <w:bottom w:val="none" w:sz="0" w:space="0" w:color="auto"/>
        <w:right w:val="none" w:sz="0" w:space="0" w:color="auto"/>
      </w:divBdr>
      <w:divsChild>
        <w:div w:id="1907304676">
          <w:marLeft w:val="0"/>
          <w:marRight w:val="0"/>
          <w:marTop w:val="150"/>
          <w:marBottom w:val="168"/>
          <w:divBdr>
            <w:top w:val="none" w:sz="0" w:space="0" w:color="auto"/>
            <w:left w:val="none" w:sz="0" w:space="0" w:color="auto"/>
            <w:bottom w:val="none" w:sz="0" w:space="0" w:color="auto"/>
            <w:right w:val="none" w:sz="0" w:space="0" w:color="auto"/>
          </w:divBdr>
        </w:div>
      </w:divsChild>
    </w:div>
    <w:div w:id="968315747">
      <w:bodyDiv w:val="1"/>
      <w:marLeft w:val="0"/>
      <w:marRight w:val="0"/>
      <w:marTop w:val="0"/>
      <w:marBottom w:val="0"/>
      <w:divBdr>
        <w:top w:val="none" w:sz="0" w:space="0" w:color="auto"/>
        <w:left w:val="none" w:sz="0" w:space="0" w:color="auto"/>
        <w:bottom w:val="none" w:sz="0" w:space="0" w:color="auto"/>
        <w:right w:val="none" w:sz="0" w:space="0" w:color="auto"/>
      </w:divBdr>
    </w:div>
    <w:div w:id="1036083787">
      <w:bodyDiv w:val="1"/>
      <w:marLeft w:val="0"/>
      <w:marRight w:val="0"/>
      <w:marTop w:val="0"/>
      <w:marBottom w:val="0"/>
      <w:divBdr>
        <w:top w:val="none" w:sz="0" w:space="0" w:color="auto"/>
        <w:left w:val="none" w:sz="0" w:space="0" w:color="auto"/>
        <w:bottom w:val="none" w:sz="0" w:space="0" w:color="auto"/>
        <w:right w:val="none" w:sz="0" w:space="0" w:color="auto"/>
      </w:divBdr>
    </w:div>
    <w:div w:id="1046223584">
      <w:bodyDiv w:val="1"/>
      <w:marLeft w:val="0"/>
      <w:marRight w:val="0"/>
      <w:marTop w:val="0"/>
      <w:marBottom w:val="0"/>
      <w:divBdr>
        <w:top w:val="none" w:sz="0" w:space="0" w:color="auto"/>
        <w:left w:val="none" w:sz="0" w:space="0" w:color="auto"/>
        <w:bottom w:val="none" w:sz="0" w:space="0" w:color="auto"/>
        <w:right w:val="none" w:sz="0" w:space="0" w:color="auto"/>
      </w:divBdr>
    </w:div>
    <w:div w:id="1088846998">
      <w:bodyDiv w:val="1"/>
      <w:marLeft w:val="0"/>
      <w:marRight w:val="0"/>
      <w:marTop w:val="0"/>
      <w:marBottom w:val="0"/>
      <w:divBdr>
        <w:top w:val="none" w:sz="0" w:space="0" w:color="auto"/>
        <w:left w:val="none" w:sz="0" w:space="0" w:color="auto"/>
        <w:bottom w:val="none" w:sz="0" w:space="0" w:color="auto"/>
        <w:right w:val="none" w:sz="0" w:space="0" w:color="auto"/>
      </w:divBdr>
    </w:div>
    <w:div w:id="1140608843">
      <w:bodyDiv w:val="1"/>
      <w:marLeft w:val="0"/>
      <w:marRight w:val="0"/>
      <w:marTop w:val="0"/>
      <w:marBottom w:val="0"/>
      <w:divBdr>
        <w:top w:val="none" w:sz="0" w:space="0" w:color="auto"/>
        <w:left w:val="none" w:sz="0" w:space="0" w:color="auto"/>
        <w:bottom w:val="none" w:sz="0" w:space="0" w:color="auto"/>
        <w:right w:val="none" w:sz="0" w:space="0" w:color="auto"/>
      </w:divBdr>
    </w:div>
    <w:div w:id="1204556281">
      <w:bodyDiv w:val="1"/>
      <w:marLeft w:val="0"/>
      <w:marRight w:val="0"/>
      <w:marTop w:val="0"/>
      <w:marBottom w:val="0"/>
      <w:divBdr>
        <w:top w:val="none" w:sz="0" w:space="0" w:color="auto"/>
        <w:left w:val="none" w:sz="0" w:space="0" w:color="auto"/>
        <w:bottom w:val="none" w:sz="0" w:space="0" w:color="auto"/>
        <w:right w:val="none" w:sz="0" w:space="0" w:color="auto"/>
      </w:divBdr>
    </w:div>
    <w:div w:id="1257057490">
      <w:bodyDiv w:val="1"/>
      <w:marLeft w:val="0"/>
      <w:marRight w:val="0"/>
      <w:marTop w:val="0"/>
      <w:marBottom w:val="0"/>
      <w:divBdr>
        <w:top w:val="none" w:sz="0" w:space="0" w:color="auto"/>
        <w:left w:val="none" w:sz="0" w:space="0" w:color="auto"/>
        <w:bottom w:val="none" w:sz="0" w:space="0" w:color="auto"/>
        <w:right w:val="none" w:sz="0" w:space="0" w:color="auto"/>
      </w:divBdr>
      <w:divsChild>
        <w:div w:id="320274884">
          <w:marLeft w:val="0"/>
          <w:marRight w:val="0"/>
          <w:marTop w:val="0"/>
          <w:marBottom w:val="0"/>
          <w:divBdr>
            <w:top w:val="none" w:sz="0" w:space="0" w:color="auto"/>
            <w:left w:val="none" w:sz="0" w:space="0" w:color="auto"/>
            <w:bottom w:val="none" w:sz="0" w:space="0" w:color="auto"/>
            <w:right w:val="none" w:sz="0" w:space="0" w:color="auto"/>
          </w:divBdr>
          <w:divsChild>
            <w:div w:id="1178085376">
              <w:marLeft w:val="255"/>
              <w:marRight w:val="0"/>
              <w:marTop w:val="0"/>
              <w:marBottom w:val="0"/>
              <w:divBdr>
                <w:top w:val="none" w:sz="0" w:space="0" w:color="auto"/>
                <w:left w:val="none" w:sz="0" w:space="0" w:color="auto"/>
                <w:bottom w:val="none" w:sz="0" w:space="0" w:color="auto"/>
                <w:right w:val="none" w:sz="0" w:space="0" w:color="auto"/>
              </w:divBdr>
            </w:div>
          </w:divsChild>
        </w:div>
        <w:div w:id="391856409">
          <w:marLeft w:val="0"/>
          <w:marRight w:val="0"/>
          <w:marTop w:val="105"/>
          <w:marBottom w:val="0"/>
          <w:divBdr>
            <w:top w:val="none" w:sz="0" w:space="0" w:color="auto"/>
            <w:left w:val="none" w:sz="0" w:space="0" w:color="auto"/>
            <w:bottom w:val="none" w:sz="0" w:space="0" w:color="auto"/>
            <w:right w:val="none" w:sz="0" w:space="0" w:color="auto"/>
          </w:divBdr>
        </w:div>
        <w:div w:id="1106345489">
          <w:marLeft w:val="0"/>
          <w:marRight w:val="0"/>
          <w:marTop w:val="0"/>
          <w:marBottom w:val="0"/>
          <w:divBdr>
            <w:top w:val="none" w:sz="0" w:space="0" w:color="auto"/>
            <w:left w:val="none" w:sz="0" w:space="0" w:color="auto"/>
            <w:bottom w:val="none" w:sz="0" w:space="0" w:color="auto"/>
            <w:right w:val="none" w:sz="0" w:space="0" w:color="auto"/>
          </w:divBdr>
          <w:divsChild>
            <w:div w:id="1015041324">
              <w:marLeft w:val="255"/>
              <w:marRight w:val="0"/>
              <w:marTop w:val="0"/>
              <w:marBottom w:val="0"/>
              <w:divBdr>
                <w:top w:val="none" w:sz="0" w:space="0" w:color="auto"/>
                <w:left w:val="none" w:sz="0" w:space="0" w:color="auto"/>
                <w:bottom w:val="none" w:sz="0" w:space="0" w:color="auto"/>
                <w:right w:val="none" w:sz="0" w:space="0" w:color="auto"/>
              </w:divBdr>
            </w:div>
          </w:divsChild>
        </w:div>
        <w:div w:id="1341347577">
          <w:marLeft w:val="0"/>
          <w:marRight w:val="0"/>
          <w:marTop w:val="0"/>
          <w:marBottom w:val="0"/>
          <w:divBdr>
            <w:top w:val="none" w:sz="0" w:space="0" w:color="auto"/>
            <w:left w:val="none" w:sz="0" w:space="0" w:color="auto"/>
            <w:bottom w:val="none" w:sz="0" w:space="0" w:color="auto"/>
            <w:right w:val="none" w:sz="0" w:space="0" w:color="auto"/>
          </w:divBdr>
          <w:divsChild>
            <w:div w:id="2083018150">
              <w:marLeft w:val="255"/>
              <w:marRight w:val="0"/>
              <w:marTop w:val="0"/>
              <w:marBottom w:val="0"/>
              <w:divBdr>
                <w:top w:val="none" w:sz="0" w:space="0" w:color="auto"/>
                <w:left w:val="none" w:sz="0" w:space="0" w:color="auto"/>
                <w:bottom w:val="none" w:sz="0" w:space="0" w:color="auto"/>
                <w:right w:val="none" w:sz="0" w:space="0" w:color="auto"/>
              </w:divBdr>
            </w:div>
          </w:divsChild>
        </w:div>
        <w:div w:id="1610698476">
          <w:marLeft w:val="0"/>
          <w:marRight w:val="0"/>
          <w:marTop w:val="0"/>
          <w:marBottom w:val="0"/>
          <w:divBdr>
            <w:top w:val="none" w:sz="0" w:space="0" w:color="auto"/>
            <w:left w:val="none" w:sz="0" w:space="0" w:color="auto"/>
            <w:bottom w:val="none" w:sz="0" w:space="0" w:color="auto"/>
            <w:right w:val="none" w:sz="0" w:space="0" w:color="auto"/>
          </w:divBdr>
          <w:divsChild>
            <w:div w:id="2096634808">
              <w:marLeft w:val="255"/>
              <w:marRight w:val="0"/>
              <w:marTop w:val="0"/>
              <w:marBottom w:val="0"/>
              <w:divBdr>
                <w:top w:val="none" w:sz="0" w:space="0" w:color="auto"/>
                <w:left w:val="none" w:sz="0" w:space="0" w:color="auto"/>
                <w:bottom w:val="none" w:sz="0" w:space="0" w:color="auto"/>
                <w:right w:val="none" w:sz="0" w:space="0" w:color="auto"/>
              </w:divBdr>
            </w:div>
          </w:divsChild>
        </w:div>
        <w:div w:id="2027321959">
          <w:marLeft w:val="0"/>
          <w:marRight w:val="0"/>
          <w:marTop w:val="0"/>
          <w:marBottom w:val="0"/>
          <w:divBdr>
            <w:top w:val="none" w:sz="0" w:space="0" w:color="auto"/>
            <w:left w:val="none" w:sz="0" w:space="0" w:color="auto"/>
            <w:bottom w:val="none" w:sz="0" w:space="0" w:color="auto"/>
            <w:right w:val="none" w:sz="0" w:space="0" w:color="auto"/>
          </w:divBdr>
          <w:divsChild>
            <w:div w:id="1118741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70313241">
      <w:bodyDiv w:val="1"/>
      <w:marLeft w:val="0"/>
      <w:marRight w:val="0"/>
      <w:marTop w:val="0"/>
      <w:marBottom w:val="0"/>
      <w:divBdr>
        <w:top w:val="none" w:sz="0" w:space="0" w:color="auto"/>
        <w:left w:val="none" w:sz="0" w:space="0" w:color="auto"/>
        <w:bottom w:val="none" w:sz="0" w:space="0" w:color="auto"/>
        <w:right w:val="none" w:sz="0" w:space="0" w:color="auto"/>
      </w:divBdr>
    </w:div>
    <w:div w:id="1281886666">
      <w:bodyDiv w:val="1"/>
      <w:marLeft w:val="0"/>
      <w:marRight w:val="0"/>
      <w:marTop w:val="0"/>
      <w:marBottom w:val="0"/>
      <w:divBdr>
        <w:top w:val="none" w:sz="0" w:space="0" w:color="auto"/>
        <w:left w:val="none" w:sz="0" w:space="0" w:color="auto"/>
        <w:bottom w:val="none" w:sz="0" w:space="0" w:color="auto"/>
        <w:right w:val="none" w:sz="0" w:space="0" w:color="auto"/>
      </w:divBdr>
      <w:divsChild>
        <w:div w:id="785928003">
          <w:marLeft w:val="0"/>
          <w:marRight w:val="0"/>
          <w:marTop w:val="0"/>
          <w:marBottom w:val="0"/>
          <w:divBdr>
            <w:top w:val="none" w:sz="0" w:space="0" w:color="auto"/>
            <w:left w:val="none" w:sz="0" w:space="0" w:color="auto"/>
            <w:bottom w:val="none" w:sz="0" w:space="0" w:color="auto"/>
            <w:right w:val="none" w:sz="0" w:space="0" w:color="auto"/>
          </w:divBdr>
          <w:divsChild>
            <w:div w:id="941566910">
              <w:marLeft w:val="0"/>
              <w:marRight w:val="0"/>
              <w:marTop w:val="0"/>
              <w:marBottom w:val="0"/>
              <w:divBdr>
                <w:top w:val="none" w:sz="0" w:space="0" w:color="auto"/>
                <w:left w:val="none" w:sz="0" w:space="0" w:color="auto"/>
                <w:bottom w:val="none" w:sz="0" w:space="0" w:color="auto"/>
                <w:right w:val="none" w:sz="0" w:space="0" w:color="auto"/>
              </w:divBdr>
              <w:divsChild>
                <w:div w:id="256443677">
                  <w:marLeft w:val="0"/>
                  <w:marRight w:val="0"/>
                  <w:marTop w:val="0"/>
                  <w:marBottom w:val="0"/>
                  <w:divBdr>
                    <w:top w:val="none" w:sz="0" w:space="0" w:color="auto"/>
                    <w:left w:val="none" w:sz="0" w:space="0" w:color="auto"/>
                    <w:bottom w:val="none" w:sz="0" w:space="0" w:color="auto"/>
                    <w:right w:val="none" w:sz="0" w:space="0" w:color="auto"/>
                  </w:divBdr>
                  <w:divsChild>
                    <w:div w:id="16650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5914">
          <w:marLeft w:val="0"/>
          <w:marRight w:val="0"/>
          <w:marTop w:val="0"/>
          <w:marBottom w:val="0"/>
          <w:divBdr>
            <w:top w:val="none" w:sz="0" w:space="0" w:color="auto"/>
            <w:left w:val="none" w:sz="0" w:space="0" w:color="auto"/>
            <w:bottom w:val="none" w:sz="0" w:space="0" w:color="auto"/>
            <w:right w:val="none" w:sz="0" w:space="0" w:color="auto"/>
          </w:divBdr>
        </w:div>
      </w:divsChild>
    </w:div>
    <w:div w:id="1293097677">
      <w:bodyDiv w:val="1"/>
      <w:marLeft w:val="0"/>
      <w:marRight w:val="0"/>
      <w:marTop w:val="0"/>
      <w:marBottom w:val="0"/>
      <w:divBdr>
        <w:top w:val="none" w:sz="0" w:space="0" w:color="auto"/>
        <w:left w:val="none" w:sz="0" w:space="0" w:color="auto"/>
        <w:bottom w:val="none" w:sz="0" w:space="0" w:color="auto"/>
        <w:right w:val="none" w:sz="0" w:space="0" w:color="auto"/>
      </w:divBdr>
    </w:div>
    <w:div w:id="1302491790">
      <w:bodyDiv w:val="1"/>
      <w:marLeft w:val="0"/>
      <w:marRight w:val="0"/>
      <w:marTop w:val="0"/>
      <w:marBottom w:val="0"/>
      <w:divBdr>
        <w:top w:val="none" w:sz="0" w:space="0" w:color="auto"/>
        <w:left w:val="none" w:sz="0" w:space="0" w:color="auto"/>
        <w:bottom w:val="none" w:sz="0" w:space="0" w:color="auto"/>
        <w:right w:val="none" w:sz="0" w:space="0" w:color="auto"/>
      </w:divBdr>
    </w:div>
    <w:div w:id="1316491777">
      <w:bodyDiv w:val="1"/>
      <w:marLeft w:val="0"/>
      <w:marRight w:val="0"/>
      <w:marTop w:val="0"/>
      <w:marBottom w:val="0"/>
      <w:divBdr>
        <w:top w:val="none" w:sz="0" w:space="0" w:color="auto"/>
        <w:left w:val="none" w:sz="0" w:space="0" w:color="auto"/>
        <w:bottom w:val="none" w:sz="0" w:space="0" w:color="auto"/>
        <w:right w:val="none" w:sz="0" w:space="0" w:color="auto"/>
      </w:divBdr>
    </w:div>
    <w:div w:id="1325235815">
      <w:bodyDiv w:val="1"/>
      <w:marLeft w:val="0"/>
      <w:marRight w:val="0"/>
      <w:marTop w:val="0"/>
      <w:marBottom w:val="0"/>
      <w:divBdr>
        <w:top w:val="none" w:sz="0" w:space="0" w:color="auto"/>
        <w:left w:val="none" w:sz="0" w:space="0" w:color="auto"/>
        <w:bottom w:val="none" w:sz="0" w:space="0" w:color="auto"/>
        <w:right w:val="none" w:sz="0" w:space="0" w:color="auto"/>
      </w:divBdr>
      <w:divsChild>
        <w:div w:id="952707000">
          <w:marLeft w:val="0"/>
          <w:marRight w:val="0"/>
          <w:marTop w:val="0"/>
          <w:marBottom w:val="0"/>
          <w:divBdr>
            <w:top w:val="none" w:sz="0" w:space="0" w:color="auto"/>
            <w:left w:val="none" w:sz="0" w:space="0" w:color="auto"/>
            <w:bottom w:val="none" w:sz="0" w:space="0" w:color="auto"/>
            <w:right w:val="none" w:sz="0" w:space="0" w:color="auto"/>
          </w:divBdr>
          <w:divsChild>
            <w:div w:id="991909041">
              <w:marLeft w:val="0"/>
              <w:marRight w:val="0"/>
              <w:marTop w:val="0"/>
              <w:marBottom w:val="0"/>
              <w:divBdr>
                <w:top w:val="none" w:sz="0" w:space="0" w:color="auto"/>
                <w:left w:val="none" w:sz="0" w:space="0" w:color="auto"/>
                <w:bottom w:val="none" w:sz="0" w:space="0" w:color="auto"/>
                <w:right w:val="none" w:sz="0" w:space="0" w:color="auto"/>
              </w:divBdr>
            </w:div>
          </w:divsChild>
        </w:div>
        <w:div w:id="1432315706">
          <w:marLeft w:val="0"/>
          <w:marRight w:val="0"/>
          <w:marTop w:val="0"/>
          <w:marBottom w:val="0"/>
          <w:divBdr>
            <w:top w:val="none" w:sz="0" w:space="0" w:color="auto"/>
            <w:left w:val="none" w:sz="0" w:space="0" w:color="auto"/>
            <w:bottom w:val="none" w:sz="0" w:space="0" w:color="auto"/>
            <w:right w:val="none" w:sz="0" w:space="0" w:color="auto"/>
          </w:divBdr>
          <w:divsChild>
            <w:div w:id="1370493448">
              <w:marLeft w:val="0"/>
              <w:marRight w:val="0"/>
              <w:marTop w:val="0"/>
              <w:marBottom w:val="0"/>
              <w:divBdr>
                <w:top w:val="none" w:sz="0" w:space="0" w:color="auto"/>
                <w:left w:val="none" w:sz="0" w:space="0" w:color="auto"/>
                <w:bottom w:val="none" w:sz="0" w:space="0" w:color="auto"/>
                <w:right w:val="none" w:sz="0" w:space="0" w:color="auto"/>
              </w:divBdr>
            </w:div>
          </w:divsChild>
        </w:div>
        <w:div w:id="2139107600">
          <w:marLeft w:val="0"/>
          <w:marRight w:val="0"/>
          <w:marTop w:val="0"/>
          <w:marBottom w:val="0"/>
          <w:divBdr>
            <w:top w:val="none" w:sz="0" w:space="0" w:color="auto"/>
            <w:left w:val="none" w:sz="0" w:space="0" w:color="auto"/>
            <w:bottom w:val="none" w:sz="0" w:space="0" w:color="auto"/>
            <w:right w:val="none" w:sz="0" w:space="0" w:color="auto"/>
          </w:divBdr>
        </w:div>
      </w:divsChild>
    </w:div>
    <w:div w:id="1327440659">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69262465">
      <w:bodyDiv w:val="1"/>
      <w:marLeft w:val="0"/>
      <w:marRight w:val="0"/>
      <w:marTop w:val="0"/>
      <w:marBottom w:val="0"/>
      <w:divBdr>
        <w:top w:val="none" w:sz="0" w:space="0" w:color="auto"/>
        <w:left w:val="none" w:sz="0" w:space="0" w:color="auto"/>
        <w:bottom w:val="none" w:sz="0" w:space="0" w:color="auto"/>
        <w:right w:val="none" w:sz="0" w:space="0" w:color="auto"/>
      </w:divBdr>
    </w:div>
    <w:div w:id="1392385667">
      <w:bodyDiv w:val="1"/>
      <w:marLeft w:val="0"/>
      <w:marRight w:val="0"/>
      <w:marTop w:val="0"/>
      <w:marBottom w:val="0"/>
      <w:divBdr>
        <w:top w:val="none" w:sz="0" w:space="0" w:color="auto"/>
        <w:left w:val="none" w:sz="0" w:space="0" w:color="auto"/>
        <w:bottom w:val="none" w:sz="0" w:space="0" w:color="auto"/>
        <w:right w:val="none" w:sz="0" w:space="0" w:color="auto"/>
      </w:divBdr>
    </w:div>
    <w:div w:id="1415736907">
      <w:bodyDiv w:val="1"/>
      <w:marLeft w:val="0"/>
      <w:marRight w:val="0"/>
      <w:marTop w:val="0"/>
      <w:marBottom w:val="0"/>
      <w:divBdr>
        <w:top w:val="none" w:sz="0" w:space="0" w:color="auto"/>
        <w:left w:val="none" w:sz="0" w:space="0" w:color="auto"/>
        <w:bottom w:val="none" w:sz="0" w:space="0" w:color="auto"/>
        <w:right w:val="none" w:sz="0" w:space="0" w:color="auto"/>
      </w:divBdr>
    </w:div>
    <w:div w:id="1434932728">
      <w:bodyDiv w:val="1"/>
      <w:marLeft w:val="0"/>
      <w:marRight w:val="0"/>
      <w:marTop w:val="0"/>
      <w:marBottom w:val="0"/>
      <w:divBdr>
        <w:top w:val="none" w:sz="0" w:space="0" w:color="auto"/>
        <w:left w:val="none" w:sz="0" w:space="0" w:color="auto"/>
        <w:bottom w:val="none" w:sz="0" w:space="0" w:color="auto"/>
        <w:right w:val="none" w:sz="0" w:space="0" w:color="auto"/>
      </w:divBdr>
    </w:div>
    <w:div w:id="1462574081">
      <w:bodyDiv w:val="1"/>
      <w:marLeft w:val="0"/>
      <w:marRight w:val="0"/>
      <w:marTop w:val="0"/>
      <w:marBottom w:val="0"/>
      <w:divBdr>
        <w:top w:val="none" w:sz="0" w:space="0" w:color="auto"/>
        <w:left w:val="none" w:sz="0" w:space="0" w:color="auto"/>
        <w:bottom w:val="none" w:sz="0" w:space="0" w:color="auto"/>
        <w:right w:val="none" w:sz="0" w:space="0" w:color="auto"/>
      </w:divBdr>
    </w:div>
    <w:div w:id="1500197762">
      <w:bodyDiv w:val="1"/>
      <w:marLeft w:val="0"/>
      <w:marRight w:val="0"/>
      <w:marTop w:val="0"/>
      <w:marBottom w:val="0"/>
      <w:divBdr>
        <w:top w:val="none" w:sz="0" w:space="0" w:color="auto"/>
        <w:left w:val="none" w:sz="0" w:space="0" w:color="auto"/>
        <w:bottom w:val="none" w:sz="0" w:space="0" w:color="auto"/>
        <w:right w:val="none" w:sz="0" w:space="0" w:color="auto"/>
      </w:divBdr>
    </w:div>
    <w:div w:id="1509322937">
      <w:bodyDiv w:val="1"/>
      <w:marLeft w:val="0"/>
      <w:marRight w:val="0"/>
      <w:marTop w:val="0"/>
      <w:marBottom w:val="0"/>
      <w:divBdr>
        <w:top w:val="none" w:sz="0" w:space="0" w:color="auto"/>
        <w:left w:val="none" w:sz="0" w:space="0" w:color="auto"/>
        <w:bottom w:val="none" w:sz="0" w:space="0" w:color="auto"/>
        <w:right w:val="none" w:sz="0" w:space="0" w:color="auto"/>
      </w:divBdr>
      <w:divsChild>
        <w:div w:id="664863479">
          <w:marLeft w:val="0"/>
          <w:marRight w:val="0"/>
          <w:marTop w:val="0"/>
          <w:marBottom w:val="0"/>
          <w:divBdr>
            <w:top w:val="none" w:sz="0" w:space="0" w:color="auto"/>
            <w:left w:val="none" w:sz="0" w:space="0" w:color="auto"/>
            <w:bottom w:val="none" w:sz="0" w:space="0" w:color="auto"/>
            <w:right w:val="none" w:sz="0" w:space="0" w:color="auto"/>
          </w:divBdr>
          <w:divsChild>
            <w:div w:id="1953508987">
              <w:marLeft w:val="255"/>
              <w:marRight w:val="0"/>
              <w:marTop w:val="0"/>
              <w:marBottom w:val="0"/>
              <w:divBdr>
                <w:top w:val="none" w:sz="0" w:space="0" w:color="auto"/>
                <w:left w:val="none" w:sz="0" w:space="0" w:color="auto"/>
                <w:bottom w:val="none" w:sz="0" w:space="0" w:color="auto"/>
                <w:right w:val="none" w:sz="0" w:space="0" w:color="auto"/>
              </w:divBdr>
            </w:div>
          </w:divsChild>
        </w:div>
        <w:div w:id="819200577">
          <w:marLeft w:val="0"/>
          <w:marRight w:val="0"/>
          <w:marTop w:val="105"/>
          <w:marBottom w:val="0"/>
          <w:divBdr>
            <w:top w:val="none" w:sz="0" w:space="0" w:color="auto"/>
            <w:left w:val="none" w:sz="0" w:space="0" w:color="auto"/>
            <w:bottom w:val="none" w:sz="0" w:space="0" w:color="auto"/>
            <w:right w:val="none" w:sz="0" w:space="0" w:color="auto"/>
          </w:divBdr>
        </w:div>
        <w:div w:id="1652708851">
          <w:marLeft w:val="0"/>
          <w:marRight w:val="0"/>
          <w:marTop w:val="0"/>
          <w:marBottom w:val="0"/>
          <w:divBdr>
            <w:top w:val="none" w:sz="0" w:space="0" w:color="auto"/>
            <w:left w:val="none" w:sz="0" w:space="0" w:color="auto"/>
            <w:bottom w:val="none" w:sz="0" w:space="0" w:color="auto"/>
            <w:right w:val="none" w:sz="0" w:space="0" w:color="auto"/>
          </w:divBdr>
          <w:divsChild>
            <w:div w:id="113621967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24976092">
      <w:bodyDiv w:val="1"/>
      <w:marLeft w:val="0"/>
      <w:marRight w:val="0"/>
      <w:marTop w:val="0"/>
      <w:marBottom w:val="0"/>
      <w:divBdr>
        <w:top w:val="none" w:sz="0" w:space="0" w:color="auto"/>
        <w:left w:val="none" w:sz="0" w:space="0" w:color="auto"/>
        <w:bottom w:val="none" w:sz="0" w:space="0" w:color="auto"/>
        <w:right w:val="none" w:sz="0" w:space="0" w:color="auto"/>
      </w:divBdr>
    </w:div>
    <w:div w:id="1528442655">
      <w:bodyDiv w:val="1"/>
      <w:marLeft w:val="0"/>
      <w:marRight w:val="0"/>
      <w:marTop w:val="0"/>
      <w:marBottom w:val="0"/>
      <w:divBdr>
        <w:top w:val="none" w:sz="0" w:space="0" w:color="auto"/>
        <w:left w:val="none" w:sz="0" w:space="0" w:color="auto"/>
        <w:bottom w:val="none" w:sz="0" w:space="0" w:color="auto"/>
        <w:right w:val="none" w:sz="0" w:space="0" w:color="auto"/>
      </w:divBdr>
    </w:div>
    <w:div w:id="1559437453">
      <w:bodyDiv w:val="1"/>
      <w:marLeft w:val="0"/>
      <w:marRight w:val="0"/>
      <w:marTop w:val="0"/>
      <w:marBottom w:val="0"/>
      <w:divBdr>
        <w:top w:val="none" w:sz="0" w:space="0" w:color="auto"/>
        <w:left w:val="none" w:sz="0" w:space="0" w:color="auto"/>
        <w:bottom w:val="none" w:sz="0" w:space="0" w:color="auto"/>
        <w:right w:val="none" w:sz="0" w:space="0" w:color="auto"/>
      </w:divBdr>
      <w:divsChild>
        <w:div w:id="1040209962">
          <w:marLeft w:val="0"/>
          <w:marRight w:val="0"/>
          <w:marTop w:val="0"/>
          <w:marBottom w:val="0"/>
          <w:divBdr>
            <w:top w:val="none" w:sz="0" w:space="0" w:color="auto"/>
            <w:left w:val="none" w:sz="0" w:space="0" w:color="auto"/>
            <w:bottom w:val="none" w:sz="0" w:space="0" w:color="auto"/>
            <w:right w:val="none" w:sz="0" w:space="0" w:color="auto"/>
          </w:divBdr>
          <w:divsChild>
            <w:div w:id="160971317">
              <w:marLeft w:val="0"/>
              <w:marRight w:val="0"/>
              <w:marTop w:val="0"/>
              <w:marBottom w:val="0"/>
              <w:divBdr>
                <w:top w:val="none" w:sz="0" w:space="0" w:color="auto"/>
                <w:left w:val="none" w:sz="0" w:space="0" w:color="auto"/>
                <w:bottom w:val="none" w:sz="0" w:space="0" w:color="auto"/>
                <w:right w:val="none" w:sz="0" w:space="0" w:color="auto"/>
              </w:divBdr>
              <w:divsChild>
                <w:div w:id="833498719">
                  <w:marLeft w:val="255"/>
                  <w:marRight w:val="0"/>
                  <w:marTop w:val="0"/>
                  <w:marBottom w:val="0"/>
                  <w:divBdr>
                    <w:top w:val="none" w:sz="0" w:space="0" w:color="auto"/>
                    <w:left w:val="none" w:sz="0" w:space="0" w:color="auto"/>
                    <w:bottom w:val="none" w:sz="0" w:space="0" w:color="auto"/>
                    <w:right w:val="none" w:sz="0" w:space="0" w:color="auto"/>
                  </w:divBdr>
                </w:div>
              </w:divsChild>
            </w:div>
            <w:div w:id="482161012">
              <w:marLeft w:val="0"/>
              <w:marRight w:val="0"/>
              <w:marTop w:val="0"/>
              <w:marBottom w:val="0"/>
              <w:divBdr>
                <w:top w:val="none" w:sz="0" w:space="0" w:color="auto"/>
                <w:left w:val="none" w:sz="0" w:space="0" w:color="auto"/>
                <w:bottom w:val="none" w:sz="0" w:space="0" w:color="auto"/>
                <w:right w:val="none" w:sz="0" w:space="0" w:color="auto"/>
              </w:divBdr>
              <w:divsChild>
                <w:div w:id="586966217">
                  <w:marLeft w:val="255"/>
                  <w:marRight w:val="0"/>
                  <w:marTop w:val="0"/>
                  <w:marBottom w:val="0"/>
                  <w:divBdr>
                    <w:top w:val="none" w:sz="0" w:space="0" w:color="auto"/>
                    <w:left w:val="none" w:sz="0" w:space="0" w:color="auto"/>
                    <w:bottom w:val="none" w:sz="0" w:space="0" w:color="auto"/>
                    <w:right w:val="none" w:sz="0" w:space="0" w:color="auto"/>
                  </w:divBdr>
                </w:div>
              </w:divsChild>
            </w:div>
            <w:div w:id="1497845393">
              <w:marLeft w:val="0"/>
              <w:marRight w:val="0"/>
              <w:marTop w:val="105"/>
              <w:marBottom w:val="0"/>
              <w:divBdr>
                <w:top w:val="none" w:sz="0" w:space="0" w:color="auto"/>
                <w:left w:val="none" w:sz="0" w:space="0" w:color="auto"/>
                <w:bottom w:val="none" w:sz="0" w:space="0" w:color="auto"/>
                <w:right w:val="none" w:sz="0" w:space="0" w:color="auto"/>
              </w:divBdr>
            </w:div>
          </w:divsChild>
        </w:div>
        <w:div w:id="1831411096">
          <w:marLeft w:val="0"/>
          <w:marRight w:val="0"/>
          <w:marTop w:val="0"/>
          <w:marBottom w:val="0"/>
          <w:divBdr>
            <w:top w:val="none" w:sz="0" w:space="0" w:color="auto"/>
            <w:left w:val="none" w:sz="0" w:space="0" w:color="auto"/>
            <w:bottom w:val="none" w:sz="0" w:space="0" w:color="auto"/>
            <w:right w:val="none" w:sz="0" w:space="0" w:color="auto"/>
          </w:divBdr>
          <w:divsChild>
            <w:div w:id="325400150">
              <w:marLeft w:val="0"/>
              <w:marRight w:val="0"/>
              <w:marTop w:val="0"/>
              <w:marBottom w:val="0"/>
              <w:divBdr>
                <w:top w:val="none" w:sz="0" w:space="0" w:color="auto"/>
                <w:left w:val="none" w:sz="0" w:space="0" w:color="auto"/>
                <w:bottom w:val="none" w:sz="0" w:space="0" w:color="auto"/>
                <w:right w:val="none" w:sz="0" w:space="0" w:color="auto"/>
              </w:divBdr>
              <w:divsChild>
                <w:div w:id="908462655">
                  <w:marLeft w:val="255"/>
                  <w:marRight w:val="0"/>
                  <w:marTop w:val="0"/>
                  <w:marBottom w:val="0"/>
                  <w:divBdr>
                    <w:top w:val="none" w:sz="0" w:space="0" w:color="auto"/>
                    <w:left w:val="none" w:sz="0" w:space="0" w:color="auto"/>
                    <w:bottom w:val="none" w:sz="0" w:space="0" w:color="auto"/>
                    <w:right w:val="none" w:sz="0" w:space="0" w:color="auto"/>
                  </w:divBdr>
                </w:div>
              </w:divsChild>
            </w:div>
            <w:div w:id="783958684">
              <w:marLeft w:val="0"/>
              <w:marRight w:val="0"/>
              <w:marTop w:val="0"/>
              <w:marBottom w:val="0"/>
              <w:divBdr>
                <w:top w:val="none" w:sz="0" w:space="0" w:color="auto"/>
                <w:left w:val="none" w:sz="0" w:space="0" w:color="auto"/>
                <w:bottom w:val="none" w:sz="0" w:space="0" w:color="auto"/>
                <w:right w:val="none" w:sz="0" w:space="0" w:color="auto"/>
              </w:divBdr>
              <w:divsChild>
                <w:div w:id="689913434">
                  <w:marLeft w:val="255"/>
                  <w:marRight w:val="0"/>
                  <w:marTop w:val="0"/>
                  <w:marBottom w:val="0"/>
                  <w:divBdr>
                    <w:top w:val="none" w:sz="0" w:space="0" w:color="auto"/>
                    <w:left w:val="none" w:sz="0" w:space="0" w:color="auto"/>
                    <w:bottom w:val="none" w:sz="0" w:space="0" w:color="auto"/>
                    <w:right w:val="none" w:sz="0" w:space="0" w:color="auto"/>
                  </w:divBdr>
                </w:div>
              </w:divsChild>
            </w:div>
            <w:div w:id="15129877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69026473">
      <w:bodyDiv w:val="1"/>
      <w:marLeft w:val="0"/>
      <w:marRight w:val="0"/>
      <w:marTop w:val="0"/>
      <w:marBottom w:val="0"/>
      <w:divBdr>
        <w:top w:val="none" w:sz="0" w:space="0" w:color="auto"/>
        <w:left w:val="none" w:sz="0" w:space="0" w:color="auto"/>
        <w:bottom w:val="none" w:sz="0" w:space="0" w:color="auto"/>
        <w:right w:val="none" w:sz="0" w:space="0" w:color="auto"/>
      </w:divBdr>
      <w:divsChild>
        <w:div w:id="1963415844">
          <w:marLeft w:val="0"/>
          <w:marRight w:val="0"/>
          <w:marTop w:val="150"/>
          <w:marBottom w:val="168"/>
          <w:divBdr>
            <w:top w:val="none" w:sz="0" w:space="0" w:color="auto"/>
            <w:left w:val="none" w:sz="0" w:space="0" w:color="auto"/>
            <w:bottom w:val="none" w:sz="0" w:space="0" w:color="auto"/>
            <w:right w:val="none" w:sz="0" w:space="0" w:color="auto"/>
          </w:divBdr>
        </w:div>
      </w:divsChild>
    </w:div>
    <w:div w:id="1573807776">
      <w:bodyDiv w:val="1"/>
      <w:marLeft w:val="0"/>
      <w:marRight w:val="0"/>
      <w:marTop w:val="0"/>
      <w:marBottom w:val="0"/>
      <w:divBdr>
        <w:top w:val="none" w:sz="0" w:space="0" w:color="auto"/>
        <w:left w:val="none" w:sz="0" w:space="0" w:color="auto"/>
        <w:bottom w:val="none" w:sz="0" w:space="0" w:color="auto"/>
        <w:right w:val="none" w:sz="0" w:space="0" w:color="auto"/>
      </w:divBdr>
    </w:div>
    <w:div w:id="1600598236">
      <w:bodyDiv w:val="1"/>
      <w:marLeft w:val="0"/>
      <w:marRight w:val="0"/>
      <w:marTop w:val="0"/>
      <w:marBottom w:val="0"/>
      <w:divBdr>
        <w:top w:val="none" w:sz="0" w:space="0" w:color="auto"/>
        <w:left w:val="none" w:sz="0" w:space="0" w:color="auto"/>
        <w:bottom w:val="none" w:sz="0" w:space="0" w:color="auto"/>
        <w:right w:val="none" w:sz="0" w:space="0" w:color="auto"/>
      </w:divBdr>
    </w:div>
    <w:div w:id="1669021642">
      <w:bodyDiv w:val="1"/>
      <w:marLeft w:val="0"/>
      <w:marRight w:val="0"/>
      <w:marTop w:val="0"/>
      <w:marBottom w:val="0"/>
      <w:divBdr>
        <w:top w:val="none" w:sz="0" w:space="0" w:color="auto"/>
        <w:left w:val="none" w:sz="0" w:space="0" w:color="auto"/>
        <w:bottom w:val="none" w:sz="0" w:space="0" w:color="auto"/>
        <w:right w:val="none" w:sz="0" w:space="0" w:color="auto"/>
      </w:divBdr>
    </w:div>
    <w:div w:id="1675187029">
      <w:bodyDiv w:val="1"/>
      <w:marLeft w:val="0"/>
      <w:marRight w:val="0"/>
      <w:marTop w:val="0"/>
      <w:marBottom w:val="0"/>
      <w:divBdr>
        <w:top w:val="none" w:sz="0" w:space="0" w:color="auto"/>
        <w:left w:val="none" w:sz="0" w:space="0" w:color="auto"/>
        <w:bottom w:val="none" w:sz="0" w:space="0" w:color="auto"/>
        <w:right w:val="none" w:sz="0" w:space="0" w:color="auto"/>
      </w:divBdr>
    </w:div>
    <w:div w:id="1702776935">
      <w:bodyDiv w:val="1"/>
      <w:marLeft w:val="0"/>
      <w:marRight w:val="0"/>
      <w:marTop w:val="0"/>
      <w:marBottom w:val="0"/>
      <w:divBdr>
        <w:top w:val="none" w:sz="0" w:space="0" w:color="auto"/>
        <w:left w:val="none" w:sz="0" w:space="0" w:color="auto"/>
        <w:bottom w:val="none" w:sz="0" w:space="0" w:color="auto"/>
        <w:right w:val="none" w:sz="0" w:space="0" w:color="auto"/>
      </w:divBdr>
    </w:div>
    <w:div w:id="1706252941">
      <w:bodyDiv w:val="1"/>
      <w:marLeft w:val="0"/>
      <w:marRight w:val="0"/>
      <w:marTop w:val="0"/>
      <w:marBottom w:val="0"/>
      <w:divBdr>
        <w:top w:val="none" w:sz="0" w:space="0" w:color="auto"/>
        <w:left w:val="none" w:sz="0" w:space="0" w:color="auto"/>
        <w:bottom w:val="none" w:sz="0" w:space="0" w:color="auto"/>
        <w:right w:val="none" w:sz="0" w:space="0" w:color="auto"/>
      </w:divBdr>
    </w:div>
    <w:div w:id="17403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36629">
          <w:marLeft w:val="0"/>
          <w:marRight w:val="0"/>
          <w:marTop w:val="105"/>
          <w:marBottom w:val="0"/>
          <w:divBdr>
            <w:top w:val="none" w:sz="0" w:space="0" w:color="auto"/>
            <w:left w:val="none" w:sz="0" w:space="0" w:color="auto"/>
            <w:bottom w:val="none" w:sz="0" w:space="0" w:color="auto"/>
            <w:right w:val="none" w:sz="0" w:space="0" w:color="auto"/>
          </w:divBdr>
        </w:div>
        <w:div w:id="554701021">
          <w:marLeft w:val="0"/>
          <w:marRight w:val="0"/>
          <w:marTop w:val="0"/>
          <w:marBottom w:val="0"/>
          <w:divBdr>
            <w:top w:val="none" w:sz="0" w:space="0" w:color="auto"/>
            <w:left w:val="none" w:sz="0" w:space="0" w:color="auto"/>
            <w:bottom w:val="none" w:sz="0" w:space="0" w:color="auto"/>
            <w:right w:val="none" w:sz="0" w:space="0" w:color="auto"/>
          </w:divBdr>
          <w:divsChild>
            <w:div w:id="1675953904">
              <w:marLeft w:val="255"/>
              <w:marRight w:val="0"/>
              <w:marTop w:val="0"/>
              <w:marBottom w:val="0"/>
              <w:divBdr>
                <w:top w:val="none" w:sz="0" w:space="0" w:color="auto"/>
                <w:left w:val="none" w:sz="0" w:space="0" w:color="auto"/>
                <w:bottom w:val="none" w:sz="0" w:space="0" w:color="auto"/>
                <w:right w:val="none" w:sz="0" w:space="0" w:color="auto"/>
              </w:divBdr>
            </w:div>
          </w:divsChild>
        </w:div>
        <w:div w:id="610552740">
          <w:marLeft w:val="0"/>
          <w:marRight w:val="0"/>
          <w:marTop w:val="0"/>
          <w:marBottom w:val="0"/>
          <w:divBdr>
            <w:top w:val="none" w:sz="0" w:space="0" w:color="auto"/>
            <w:left w:val="none" w:sz="0" w:space="0" w:color="auto"/>
            <w:bottom w:val="none" w:sz="0" w:space="0" w:color="auto"/>
            <w:right w:val="none" w:sz="0" w:space="0" w:color="auto"/>
          </w:divBdr>
          <w:divsChild>
            <w:div w:id="1778673238">
              <w:marLeft w:val="255"/>
              <w:marRight w:val="0"/>
              <w:marTop w:val="0"/>
              <w:marBottom w:val="0"/>
              <w:divBdr>
                <w:top w:val="none" w:sz="0" w:space="0" w:color="auto"/>
                <w:left w:val="none" w:sz="0" w:space="0" w:color="auto"/>
                <w:bottom w:val="none" w:sz="0" w:space="0" w:color="auto"/>
                <w:right w:val="none" w:sz="0" w:space="0" w:color="auto"/>
              </w:divBdr>
            </w:div>
          </w:divsChild>
        </w:div>
        <w:div w:id="718240746">
          <w:marLeft w:val="0"/>
          <w:marRight w:val="0"/>
          <w:marTop w:val="0"/>
          <w:marBottom w:val="0"/>
          <w:divBdr>
            <w:top w:val="none" w:sz="0" w:space="0" w:color="auto"/>
            <w:left w:val="none" w:sz="0" w:space="0" w:color="auto"/>
            <w:bottom w:val="none" w:sz="0" w:space="0" w:color="auto"/>
            <w:right w:val="none" w:sz="0" w:space="0" w:color="auto"/>
          </w:divBdr>
          <w:divsChild>
            <w:div w:id="303509325">
              <w:marLeft w:val="255"/>
              <w:marRight w:val="0"/>
              <w:marTop w:val="0"/>
              <w:marBottom w:val="0"/>
              <w:divBdr>
                <w:top w:val="none" w:sz="0" w:space="0" w:color="auto"/>
                <w:left w:val="none" w:sz="0" w:space="0" w:color="auto"/>
                <w:bottom w:val="none" w:sz="0" w:space="0" w:color="auto"/>
                <w:right w:val="none" w:sz="0" w:space="0" w:color="auto"/>
              </w:divBdr>
            </w:div>
          </w:divsChild>
        </w:div>
        <w:div w:id="937298231">
          <w:marLeft w:val="0"/>
          <w:marRight w:val="0"/>
          <w:marTop w:val="0"/>
          <w:marBottom w:val="0"/>
          <w:divBdr>
            <w:top w:val="none" w:sz="0" w:space="0" w:color="auto"/>
            <w:left w:val="none" w:sz="0" w:space="0" w:color="auto"/>
            <w:bottom w:val="none" w:sz="0" w:space="0" w:color="auto"/>
            <w:right w:val="none" w:sz="0" w:space="0" w:color="auto"/>
          </w:divBdr>
          <w:divsChild>
            <w:div w:id="2095973264">
              <w:marLeft w:val="255"/>
              <w:marRight w:val="0"/>
              <w:marTop w:val="0"/>
              <w:marBottom w:val="0"/>
              <w:divBdr>
                <w:top w:val="none" w:sz="0" w:space="0" w:color="auto"/>
                <w:left w:val="none" w:sz="0" w:space="0" w:color="auto"/>
                <w:bottom w:val="none" w:sz="0" w:space="0" w:color="auto"/>
                <w:right w:val="none" w:sz="0" w:space="0" w:color="auto"/>
              </w:divBdr>
            </w:div>
          </w:divsChild>
        </w:div>
        <w:div w:id="1408113901">
          <w:marLeft w:val="0"/>
          <w:marRight w:val="0"/>
          <w:marTop w:val="0"/>
          <w:marBottom w:val="0"/>
          <w:divBdr>
            <w:top w:val="none" w:sz="0" w:space="0" w:color="auto"/>
            <w:left w:val="none" w:sz="0" w:space="0" w:color="auto"/>
            <w:bottom w:val="none" w:sz="0" w:space="0" w:color="auto"/>
            <w:right w:val="none" w:sz="0" w:space="0" w:color="auto"/>
          </w:divBdr>
          <w:divsChild>
            <w:div w:id="1527906550">
              <w:marLeft w:val="255"/>
              <w:marRight w:val="0"/>
              <w:marTop w:val="0"/>
              <w:marBottom w:val="0"/>
              <w:divBdr>
                <w:top w:val="none" w:sz="0" w:space="0" w:color="auto"/>
                <w:left w:val="none" w:sz="0" w:space="0" w:color="auto"/>
                <w:bottom w:val="none" w:sz="0" w:space="0" w:color="auto"/>
                <w:right w:val="none" w:sz="0" w:space="0" w:color="auto"/>
              </w:divBdr>
            </w:div>
          </w:divsChild>
        </w:div>
        <w:div w:id="1528105140">
          <w:marLeft w:val="0"/>
          <w:marRight w:val="0"/>
          <w:marTop w:val="0"/>
          <w:marBottom w:val="0"/>
          <w:divBdr>
            <w:top w:val="none" w:sz="0" w:space="0" w:color="auto"/>
            <w:left w:val="none" w:sz="0" w:space="0" w:color="auto"/>
            <w:bottom w:val="none" w:sz="0" w:space="0" w:color="auto"/>
            <w:right w:val="none" w:sz="0" w:space="0" w:color="auto"/>
          </w:divBdr>
          <w:divsChild>
            <w:div w:id="83080222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66727046">
      <w:bodyDiv w:val="1"/>
      <w:marLeft w:val="0"/>
      <w:marRight w:val="0"/>
      <w:marTop w:val="0"/>
      <w:marBottom w:val="0"/>
      <w:divBdr>
        <w:top w:val="none" w:sz="0" w:space="0" w:color="auto"/>
        <w:left w:val="none" w:sz="0" w:space="0" w:color="auto"/>
        <w:bottom w:val="none" w:sz="0" w:space="0" w:color="auto"/>
        <w:right w:val="none" w:sz="0" w:space="0" w:color="auto"/>
      </w:divBdr>
    </w:div>
    <w:div w:id="1811291237">
      <w:bodyDiv w:val="1"/>
      <w:marLeft w:val="0"/>
      <w:marRight w:val="0"/>
      <w:marTop w:val="0"/>
      <w:marBottom w:val="0"/>
      <w:divBdr>
        <w:top w:val="none" w:sz="0" w:space="0" w:color="auto"/>
        <w:left w:val="none" w:sz="0" w:space="0" w:color="auto"/>
        <w:bottom w:val="none" w:sz="0" w:space="0" w:color="auto"/>
        <w:right w:val="none" w:sz="0" w:space="0" w:color="auto"/>
      </w:divBdr>
    </w:div>
    <w:div w:id="1900939771">
      <w:bodyDiv w:val="1"/>
      <w:marLeft w:val="0"/>
      <w:marRight w:val="0"/>
      <w:marTop w:val="0"/>
      <w:marBottom w:val="0"/>
      <w:divBdr>
        <w:top w:val="none" w:sz="0" w:space="0" w:color="auto"/>
        <w:left w:val="none" w:sz="0" w:space="0" w:color="auto"/>
        <w:bottom w:val="none" w:sz="0" w:space="0" w:color="auto"/>
        <w:right w:val="none" w:sz="0" w:space="0" w:color="auto"/>
      </w:divBdr>
    </w:div>
    <w:div w:id="1906640283">
      <w:bodyDiv w:val="1"/>
      <w:marLeft w:val="0"/>
      <w:marRight w:val="0"/>
      <w:marTop w:val="0"/>
      <w:marBottom w:val="0"/>
      <w:divBdr>
        <w:top w:val="none" w:sz="0" w:space="0" w:color="auto"/>
        <w:left w:val="none" w:sz="0" w:space="0" w:color="auto"/>
        <w:bottom w:val="none" w:sz="0" w:space="0" w:color="auto"/>
        <w:right w:val="none" w:sz="0" w:space="0" w:color="auto"/>
      </w:divBdr>
    </w:div>
    <w:div w:id="1931694363">
      <w:bodyDiv w:val="1"/>
      <w:marLeft w:val="0"/>
      <w:marRight w:val="0"/>
      <w:marTop w:val="0"/>
      <w:marBottom w:val="0"/>
      <w:divBdr>
        <w:top w:val="none" w:sz="0" w:space="0" w:color="auto"/>
        <w:left w:val="none" w:sz="0" w:space="0" w:color="auto"/>
        <w:bottom w:val="none" w:sz="0" w:space="0" w:color="auto"/>
        <w:right w:val="none" w:sz="0" w:space="0" w:color="auto"/>
      </w:divBdr>
    </w:div>
    <w:div w:id="1935016703">
      <w:bodyDiv w:val="1"/>
      <w:marLeft w:val="0"/>
      <w:marRight w:val="0"/>
      <w:marTop w:val="0"/>
      <w:marBottom w:val="0"/>
      <w:divBdr>
        <w:top w:val="none" w:sz="0" w:space="0" w:color="auto"/>
        <w:left w:val="none" w:sz="0" w:space="0" w:color="auto"/>
        <w:bottom w:val="none" w:sz="0" w:space="0" w:color="auto"/>
        <w:right w:val="none" w:sz="0" w:space="0" w:color="auto"/>
      </w:divBdr>
    </w:div>
    <w:div w:id="1944417613">
      <w:bodyDiv w:val="1"/>
      <w:marLeft w:val="0"/>
      <w:marRight w:val="0"/>
      <w:marTop w:val="0"/>
      <w:marBottom w:val="0"/>
      <w:divBdr>
        <w:top w:val="none" w:sz="0" w:space="0" w:color="auto"/>
        <w:left w:val="none" w:sz="0" w:space="0" w:color="auto"/>
        <w:bottom w:val="none" w:sz="0" w:space="0" w:color="auto"/>
        <w:right w:val="none" w:sz="0" w:space="0" w:color="auto"/>
      </w:divBdr>
    </w:div>
    <w:div w:id="1959526615">
      <w:bodyDiv w:val="1"/>
      <w:marLeft w:val="0"/>
      <w:marRight w:val="0"/>
      <w:marTop w:val="0"/>
      <w:marBottom w:val="0"/>
      <w:divBdr>
        <w:top w:val="none" w:sz="0" w:space="0" w:color="auto"/>
        <w:left w:val="none" w:sz="0" w:space="0" w:color="auto"/>
        <w:bottom w:val="none" w:sz="0" w:space="0" w:color="auto"/>
        <w:right w:val="none" w:sz="0" w:space="0" w:color="auto"/>
      </w:divBdr>
    </w:div>
    <w:div w:id="1980070833">
      <w:bodyDiv w:val="1"/>
      <w:marLeft w:val="0"/>
      <w:marRight w:val="0"/>
      <w:marTop w:val="0"/>
      <w:marBottom w:val="0"/>
      <w:divBdr>
        <w:top w:val="none" w:sz="0" w:space="0" w:color="auto"/>
        <w:left w:val="none" w:sz="0" w:space="0" w:color="auto"/>
        <w:bottom w:val="none" w:sz="0" w:space="0" w:color="auto"/>
        <w:right w:val="none" w:sz="0" w:space="0" w:color="auto"/>
      </w:divBdr>
      <w:divsChild>
        <w:div w:id="893153027">
          <w:marLeft w:val="0"/>
          <w:marRight w:val="0"/>
          <w:marTop w:val="105"/>
          <w:marBottom w:val="0"/>
          <w:divBdr>
            <w:top w:val="none" w:sz="0" w:space="0" w:color="auto"/>
            <w:left w:val="none" w:sz="0" w:space="0" w:color="auto"/>
            <w:bottom w:val="none" w:sz="0" w:space="0" w:color="auto"/>
            <w:right w:val="none" w:sz="0" w:space="0" w:color="auto"/>
          </w:divBdr>
        </w:div>
        <w:div w:id="1837644224">
          <w:marLeft w:val="0"/>
          <w:marRight w:val="0"/>
          <w:marTop w:val="0"/>
          <w:marBottom w:val="0"/>
          <w:divBdr>
            <w:top w:val="none" w:sz="0" w:space="0" w:color="auto"/>
            <w:left w:val="none" w:sz="0" w:space="0" w:color="auto"/>
            <w:bottom w:val="none" w:sz="0" w:space="0" w:color="auto"/>
            <w:right w:val="none" w:sz="0" w:space="0" w:color="auto"/>
          </w:divBdr>
          <w:divsChild>
            <w:div w:id="2083483308">
              <w:marLeft w:val="255"/>
              <w:marRight w:val="0"/>
              <w:marTop w:val="0"/>
              <w:marBottom w:val="0"/>
              <w:divBdr>
                <w:top w:val="none" w:sz="0" w:space="0" w:color="auto"/>
                <w:left w:val="none" w:sz="0" w:space="0" w:color="auto"/>
                <w:bottom w:val="none" w:sz="0" w:space="0" w:color="auto"/>
                <w:right w:val="none" w:sz="0" w:space="0" w:color="auto"/>
              </w:divBdr>
            </w:div>
          </w:divsChild>
        </w:div>
        <w:div w:id="1979021840">
          <w:marLeft w:val="0"/>
          <w:marRight w:val="0"/>
          <w:marTop w:val="0"/>
          <w:marBottom w:val="0"/>
          <w:divBdr>
            <w:top w:val="none" w:sz="0" w:space="0" w:color="auto"/>
            <w:left w:val="none" w:sz="0" w:space="0" w:color="auto"/>
            <w:bottom w:val="none" w:sz="0" w:space="0" w:color="auto"/>
            <w:right w:val="none" w:sz="0" w:space="0" w:color="auto"/>
          </w:divBdr>
          <w:divsChild>
            <w:div w:id="480848975">
              <w:marLeft w:val="255"/>
              <w:marRight w:val="0"/>
              <w:marTop w:val="0"/>
              <w:marBottom w:val="0"/>
              <w:divBdr>
                <w:top w:val="none" w:sz="0" w:space="0" w:color="auto"/>
                <w:left w:val="none" w:sz="0" w:space="0" w:color="auto"/>
                <w:bottom w:val="none" w:sz="0" w:space="0" w:color="auto"/>
                <w:right w:val="none" w:sz="0" w:space="0" w:color="auto"/>
              </w:divBdr>
              <w:divsChild>
                <w:div w:id="140999631">
                  <w:marLeft w:val="300"/>
                  <w:marRight w:val="0"/>
                  <w:marTop w:val="0"/>
                  <w:marBottom w:val="0"/>
                  <w:divBdr>
                    <w:top w:val="none" w:sz="0" w:space="0" w:color="auto"/>
                    <w:left w:val="none" w:sz="0" w:space="0" w:color="auto"/>
                    <w:bottom w:val="none" w:sz="0" w:space="0" w:color="auto"/>
                    <w:right w:val="none" w:sz="0" w:space="0" w:color="auto"/>
                  </w:divBdr>
                </w:div>
                <w:div w:id="1398163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41979">
      <w:bodyDiv w:val="1"/>
      <w:marLeft w:val="0"/>
      <w:marRight w:val="0"/>
      <w:marTop w:val="0"/>
      <w:marBottom w:val="0"/>
      <w:divBdr>
        <w:top w:val="none" w:sz="0" w:space="0" w:color="auto"/>
        <w:left w:val="none" w:sz="0" w:space="0" w:color="auto"/>
        <w:bottom w:val="none" w:sz="0" w:space="0" w:color="auto"/>
        <w:right w:val="none" w:sz="0" w:space="0" w:color="auto"/>
      </w:divBdr>
    </w:div>
    <w:div w:id="1993370384">
      <w:bodyDiv w:val="1"/>
      <w:marLeft w:val="0"/>
      <w:marRight w:val="0"/>
      <w:marTop w:val="0"/>
      <w:marBottom w:val="0"/>
      <w:divBdr>
        <w:top w:val="none" w:sz="0" w:space="0" w:color="auto"/>
        <w:left w:val="none" w:sz="0" w:space="0" w:color="auto"/>
        <w:bottom w:val="none" w:sz="0" w:space="0" w:color="auto"/>
        <w:right w:val="none" w:sz="0" w:space="0" w:color="auto"/>
      </w:divBdr>
    </w:div>
    <w:div w:id="2041929313">
      <w:bodyDiv w:val="1"/>
      <w:marLeft w:val="0"/>
      <w:marRight w:val="0"/>
      <w:marTop w:val="0"/>
      <w:marBottom w:val="0"/>
      <w:divBdr>
        <w:top w:val="none" w:sz="0" w:space="0" w:color="auto"/>
        <w:left w:val="none" w:sz="0" w:space="0" w:color="auto"/>
        <w:bottom w:val="none" w:sz="0" w:space="0" w:color="auto"/>
        <w:right w:val="none" w:sz="0" w:space="0" w:color="auto"/>
      </w:divBdr>
    </w:div>
    <w:div w:id="2057120524">
      <w:bodyDiv w:val="1"/>
      <w:marLeft w:val="0"/>
      <w:marRight w:val="0"/>
      <w:marTop w:val="0"/>
      <w:marBottom w:val="0"/>
      <w:divBdr>
        <w:top w:val="none" w:sz="0" w:space="0" w:color="auto"/>
        <w:left w:val="none" w:sz="0" w:space="0" w:color="auto"/>
        <w:bottom w:val="none" w:sz="0" w:space="0" w:color="auto"/>
        <w:right w:val="none" w:sz="0" w:space="0" w:color="auto"/>
      </w:divBdr>
    </w:div>
    <w:div w:id="2077821642">
      <w:bodyDiv w:val="1"/>
      <w:marLeft w:val="0"/>
      <w:marRight w:val="0"/>
      <w:marTop w:val="0"/>
      <w:marBottom w:val="0"/>
      <w:divBdr>
        <w:top w:val="none" w:sz="0" w:space="0" w:color="auto"/>
        <w:left w:val="none" w:sz="0" w:space="0" w:color="auto"/>
        <w:bottom w:val="none" w:sz="0" w:space="0" w:color="auto"/>
        <w:right w:val="none" w:sz="0" w:space="0" w:color="auto"/>
      </w:divBdr>
    </w:div>
    <w:div w:id="2105610155">
      <w:bodyDiv w:val="1"/>
      <w:marLeft w:val="0"/>
      <w:marRight w:val="0"/>
      <w:marTop w:val="0"/>
      <w:marBottom w:val="0"/>
      <w:divBdr>
        <w:top w:val="none" w:sz="0" w:space="0" w:color="auto"/>
        <w:left w:val="none" w:sz="0" w:space="0" w:color="auto"/>
        <w:bottom w:val="none" w:sz="0" w:space="0" w:color="auto"/>
        <w:right w:val="none" w:sz="0" w:space="0" w:color="auto"/>
      </w:divBdr>
    </w:div>
    <w:div w:id="2109615316">
      <w:bodyDiv w:val="1"/>
      <w:marLeft w:val="0"/>
      <w:marRight w:val="0"/>
      <w:marTop w:val="0"/>
      <w:marBottom w:val="0"/>
      <w:divBdr>
        <w:top w:val="none" w:sz="0" w:space="0" w:color="auto"/>
        <w:left w:val="none" w:sz="0" w:space="0" w:color="auto"/>
        <w:bottom w:val="none" w:sz="0" w:space="0" w:color="auto"/>
        <w:right w:val="none" w:sz="0" w:space="0" w:color="auto"/>
      </w:divBdr>
    </w:div>
    <w:div w:id="2118258672">
      <w:bodyDiv w:val="1"/>
      <w:marLeft w:val="0"/>
      <w:marRight w:val="0"/>
      <w:marTop w:val="0"/>
      <w:marBottom w:val="0"/>
      <w:divBdr>
        <w:top w:val="none" w:sz="0" w:space="0" w:color="auto"/>
        <w:left w:val="none" w:sz="0" w:space="0" w:color="auto"/>
        <w:bottom w:val="none" w:sz="0" w:space="0" w:color="auto"/>
        <w:right w:val="none" w:sz="0" w:space="0" w:color="auto"/>
      </w:divBdr>
    </w:div>
    <w:div w:id="2123766239">
      <w:bodyDiv w:val="1"/>
      <w:marLeft w:val="0"/>
      <w:marRight w:val="0"/>
      <w:marTop w:val="0"/>
      <w:marBottom w:val="0"/>
      <w:divBdr>
        <w:top w:val="none" w:sz="0" w:space="0" w:color="auto"/>
        <w:left w:val="none" w:sz="0" w:space="0" w:color="auto"/>
        <w:bottom w:val="none" w:sz="0" w:space="0" w:color="auto"/>
        <w:right w:val="none" w:sz="0" w:space="0" w:color="auto"/>
      </w:divBdr>
    </w:div>
    <w:div w:id="2136291165">
      <w:bodyDiv w:val="1"/>
      <w:marLeft w:val="0"/>
      <w:marRight w:val="0"/>
      <w:marTop w:val="0"/>
      <w:marBottom w:val="0"/>
      <w:divBdr>
        <w:top w:val="none" w:sz="0" w:space="0" w:color="auto"/>
        <w:left w:val="none" w:sz="0" w:space="0" w:color="auto"/>
        <w:bottom w:val="none" w:sz="0" w:space="0" w:color="auto"/>
        <w:right w:val="none" w:sz="0" w:space="0" w:color="auto"/>
      </w:divBdr>
      <w:divsChild>
        <w:div w:id="704209670">
          <w:marLeft w:val="0"/>
          <w:marRight w:val="0"/>
          <w:marTop w:val="0"/>
          <w:marBottom w:val="0"/>
          <w:divBdr>
            <w:top w:val="none" w:sz="0" w:space="0" w:color="auto"/>
            <w:left w:val="none" w:sz="0" w:space="0" w:color="auto"/>
            <w:bottom w:val="none" w:sz="0" w:space="0" w:color="auto"/>
            <w:right w:val="none" w:sz="0" w:space="0" w:color="auto"/>
          </w:divBdr>
          <w:divsChild>
            <w:div w:id="1653025666">
              <w:marLeft w:val="0"/>
              <w:marRight w:val="0"/>
              <w:marTop w:val="105"/>
              <w:marBottom w:val="0"/>
              <w:divBdr>
                <w:top w:val="none" w:sz="0" w:space="0" w:color="auto"/>
                <w:left w:val="none" w:sz="0" w:space="0" w:color="auto"/>
                <w:bottom w:val="none" w:sz="0" w:space="0" w:color="auto"/>
                <w:right w:val="none" w:sz="0" w:space="0" w:color="auto"/>
              </w:divBdr>
              <w:divsChild>
                <w:div w:id="979074987">
                  <w:marLeft w:val="300"/>
                  <w:marRight w:val="0"/>
                  <w:marTop w:val="0"/>
                  <w:marBottom w:val="0"/>
                  <w:divBdr>
                    <w:top w:val="none" w:sz="0" w:space="0" w:color="auto"/>
                    <w:left w:val="none" w:sz="0" w:space="0" w:color="auto"/>
                    <w:bottom w:val="none" w:sz="0" w:space="0" w:color="auto"/>
                    <w:right w:val="none" w:sz="0" w:space="0" w:color="auto"/>
                  </w:divBdr>
                </w:div>
                <w:div w:id="206853053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63503308">
          <w:marLeft w:val="0"/>
          <w:marRight w:val="0"/>
          <w:marTop w:val="0"/>
          <w:marBottom w:val="0"/>
          <w:divBdr>
            <w:top w:val="none" w:sz="0" w:space="0" w:color="auto"/>
            <w:left w:val="none" w:sz="0" w:space="0" w:color="auto"/>
            <w:bottom w:val="none" w:sz="0" w:space="0" w:color="auto"/>
            <w:right w:val="none" w:sz="0" w:space="0" w:color="auto"/>
          </w:divBdr>
          <w:divsChild>
            <w:div w:id="19143882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arol_drabinski\Downloads\sdg_05_20__custom_17893638_spread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090599786137847E-2"/>
          <c:y val="5.6323604710701483E-2"/>
          <c:w val="0.92422040994875643"/>
          <c:h val="0.87295700940608234"/>
        </c:manualLayout>
      </c:layout>
      <c:barChart>
        <c:barDir val="col"/>
        <c:grouping val="clustered"/>
        <c:varyColors val="0"/>
        <c:ser>
          <c:idx val="0"/>
          <c:order val="0"/>
          <c:spPr>
            <a:solidFill>
              <a:schemeClr val="accent1"/>
            </a:solidFill>
            <a:ln>
              <a:noFill/>
            </a:ln>
            <a:effectLst/>
          </c:spPr>
          <c:invertIfNegative val="0"/>
          <c:dPt>
            <c:idx val="7"/>
            <c:invertIfNegative val="0"/>
            <c:bubble3D val="0"/>
            <c:spPr>
              <a:solidFill>
                <a:srgbClr val="FF0000"/>
              </a:solidFill>
              <a:ln>
                <a:noFill/>
              </a:ln>
              <a:effectLst/>
            </c:spPr>
            <c:extLst>
              <c:ext xmlns:c16="http://schemas.microsoft.com/office/drawing/2014/chart" uri="{C3380CC4-5D6E-409C-BE32-E72D297353CC}">
                <c16:uniqueId val="{00000001-269A-464D-B724-D3FC226C1457}"/>
              </c:ext>
            </c:extLst>
          </c:dPt>
          <c:dPt>
            <c:idx val="13"/>
            <c:invertIfNegative val="0"/>
            <c:bubble3D val="0"/>
            <c:spPr>
              <a:solidFill>
                <a:srgbClr val="FFC000"/>
              </a:solidFill>
              <a:ln>
                <a:noFill/>
              </a:ln>
              <a:effectLst/>
            </c:spPr>
            <c:extLst>
              <c:ext xmlns:c16="http://schemas.microsoft.com/office/drawing/2014/chart" uri="{C3380CC4-5D6E-409C-BE32-E72D297353CC}">
                <c16:uniqueId val="{00000003-269A-464D-B724-D3FC226C1457}"/>
              </c:ext>
            </c:extLst>
          </c:dPt>
          <c:dLbls>
            <c:dLbl>
              <c:idx val="0"/>
              <c:layout>
                <c:manualLayout>
                  <c:x val="0"/>
                  <c:y val="0.10672328969468832"/>
                </c:manualLayout>
              </c:layout>
              <c:spPr>
                <a:solidFill>
                  <a:schemeClr val="accent6">
                    <a:lumMod val="60000"/>
                    <a:lumOff val="40000"/>
                  </a:schemeClr>
                </a:solidFill>
                <a:ln>
                  <a:noFill/>
                </a:ln>
                <a:effectLst/>
              </c:spPr>
              <c:txPr>
                <a:bodyPr rot="-1200000" spcFirstLastPara="1" vertOverflow="ellipsis" wrap="square" lIns="38100" tIns="19050" rIns="38100" bIns="19050" anchor="ctr" anchorCtr="1">
                  <a:spAutoFit/>
                </a:bodyPr>
                <a:lstStyle/>
                <a:p>
                  <a:pPr>
                    <a:defRPr sz="600" b="0" i="0" u="none" strike="noStrike" kern="1200" baseline="0">
                      <a:solidFill>
                        <a:schemeClr val="tx1">
                          <a:lumMod val="75000"/>
                          <a:lumOff val="25000"/>
                        </a:schemeClr>
                      </a:solidFill>
                      <a:latin typeface="Lato" panose="020F0502020204030203" pitchFamily="34" charset="-18"/>
                      <a:ea typeface="+mn-ea"/>
                      <a:cs typeface="+mn-cs"/>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9A-464D-B724-D3FC226C1457}"/>
                </c:ext>
              </c:extLst>
            </c:dLbl>
            <c:spPr>
              <a:solidFill>
                <a:schemeClr val="bg2"/>
              </a:solidFill>
              <a:ln>
                <a:noFill/>
              </a:ln>
              <a:effectLst/>
            </c:spPr>
            <c:txPr>
              <a:bodyPr rot="-1200000" spcFirstLastPara="1" vertOverflow="ellipsis" wrap="square" lIns="38100" tIns="19050" rIns="38100" bIns="19050" anchor="ctr" anchorCtr="1">
                <a:spAutoFit/>
              </a:bodyPr>
              <a:lstStyle/>
              <a:p>
                <a:pPr>
                  <a:defRPr sz="600" b="0" i="0" u="none" strike="noStrike" kern="1200" baseline="0">
                    <a:solidFill>
                      <a:schemeClr val="tx1">
                        <a:lumMod val="75000"/>
                        <a:lumOff val="25000"/>
                      </a:schemeClr>
                    </a:solidFill>
                    <a:latin typeface="Lato" panose="020F0502020204030203" pitchFamily="34" charset="-18"/>
                    <a:ea typeface="+mn-ea"/>
                    <a:cs typeface="+mn-cs"/>
                  </a:defRPr>
                </a:pPr>
                <a:endParaRPr lang="pl-P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 1'!$B$9:$B$36</c:f>
              <c:strCache>
                <c:ptCount val="28"/>
                <c:pt idx="0">
                  <c:v>Luksemburg</c:v>
                </c:pt>
                <c:pt idx="1">
                  <c:v>Belgia</c:v>
                </c:pt>
                <c:pt idx="2">
                  <c:v>Włochy</c:v>
                </c:pt>
                <c:pt idx="3">
                  <c:v>Rumunia</c:v>
                </c:pt>
                <c:pt idx="4">
                  <c:v>Malta</c:v>
                </c:pt>
                <c:pt idx="5">
                  <c:v>Słowenia</c:v>
                </c:pt>
                <c:pt idx="6">
                  <c:v>Chorwacja</c:v>
                </c:pt>
                <c:pt idx="7">
                  <c:v>Polska</c:v>
                </c:pt>
                <c:pt idx="8">
                  <c:v>Irlandia</c:v>
                </c:pt>
                <c:pt idx="9">
                  <c:v>Portugalia</c:v>
                </c:pt>
                <c:pt idx="10">
                  <c:v>Hiszpania</c:v>
                </c:pt>
                <c:pt idx="11">
                  <c:v>Szwecja</c:v>
                </c:pt>
                <c:pt idx="12">
                  <c:v>Litwa</c:v>
                </c:pt>
                <c:pt idx="13">
                  <c:v>UE-27</c:v>
                </c:pt>
                <c:pt idx="14">
                  <c:v>Francja</c:v>
                </c:pt>
                <c:pt idx="15">
                  <c:v>Cypr</c:v>
                </c:pt>
                <c:pt idx="16">
                  <c:v>Niderlandy</c:v>
                </c:pt>
                <c:pt idx="17">
                  <c:v>Bułgaria</c:v>
                </c:pt>
                <c:pt idx="18">
                  <c:v>Grecja</c:v>
                </c:pt>
                <c:pt idx="19">
                  <c:v>Dania</c:v>
                </c:pt>
                <c:pt idx="20">
                  <c:v>Słowacja</c:v>
                </c:pt>
                <c:pt idx="21">
                  <c:v>Finlandia</c:v>
                </c:pt>
                <c:pt idx="22">
                  <c:v>Estonia</c:v>
                </c:pt>
                <c:pt idx="23">
                  <c:v>Niemcy</c:v>
                </c:pt>
                <c:pt idx="24">
                  <c:v>Węgry</c:v>
                </c:pt>
                <c:pt idx="25">
                  <c:v>Czechy</c:v>
                </c:pt>
                <c:pt idx="26">
                  <c:v>Austria</c:v>
                </c:pt>
                <c:pt idx="27">
                  <c:v>Łotwa</c:v>
                </c:pt>
              </c:strCache>
            </c:strRef>
          </c:cat>
          <c:val>
            <c:numRef>
              <c:f>'Sheet 1'!$C$9:$C$36</c:f>
              <c:numCache>
                <c:formatCode>0.0</c:formatCode>
                <c:ptCount val="28"/>
                <c:pt idx="0">
                  <c:v>-0.9</c:v>
                </c:pt>
                <c:pt idx="1">
                  <c:v>0.7</c:v>
                </c:pt>
                <c:pt idx="2">
                  <c:v>2.2000000000000002</c:v>
                </c:pt>
                <c:pt idx="3">
                  <c:v>3.8</c:v>
                </c:pt>
                <c:pt idx="4">
                  <c:v>5.0999999999999996</c:v>
                </c:pt>
                <c:pt idx="5">
                  <c:v>5.4</c:v>
                </c:pt>
                <c:pt idx="6">
                  <c:v>7.4</c:v>
                </c:pt>
                <c:pt idx="7">
                  <c:v>7.8</c:v>
                </c:pt>
                <c:pt idx="8">
                  <c:v>8.6</c:v>
                </c:pt>
                <c:pt idx="9">
                  <c:v>8.6</c:v>
                </c:pt>
                <c:pt idx="10">
                  <c:v>9.1999999999999993</c:v>
                </c:pt>
                <c:pt idx="11">
                  <c:v>11.2</c:v>
                </c:pt>
                <c:pt idx="12">
                  <c:v>11.5</c:v>
                </c:pt>
                <c:pt idx="13">
                  <c:v>12</c:v>
                </c:pt>
                <c:pt idx="14">
                  <c:v>12.2</c:v>
                </c:pt>
                <c:pt idx="15">
                  <c:v>12.2</c:v>
                </c:pt>
                <c:pt idx="16">
                  <c:v>12.5</c:v>
                </c:pt>
                <c:pt idx="17">
                  <c:v>13.5</c:v>
                </c:pt>
                <c:pt idx="18">
                  <c:v>13.6</c:v>
                </c:pt>
                <c:pt idx="19">
                  <c:v>14</c:v>
                </c:pt>
                <c:pt idx="20">
                  <c:v>15.7</c:v>
                </c:pt>
                <c:pt idx="21">
                  <c:v>16.8</c:v>
                </c:pt>
                <c:pt idx="22">
                  <c:v>16.899999999999999</c:v>
                </c:pt>
                <c:pt idx="23">
                  <c:v>17.600000000000001</c:v>
                </c:pt>
                <c:pt idx="24">
                  <c:v>17.8</c:v>
                </c:pt>
                <c:pt idx="25">
                  <c:v>18</c:v>
                </c:pt>
                <c:pt idx="26">
                  <c:v>18.3</c:v>
                </c:pt>
                <c:pt idx="27">
                  <c:v>19</c:v>
                </c:pt>
              </c:numCache>
            </c:numRef>
          </c:val>
          <c:extLst>
            <c:ext xmlns:c16="http://schemas.microsoft.com/office/drawing/2014/chart" uri="{C3380CC4-5D6E-409C-BE32-E72D297353CC}">
              <c16:uniqueId val="{00000005-269A-464D-B724-D3FC226C1457}"/>
            </c:ext>
          </c:extLst>
        </c:ser>
        <c:dLbls>
          <c:showLegendKey val="0"/>
          <c:showVal val="0"/>
          <c:showCatName val="0"/>
          <c:showSerName val="0"/>
          <c:showPercent val="0"/>
          <c:showBubbleSize val="0"/>
        </c:dLbls>
        <c:gapWidth val="219"/>
        <c:overlap val="-27"/>
        <c:axId val="1247092944"/>
        <c:axId val="1247106256"/>
      </c:barChart>
      <c:catAx>
        <c:axId val="124709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1247106256"/>
        <c:crosses val="autoZero"/>
        <c:auto val="1"/>
        <c:lblAlgn val="ctr"/>
        <c:lblOffset val="100"/>
        <c:noMultiLvlLbl val="0"/>
      </c:catAx>
      <c:valAx>
        <c:axId val="1247106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1247092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83F98-BDF2-4358-ACA6-8373D7F6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16911</Words>
  <Characters>101472</Characters>
  <Application>Microsoft Office Word</Application>
  <DocSecurity>0</DocSecurity>
  <Lines>845</Lines>
  <Paragraphs>236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118147</CharactersWithSpaces>
  <SharedDoc>false</SharedDoc>
  <HLinks>
    <vt:vector size="186" baseType="variant">
      <vt:variant>
        <vt:i4>5636100</vt:i4>
      </vt:variant>
      <vt:variant>
        <vt:i4>84</vt:i4>
      </vt:variant>
      <vt:variant>
        <vt:i4>0</vt:i4>
      </vt:variant>
      <vt:variant>
        <vt:i4>5</vt:i4>
      </vt:variant>
      <vt:variant>
        <vt:lpwstr>https://sip.legalis.pl/document-full.seam?documentId=mfrxilruguytcnrsga3c44dboaxdcmbtha3tmnrzfz3gk4roge4denzq</vt:lpwstr>
      </vt:variant>
      <vt:variant>
        <vt:lpwstr/>
      </vt:variant>
      <vt:variant>
        <vt:i4>7929896</vt:i4>
      </vt:variant>
      <vt:variant>
        <vt:i4>81</vt:i4>
      </vt:variant>
      <vt:variant>
        <vt:i4>0</vt:i4>
      </vt:variant>
      <vt:variant>
        <vt:i4>5</vt:i4>
      </vt:variant>
      <vt:variant>
        <vt:lpwstr>https://sip.legalis.pl/document-view.seam?documentId=mfrxilrtg4yteojwgizdsltqmfyc4nbwga3diobvgm</vt:lpwstr>
      </vt:variant>
      <vt:variant>
        <vt:lpwstr/>
      </vt:variant>
      <vt:variant>
        <vt:i4>5636100</vt:i4>
      </vt:variant>
      <vt:variant>
        <vt:i4>79</vt:i4>
      </vt:variant>
      <vt:variant>
        <vt:i4>0</vt:i4>
      </vt:variant>
      <vt:variant>
        <vt:i4>5</vt:i4>
      </vt:variant>
      <vt:variant>
        <vt:lpwstr>https://sip.legalis.pl/document-full.seam?documentId=mfrxilruguytcnrsga3c44dboaxdcmbtha3tmnrzfz3gk4roge4denzq</vt:lpwstr>
      </vt:variant>
      <vt:variant>
        <vt:lpwstr/>
      </vt:variant>
      <vt:variant>
        <vt:i4>7929896</vt:i4>
      </vt:variant>
      <vt:variant>
        <vt:i4>76</vt:i4>
      </vt:variant>
      <vt:variant>
        <vt:i4>0</vt:i4>
      </vt:variant>
      <vt:variant>
        <vt:i4>5</vt:i4>
      </vt:variant>
      <vt:variant>
        <vt:lpwstr>https://sip.legalis.pl/document-view.seam?documentId=mfrxilrtg4yteojwgizdsltqmfyc4nbwga3diobvgm</vt:lpwstr>
      </vt:variant>
      <vt:variant>
        <vt:lpwstr/>
      </vt:variant>
      <vt:variant>
        <vt:i4>5636100</vt:i4>
      </vt:variant>
      <vt:variant>
        <vt:i4>74</vt:i4>
      </vt:variant>
      <vt:variant>
        <vt:i4>0</vt:i4>
      </vt:variant>
      <vt:variant>
        <vt:i4>5</vt:i4>
      </vt:variant>
      <vt:variant>
        <vt:lpwstr>https://sip.legalis.pl/document-full.seam?documentId=mfrxilruguytcnrsga3c44dboaxdcmbtha3tmnrzfz3gk4roge4denzq</vt:lpwstr>
      </vt:variant>
      <vt:variant>
        <vt:lpwstr/>
      </vt:variant>
      <vt:variant>
        <vt:i4>7929896</vt:i4>
      </vt:variant>
      <vt:variant>
        <vt:i4>71</vt:i4>
      </vt:variant>
      <vt:variant>
        <vt:i4>0</vt:i4>
      </vt:variant>
      <vt:variant>
        <vt:i4>5</vt:i4>
      </vt:variant>
      <vt:variant>
        <vt:lpwstr>https://sip.legalis.pl/document-view.seam?documentId=mfrxilrtg4yteojwgizdsltqmfyc4nbwga3diobvgm</vt:lpwstr>
      </vt:variant>
      <vt:variant>
        <vt:lpwstr/>
      </vt:variant>
      <vt:variant>
        <vt:i4>7012457</vt:i4>
      </vt:variant>
      <vt:variant>
        <vt:i4>68</vt:i4>
      </vt:variant>
      <vt:variant>
        <vt:i4>0</vt:i4>
      </vt:variant>
      <vt:variant>
        <vt:i4>5</vt:i4>
      </vt:variant>
      <vt:variant>
        <vt:lpwstr>https://sip.legalis.pl/document-view.seam?documentId=mfrxilrtgu3dambqga3daltqmfyc4mzvha4tinryha</vt:lpwstr>
      </vt:variant>
      <vt:variant>
        <vt:lpwstr/>
      </vt:variant>
      <vt:variant>
        <vt:i4>3276919</vt:i4>
      </vt:variant>
      <vt:variant>
        <vt:i4>65</vt:i4>
      </vt:variant>
      <vt:variant>
        <vt:i4>0</vt:i4>
      </vt:variant>
      <vt:variant>
        <vt:i4>5</vt:i4>
      </vt:variant>
      <vt:variant>
        <vt:lpwstr>https://sip.legalis.pl/document-view.seam?documentId=mfrxilrsgu2tmmzygazde</vt:lpwstr>
      </vt:variant>
      <vt:variant>
        <vt:lpwstr/>
      </vt:variant>
      <vt:variant>
        <vt:i4>5636100</vt:i4>
      </vt:variant>
      <vt:variant>
        <vt:i4>63</vt:i4>
      </vt:variant>
      <vt:variant>
        <vt:i4>0</vt:i4>
      </vt:variant>
      <vt:variant>
        <vt:i4>5</vt:i4>
      </vt:variant>
      <vt:variant>
        <vt:lpwstr>https://sip.legalis.pl/document-full.seam?documentId=mfrxilruguytcnrsga3c44dboaxdcmbtha3tmnrzfz3gk4roge4denzq</vt:lpwstr>
      </vt:variant>
      <vt:variant>
        <vt:lpwstr/>
      </vt:variant>
      <vt:variant>
        <vt:i4>7929896</vt:i4>
      </vt:variant>
      <vt:variant>
        <vt:i4>60</vt:i4>
      </vt:variant>
      <vt:variant>
        <vt:i4>0</vt:i4>
      </vt:variant>
      <vt:variant>
        <vt:i4>5</vt:i4>
      </vt:variant>
      <vt:variant>
        <vt:lpwstr>https://sip.legalis.pl/document-view.seam?documentId=mfrxilrtg4yteojwgizdsltqmfyc4nbwga3diobvgm</vt:lpwstr>
      </vt:variant>
      <vt:variant>
        <vt:lpwstr/>
      </vt:variant>
      <vt:variant>
        <vt:i4>8061031</vt:i4>
      </vt:variant>
      <vt:variant>
        <vt:i4>57</vt:i4>
      </vt:variant>
      <vt:variant>
        <vt:i4>0</vt:i4>
      </vt:variant>
      <vt:variant>
        <vt:i4>5</vt:i4>
      </vt:variant>
      <vt:variant>
        <vt:lpwstr>https://sip.legalis.pl/document-view.seam?documentId=mfrxilrtgaydqmbrgiztc</vt:lpwstr>
      </vt:variant>
      <vt:variant>
        <vt:lpwstr/>
      </vt:variant>
      <vt:variant>
        <vt:i4>4063341</vt:i4>
      </vt:variant>
      <vt:variant>
        <vt:i4>54</vt:i4>
      </vt:variant>
      <vt:variant>
        <vt:i4>0</vt:i4>
      </vt:variant>
      <vt:variant>
        <vt:i4>5</vt:i4>
      </vt:variant>
      <vt:variant>
        <vt:lpwstr>https://sip.legalis.pl/document-view.seam?documentId=mfrxilrsgyydmnrxge3dc</vt:lpwstr>
      </vt:variant>
      <vt:variant>
        <vt:lpwstr/>
      </vt:variant>
      <vt:variant>
        <vt:i4>2162747</vt:i4>
      </vt:variant>
      <vt:variant>
        <vt:i4>51</vt:i4>
      </vt:variant>
      <vt:variant>
        <vt:i4>0</vt:i4>
      </vt:variant>
      <vt:variant>
        <vt:i4>5</vt:i4>
      </vt:variant>
      <vt:variant>
        <vt:lpwstr>https://sip.legalis.pl/document-view.seam?documentId=mfrxilrtge2tqmzwg4ydi</vt:lpwstr>
      </vt:variant>
      <vt:variant>
        <vt:lpwstr/>
      </vt:variant>
      <vt:variant>
        <vt:i4>5636100</vt:i4>
      </vt:variant>
      <vt:variant>
        <vt:i4>49</vt:i4>
      </vt:variant>
      <vt:variant>
        <vt:i4>0</vt:i4>
      </vt:variant>
      <vt:variant>
        <vt:i4>5</vt:i4>
      </vt:variant>
      <vt:variant>
        <vt:lpwstr>https://sip.legalis.pl/document-full.seam?documentId=mfrxilruguytcnrsga3c44dboaxdcmbtha3tmnrzfz3gk4roge4denzq</vt:lpwstr>
      </vt:variant>
      <vt:variant>
        <vt:lpwstr/>
      </vt:variant>
      <vt:variant>
        <vt:i4>7929896</vt:i4>
      </vt:variant>
      <vt:variant>
        <vt:i4>46</vt:i4>
      </vt:variant>
      <vt:variant>
        <vt:i4>0</vt:i4>
      </vt:variant>
      <vt:variant>
        <vt:i4>5</vt:i4>
      </vt:variant>
      <vt:variant>
        <vt:lpwstr>https://sip.legalis.pl/document-view.seam?documentId=mfrxilrtg4yteojwgizdsltqmfyc4nbwga3diobvgm</vt:lpwstr>
      </vt:variant>
      <vt:variant>
        <vt:lpwstr/>
      </vt:variant>
      <vt:variant>
        <vt:i4>5636100</vt:i4>
      </vt:variant>
      <vt:variant>
        <vt:i4>44</vt:i4>
      </vt:variant>
      <vt:variant>
        <vt:i4>0</vt:i4>
      </vt:variant>
      <vt:variant>
        <vt:i4>5</vt:i4>
      </vt:variant>
      <vt:variant>
        <vt:lpwstr>https://sip.legalis.pl/document-full.seam?documentId=mfrxilruguytcnrsga3c44dboaxdcmbtha3tmnrzfz3gk4roge4denzq</vt:lpwstr>
      </vt:variant>
      <vt:variant>
        <vt:lpwstr/>
      </vt:variant>
      <vt:variant>
        <vt:i4>7929896</vt:i4>
      </vt:variant>
      <vt:variant>
        <vt:i4>41</vt:i4>
      </vt:variant>
      <vt:variant>
        <vt:i4>0</vt:i4>
      </vt:variant>
      <vt:variant>
        <vt:i4>5</vt:i4>
      </vt:variant>
      <vt:variant>
        <vt:lpwstr>https://sip.legalis.pl/document-view.seam?documentId=mfrxilrtg4yteojwgizdsltqmfyc4nbwga3diobvgm</vt:lpwstr>
      </vt:variant>
      <vt:variant>
        <vt:lpwstr/>
      </vt:variant>
      <vt:variant>
        <vt:i4>6881317</vt:i4>
      </vt:variant>
      <vt:variant>
        <vt:i4>38</vt:i4>
      </vt:variant>
      <vt:variant>
        <vt:i4>0</vt:i4>
      </vt:variant>
      <vt:variant>
        <vt:i4>5</vt:i4>
      </vt:variant>
      <vt:variant>
        <vt:lpwstr>https://sip.legalis.pl/document-view.seam?documentId=mfrxilrtg4ytgmbyge3diltqmfyc4nbwgqztqmzygm</vt:lpwstr>
      </vt:variant>
      <vt:variant>
        <vt:lpwstr/>
      </vt:variant>
      <vt:variant>
        <vt:i4>6881317</vt:i4>
      </vt:variant>
      <vt:variant>
        <vt:i4>35</vt:i4>
      </vt:variant>
      <vt:variant>
        <vt:i4>0</vt:i4>
      </vt:variant>
      <vt:variant>
        <vt:i4>5</vt:i4>
      </vt:variant>
      <vt:variant>
        <vt:lpwstr>https://sip.legalis.pl/document-view.seam?documentId=mfrxilrtg4ytgmbyge3diltqmfyc4nbwgqztqmzygm</vt:lpwstr>
      </vt:variant>
      <vt:variant>
        <vt:lpwstr/>
      </vt:variant>
      <vt:variant>
        <vt:i4>5636100</vt:i4>
      </vt:variant>
      <vt:variant>
        <vt:i4>33</vt:i4>
      </vt:variant>
      <vt:variant>
        <vt:i4>0</vt:i4>
      </vt:variant>
      <vt:variant>
        <vt:i4>5</vt:i4>
      </vt:variant>
      <vt:variant>
        <vt:lpwstr>https://sip.legalis.pl/document-full.seam?documentId=mfrxilruguytcnrsga3c44dboaxdcmbtha3tmnrzfz3gk4roge4denzq</vt:lpwstr>
      </vt:variant>
      <vt:variant>
        <vt:lpwstr/>
      </vt:variant>
      <vt:variant>
        <vt:i4>7929896</vt:i4>
      </vt:variant>
      <vt:variant>
        <vt:i4>30</vt:i4>
      </vt:variant>
      <vt:variant>
        <vt:i4>0</vt:i4>
      </vt:variant>
      <vt:variant>
        <vt:i4>5</vt:i4>
      </vt:variant>
      <vt:variant>
        <vt:lpwstr>https://sip.legalis.pl/document-view.seam?documentId=mfrxilrtg4yteojwgizdsltqmfyc4nbwga3diobvgm</vt:lpwstr>
      </vt:variant>
      <vt:variant>
        <vt:lpwstr/>
      </vt:variant>
      <vt:variant>
        <vt:i4>6881317</vt:i4>
      </vt:variant>
      <vt:variant>
        <vt:i4>27</vt:i4>
      </vt:variant>
      <vt:variant>
        <vt:i4>0</vt:i4>
      </vt:variant>
      <vt:variant>
        <vt:i4>5</vt:i4>
      </vt:variant>
      <vt:variant>
        <vt:lpwstr>https://sip.legalis.pl/document-view.seam?documentId=mfrxilrtg4ytgmbyge3diltqmfyc4nbwgqztqmzygm</vt:lpwstr>
      </vt:variant>
      <vt:variant>
        <vt:lpwstr/>
      </vt:variant>
      <vt:variant>
        <vt:i4>6881317</vt:i4>
      </vt:variant>
      <vt:variant>
        <vt:i4>24</vt:i4>
      </vt:variant>
      <vt:variant>
        <vt:i4>0</vt:i4>
      </vt:variant>
      <vt:variant>
        <vt:i4>5</vt:i4>
      </vt:variant>
      <vt:variant>
        <vt:lpwstr>https://sip.legalis.pl/document-view.seam?documentId=mfrxilrtg4ytgmbyge3diltqmfyc4nbwgqztqmzygm</vt:lpwstr>
      </vt:variant>
      <vt:variant>
        <vt:lpwstr/>
      </vt:variant>
      <vt:variant>
        <vt:i4>7929888</vt:i4>
      </vt:variant>
      <vt:variant>
        <vt:i4>21</vt:i4>
      </vt:variant>
      <vt:variant>
        <vt:i4>0</vt:i4>
      </vt:variant>
      <vt:variant>
        <vt:i4>5</vt:i4>
      </vt:variant>
      <vt:variant>
        <vt:lpwstr>https://sip.legalis.pl/document-view.seam?documentId=mfrxilrtg4ytgnzuga2tkltqmfyc4nbzgiytinjqgq</vt:lpwstr>
      </vt:variant>
      <vt:variant>
        <vt:lpwstr/>
      </vt:variant>
      <vt:variant>
        <vt:i4>7929888</vt:i4>
      </vt:variant>
      <vt:variant>
        <vt:i4>18</vt:i4>
      </vt:variant>
      <vt:variant>
        <vt:i4>0</vt:i4>
      </vt:variant>
      <vt:variant>
        <vt:i4>5</vt:i4>
      </vt:variant>
      <vt:variant>
        <vt:lpwstr>https://sip.legalis.pl/document-view.seam?documentId=mfrxilrtg4ytgnzuga2tkltqmfyc4nbzgiytinjqgm</vt:lpwstr>
      </vt:variant>
      <vt:variant>
        <vt:lpwstr/>
      </vt:variant>
      <vt:variant>
        <vt:i4>7929888</vt:i4>
      </vt:variant>
      <vt:variant>
        <vt:i4>15</vt:i4>
      </vt:variant>
      <vt:variant>
        <vt:i4>0</vt:i4>
      </vt:variant>
      <vt:variant>
        <vt:i4>5</vt:i4>
      </vt:variant>
      <vt:variant>
        <vt:lpwstr>https://sip.legalis.pl/document-view.seam?documentId=mfrxilrtg4ytgnzuga2tkltqmfyc4nbzgiytinjqgq</vt:lpwstr>
      </vt:variant>
      <vt:variant>
        <vt:lpwstr/>
      </vt:variant>
      <vt:variant>
        <vt:i4>7929888</vt:i4>
      </vt:variant>
      <vt:variant>
        <vt:i4>12</vt:i4>
      </vt:variant>
      <vt:variant>
        <vt:i4>0</vt:i4>
      </vt:variant>
      <vt:variant>
        <vt:i4>5</vt:i4>
      </vt:variant>
      <vt:variant>
        <vt:lpwstr>https://sip.legalis.pl/document-view.seam?documentId=mfrxilrtg4ytgnzuga2tkltqmfyc4nbzgiytinjqgm</vt:lpwstr>
      </vt:variant>
      <vt:variant>
        <vt:lpwstr/>
      </vt:variant>
      <vt:variant>
        <vt:i4>17956889</vt:i4>
      </vt:variant>
      <vt:variant>
        <vt:i4>9</vt:i4>
      </vt:variant>
      <vt:variant>
        <vt:i4>0</vt:i4>
      </vt:variant>
      <vt:variant>
        <vt:i4>5</vt:i4>
      </vt:variant>
      <vt:variant>
        <vt:lpwstr>https://sip.legalis.pl/urlSearch.seam?HitlistCaption=Odesłania&amp;pap_group=25010701&amp;sortField=document-date&amp;filterByUniqueVersionBaseId=true</vt:lpwstr>
      </vt:variant>
      <vt:variant>
        <vt:lpwstr/>
      </vt:variant>
      <vt:variant>
        <vt:i4>18022429</vt:i4>
      </vt:variant>
      <vt:variant>
        <vt:i4>6</vt:i4>
      </vt:variant>
      <vt:variant>
        <vt:i4>0</vt:i4>
      </vt:variant>
      <vt:variant>
        <vt:i4>5</vt:i4>
      </vt:variant>
      <vt:variant>
        <vt:lpwstr>https://sip.legalis.pl/urlSearch.seam?HitlistCaption=Odesłania&amp;pap_group=25010715&amp;sortField=document-date&amp;filterByUniqueVersionBaseId=true</vt:lpwstr>
      </vt:variant>
      <vt:variant>
        <vt:lpwstr/>
      </vt:variant>
      <vt:variant>
        <vt:i4>1769481</vt:i4>
      </vt:variant>
      <vt:variant>
        <vt:i4>3</vt:i4>
      </vt:variant>
      <vt:variant>
        <vt:i4>0</vt:i4>
      </vt:variant>
      <vt:variant>
        <vt:i4>5</vt:i4>
      </vt:variant>
      <vt:variant>
        <vt:lpwstr>https://sip.legalis.pl/document-view.seam?documentId=mfrxilrsguydqmboobqxalrshaytcma</vt:lpwstr>
      </vt:variant>
      <vt:variant>
        <vt:lpwstr/>
      </vt:variant>
      <vt:variant>
        <vt:i4>1114213</vt:i4>
      </vt:variant>
      <vt:variant>
        <vt:i4>0</vt:i4>
      </vt:variant>
      <vt:variant>
        <vt:i4>0</vt:i4>
      </vt:variant>
      <vt:variant>
        <vt:i4>5</vt:i4>
      </vt:variant>
      <vt:variant>
        <vt:lpwstr>https://sip.legalis.pl/urlSearch.seam?HitlistCaption=Odes%C5%82ania&amp;pap_group=25010727&amp;sortField=document-date&amp;filterByUniqueVersionBaseId=true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Brakoniecka</dc:creator>
  <cp:keywords/>
  <dc:description/>
  <cp:lastModifiedBy>Kołtunowicz Dariusz</cp:lastModifiedBy>
  <cp:revision>4</cp:revision>
  <cp:lastPrinted>2022-09-08T06:46:00Z</cp:lastPrinted>
  <dcterms:created xsi:type="dcterms:W3CDTF">2026-04-29T15:58:00Z</dcterms:created>
  <dcterms:modified xsi:type="dcterms:W3CDTF">2026-04-30T11:34:00Z</dcterms:modified>
</cp:coreProperties>
</file>