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0DE8E" w14:textId="77777777" w:rsidR="00AE7976" w:rsidRPr="00404AEF" w:rsidRDefault="00AE7976" w:rsidP="00AE7976">
      <w:pPr>
        <w:spacing w:before="120" w:after="120" w:line="240" w:lineRule="atLeast"/>
        <w:jc w:val="center"/>
        <w:rPr>
          <w:b/>
        </w:rPr>
      </w:pPr>
      <w:bookmarkStart w:id="0" w:name="_GoBack"/>
      <w:bookmarkEnd w:id="0"/>
      <w:r w:rsidRPr="00404AEF">
        <w:rPr>
          <w:b/>
        </w:rPr>
        <w:t>Uzasadnienie</w:t>
      </w:r>
    </w:p>
    <w:p w14:paraId="5B36AFF9" w14:textId="77777777" w:rsidR="00AE7976" w:rsidRPr="00404AEF" w:rsidRDefault="00AE7976" w:rsidP="00AE7976">
      <w:pPr>
        <w:spacing w:before="120" w:after="120" w:line="240" w:lineRule="atLeast"/>
        <w:jc w:val="center"/>
      </w:pPr>
    </w:p>
    <w:p w14:paraId="783B2EBC" w14:textId="15AACF99" w:rsidR="005963DC" w:rsidRPr="00AE7976" w:rsidRDefault="005963DC" w:rsidP="00AE7976">
      <w:pPr>
        <w:pStyle w:val="Standard"/>
        <w:spacing w:before="120" w:after="120" w:line="360" w:lineRule="auto"/>
      </w:pPr>
      <w:r w:rsidRPr="00AE7976">
        <w:t xml:space="preserve">Rozporządzenie Rady Ministrów w sprawie programu badań statystycznych </w:t>
      </w:r>
      <w:r w:rsidR="000363A3" w:rsidRPr="00AE7976">
        <w:t>statystyki publicznej na rok 202</w:t>
      </w:r>
      <w:r w:rsidR="00F46E28">
        <w:t>5</w:t>
      </w:r>
      <w:r w:rsidRPr="00AE7976">
        <w:t xml:space="preserve"> jest aktem wykonawczym do art. 18</w:t>
      </w:r>
      <w:r w:rsidR="00DC0893" w:rsidRPr="00AE7976">
        <w:t xml:space="preserve"> ust. 1</w:t>
      </w:r>
      <w:r w:rsidRPr="00AE7976">
        <w:t xml:space="preserve"> ustawy z dnia 29 czerwca 1995</w:t>
      </w:r>
      <w:r w:rsidR="00CD1047">
        <w:t> </w:t>
      </w:r>
      <w:r w:rsidRPr="00AE7976">
        <w:t>r. o statystyce publicznej (</w:t>
      </w:r>
      <w:r w:rsidR="00AE7976" w:rsidRPr="00404AEF">
        <w:t>Dz. U. z 202</w:t>
      </w:r>
      <w:r w:rsidR="00054045">
        <w:t>3</w:t>
      </w:r>
      <w:r w:rsidR="00AE7976" w:rsidRPr="00404AEF">
        <w:t xml:space="preserve"> r. poz. </w:t>
      </w:r>
      <w:r w:rsidR="00054045">
        <w:t>773</w:t>
      </w:r>
      <w:r w:rsidRPr="00AE7976">
        <w:t>)</w:t>
      </w:r>
      <w:r w:rsidR="0073093D" w:rsidRPr="00AE7976">
        <w:t>, zwanej dalej „ustawą”</w:t>
      </w:r>
      <w:r w:rsidR="00596378" w:rsidRPr="00AE7976">
        <w:t>.</w:t>
      </w:r>
    </w:p>
    <w:p w14:paraId="783B2EBD" w14:textId="6D0F2A60" w:rsidR="005963DC" w:rsidRPr="00AE7976" w:rsidRDefault="005963DC" w:rsidP="00AE7976">
      <w:pPr>
        <w:widowControl w:val="0"/>
        <w:adjustRightInd w:val="0"/>
        <w:spacing w:before="120" w:after="120" w:line="360" w:lineRule="auto"/>
        <w:jc w:val="both"/>
        <w:textAlignment w:val="baseline"/>
      </w:pPr>
      <w:r w:rsidRPr="00AE7976">
        <w:t xml:space="preserve">Projekt programu badań statystycznych statystyki publicznej przygotowuje Prezes Głównego Urzędu Statystycznego </w:t>
      </w:r>
      <w:r w:rsidR="00732D2A" w:rsidRPr="00AE7976">
        <w:t xml:space="preserve">na podstawie </w:t>
      </w:r>
      <w:r w:rsidRPr="00AE7976">
        <w:t>art. 25</w:t>
      </w:r>
      <w:r w:rsidR="00FF456D" w:rsidRPr="00AE7976">
        <w:t xml:space="preserve"> ust. 1 pkt 1</w:t>
      </w:r>
      <w:r w:rsidRPr="00AE7976">
        <w:t xml:space="preserve"> ustaw</w:t>
      </w:r>
      <w:r w:rsidR="00732D2A" w:rsidRPr="00AE7976">
        <w:t>y</w:t>
      </w:r>
      <w:r w:rsidRPr="00AE7976">
        <w:t>,</w:t>
      </w:r>
      <w:r w:rsidR="0039375C" w:rsidRPr="00AE7976">
        <w:t xml:space="preserve"> w oparciu</w:t>
      </w:r>
      <w:r w:rsidRPr="00AE7976">
        <w:t xml:space="preserve"> </w:t>
      </w:r>
      <w:r w:rsidR="0039375C" w:rsidRPr="00AE7976">
        <w:t>o rozpoznanie zapotrzebowania</w:t>
      </w:r>
      <w:r w:rsidRPr="00AE7976">
        <w:t xml:space="preserve"> na informacje i analizy statystyczne i przedstawia go Radzie Statystyki, która zgodnie z art. 15 ust. 3 pkt 1 i 2 ustawy ustala projekt programu badań statystycznych statystyki publicznej i przedstawia go Radzie Ministrów.</w:t>
      </w:r>
    </w:p>
    <w:p w14:paraId="783B2EBE" w14:textId="451108F2" w:rsidR="00AF2E3E" w:rsidRPr="00AE7976" w:rsidRDefault="005963DC" w:rsidP="00AE7976">
      <w:pPr>
        <w:widowControl w:val="0"/>
        <w:adjustRightInd w:val="0"/>
        <w:spacing w:before="120" w:after="120" w:line="360" w:lineRule="auto"/>
        <w:jc w:val="both"/>
        <w:textAlignment w:val="baseline"/>
      </w:pPr>
      <w:r w:rsidRPr="00AE7976">
        <w:t xml:space="preserve">Przedłożony projekt Programu badań statystycznych </w:t>
      </w:r>
      <w:r w:rsidR="000363A3" w:rsidRPr="00AE7976">
        <w:t>statystyki publicznej na rok 202</w:t>
      </w:r>
      <w:r w:rsidR="00F46E28">
        <w:t>5</w:t>
      </w:r>
      <w:r w:rsidRPr="00AE7976">
        <w:t xml:space="preserve">, </w:t>
      </w:r>
      <w:r w:rsidR="0039375C" w:rsidRPr="00AE7976">
        <w:t xml:space="preserve">będący załącznikiem do ww. rozporządzenia, </w:t>
      </w:r>
      <w:r w:rsidRPr="00AE7976">
        <w:t>zwany dalej „</w:t>
      </w:r>
      <w:r w:rsidR="00AD3518" w:rsidRPr="00AE7976">
        <w:t>Pbssp</w:t>
      </w:r>
      <w:r w:rsidR="000363A3" w:rsidRPr="00AE7976">
        <w:t xml:space="preserve"> 202</w:t>
      </w:r>
      <w:r w:rsidR="00F46E28">
        <w:t>5</w:t>
      </w:r>
      <w:r w:rsidRPr="00AE7976">
        <w:t xml:space="preserve">”, </w:t>
      </w:r>
      <w:r w:rsidR="00596378" w:rsidRPr="00AE7976">
        <w:t xml:space="preserve">składa się z dwóch części. </w:t>
      </w:r>
    </w:p>
    <w:p w14:paraId="783B2EBF" w14:textId="77777777" w:rsidR="00596378" w:rsidRPr="00AE7976" w:rsidRDefault="00596378" w:rsidP="00AE7976">
      <w:pPr>
        <w:widowControl w:val="0"/>
        <w:adjustRightInd w:val="0"/>
        <w:spacing w:before="120" w:after="120" w:line="360" w:lineRule="auto"/>
        <w:jc w:val="both"/>
        <w:textAlignment w:val="baseline"/>
      </w:pPr>
      <w:r w:rsidRPr="00AE7976">
        <w:t>Pierwsza część zawiera informacj</w:t>
      </w:r>
      <w:r w:rsidR="00B32011" w:rsidRPr="00AE7976">
        <w:t>e</w:t>
      </w:r>
      <w:r w:rsidR="0039375C" w:rsidRPr="00AE7976">
        <w:t xml:space="preserve"> </w:t>
      </w:r>
      <w:r w:rsidRPr="00AE7976">
        <w:t>o badaniu i wskazuje szczegółowo dla każdego badania:</w:t>
      </w:r>
    </w:p>
    <w:p w14:paraId="783B2EC0" w14:textId="77777777" w:rsidR="00596378" w:rsidRPr="00AE7976" w:rsidRDefault="00596378" w:rsidP="00FB500D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adjustRightInd w:val="0"/>
        <w:spacing w:before="120" w:after="120" w:line="360" w:lineRule="auto"/>
        <w:ind w:left="851" w:hanging="567"/>
        <w:jc w:val="both"/>
        <w:textAlignment w:val="baseline"/>
        <w:rPr>
          <w:rFonts w:eastAsia="SimSun"/>
          <w:kern w:val="3"/>
          <w:lang w:eastAsia="zh-CN"/>
        </w:rPr>
      </w:pPr>
      <w:r w:rsidRPr="00AE7976">
        <w:rPr>
          <w:rFonts w:eastAsia="SimSun"/>
          <w:kern w:val="3"/>
          <w:lang w:eastAsia="zh-CN"/>
        </w:rPr>
        <w:t>symbol;</w:t>
      </w:r>
    </w:p>
    <w:p w14:paraId="783B2EC1" w14:textId="77777777" w:rsidR="00596378" w:rsidRPr="00AE7976" w:rsidRDefault="00596378" w:rsidP="00FB500D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adjustRightInd w:val="0"/>
        <w:spacing w:before="120" w:after="120" w:line="360" w:lineRule="auto"/>
        <w:ind w:left="851" w:hanging="567"/>
        <w:jc w:val="both"/>
        <w:textAlignment w:val="baseline"/>
        <w:rPr>
          <w:rFonts w:eastAsia="SimSun"/>
          <w:kern w:val="3"/>
          <w:lang w:eastAsia="zh-CN"/>
        </w:rPr>
      </w:pPr>
      <w:r w:rsidRPr="00AE7976">
        <w:rPr>
          <w:rFonts w:eastAsia="SimSun"/>
          <w:kern w:val="3"/>
          <w:lang w:eastAsia="zh-CN"/>
        </w:rPr>
        <w:t>temat;</w:t>
      </w:r>
    </w:p>
    <w:p w14:paraId="783B2EC2" w14:textId="77777777" w:rsidR="00596378" w:rsidRPr="00AE7976" w:rsidRDefault="00596378" w:rsidP="00FB500D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adjustRightInd w:val="0"/>
        <w:spacing w:before="120" w:after="120" w:line="360" w:lineRule="auto"/>
        <w:ind w:left="851" w:hanging="567"/>
        <w:jc w:val="both"/>
        <w:textAlignment w:val="baseline"/>
        <w:rPr>
          <w:rFonts w:eastAsia="SimSun"/>
          <w:kern w:val="3"/>
          <w:lang w:eastAsia="zh-CN"/>
        </w:rPr>
      </w:pPr>
      <w:r w:rsidRPr="00AE7976">
        <w:rPr>
          <w:rFonts w:eastAsia="SimSun"/>
          <w:kern w:val="3"/>
          <w:lang w:eastAsia="zh-CN"/>
        </w:rPr>
        <w:t>cykliczność;</w:t>
      </w:r>
    </w:p>
    <w:p w14:paraId="783B2EC3" w14:textId="77777777" w:rsidR="00596378" w:rsidRPr="00AE7976" w:rsidRDefault="00ED0CF9" w:rsidP="00FB500D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adjustRightInd w:val="0"/>
        <w:spacing w:before="120" w:after="120" w:line="360" w:lineRule="auto"/>
        <w:ind w:left="851" w:hanging="567"/>
        <w:jc w:val="both"/>
        <w:textAlignment w:val="baseline"/>
        <w:rPr>
          <w:rFonts w:eastAsia="SimSun"/>
          <w:kern w:val="3"/>
          <w:lang w:eastAsia="zh-CN"/>
        </w:rPr>
      </w:pPr>
      <w:r w:rsidRPr="00AE7976">
        <w:rPr>
          <w:rFonts w:eastAsia="SimSun"/>
          <w:kern w:val="3"/>
          <w:lang w:eastAsia="zh-CN"/>
        </w:rPr>
        <w:t>prowadzący badanie (organ lub podmiot);</w:t>
      </w:r>
    </w:p>
    <w:p w14:paraId="783B2EC4" w14:textId="77777777" w:rsidR="00596378" w:rsidRPr="00AE7976" w:rsidRDefault="00596378" w:rsidP="00FB500D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adjustRightInd w:val="0"/>
        <w:spacing w:before="120" w:after="120" w:line="360" w:lineRule="auto"/>
        <w:ind w:left="851" w:hanging="567"/>
        <w:jc w:val="both"/>
        <w:textAlignment w:val="baseline"/>
        <w:rPr>
          <w:rFonts w:eastAsia="SimSun"/>
          <w:kern w:val="3"/>
          <w:lang w:eastAsia="zh-CN"/>
        </w:rPr>
      </w:pPr>
      <w:r w:rsidRPr="00AE7976">
        <w:rPr>
          <w:rFonts w:eastAsia="SimSun"/>
          <w:kern w:val="3"/>
          <w:lang w:eastAsia="zh-CN"/>
        </w:rPr>
        <w:t>cel;</w:t>
      </w:r>
    </w:p>
    <w:p w14:paraId="783B2EC5" w14:textId="77777777" w:rsidR="00596378" w:rsidRPr="00AE7976" w:rsidRDefault="00596378" w:rsidP="00FB500D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adjustRightInd w:val="0"/>
        <w:spacing w:before="120" w:after="120" w:line="360" w:lineRule="auto"/>
        <w:ind w:left="851" w:hanging="567"/>
        <w:jc w:val="both"/>
        <w:textAlignment w:val="baseline"/>
        <w:rPr>
          <w:rFonts w:eastAsia="SimSun"/>
          <w:kern w:val="3"/>
          <w:lang w:eastAsia="zh-CN"/>
        </w:rPr>
      </w:pPr>
      <w:r w:rsidRPr="00AE7976">
        <w:rPr>
          <w:rFonts w:eastAsia="SimSun"/>
          <w:kern w:val="3"/>
          <w:lang w:eastAsia="zh-CN"/>
        </w:rPr>
        <w:t>zakres podmiotowy;</w:t>
      </w:r>
    </w:p>
    <w:p w14:paraId="783B2EC6" w14:textId="77777777" w:rsidR="00596378" w:rsidRPr="00AE7976" w:rsidRDefault="00E62A80" w:rsidP="00FB500D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adjustRightInd w:val="0"/>
        <w:spacing w:before="120" w:after="120" w:line="360" w:lineRule="auto"/>
        <w:ind w:left="851" w:hanging="567"/>
        <w:jc w:val="both"/>
        <w:textAlignment w:val="baseline"/>
        <w:rPr>
          <w:rFonts w:eastAsia="SimSun"/>
          <w:kern w:val="3"/>
          <w:lang w:eastAsia="zh-CN"/>
        </w:rPr>
      </w:pPr>
      <w:r w:rsidRPr="00AE7976">
        <w:rPr>
          <w:rFonts w:eastAsia="SimSun"/>
          <w:kern w:val="3"/>
          <w:lang w:eastAsia="zh-CN"/>
        </w:rPr>
        <w:t xml:space="preserve">zakres </w:t>
      </w:r>
      <w:r w:rsidR="00596378" w:rsidRPr="00AE7976">
        <w:rPr>
          <w:rFonts w:eastAsia="SimSun"/>
          <w:kern w:val="3"/>
          <w:lang w:eastAsia="zh-CN"/>
        </w:rPr>
        <w:t>przedmiotowy;</w:t>
      </w:r>
    </w:p>
    <w:p w14:paraId="08C10939" w14:textId="77777777" w:rsidR="00AE7976" w:rsidRPr="00AE7976" w:rsidRDefault="00596378" w:rsidP="00FB500D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adjustRightInd w:val="0"/>
        <w:spacing w:before="120" w:after="120" w:line="360" w:lineRule="auto"/>
        <w:ind w:left="851" w:hanging="567"/>
        <w:jc w:val="both"/>
        <w:textAlignment w:val="baseline"/>
      </w:pPr>
      <w:r w:rsidRPr="00AE7976">
        <w:rPr>
          <w:rFonts w:eastAsia="SimSun"/>
          <w:kern w:val="3"/>
          <w:lang w:eastAsia="zh-CN"/>
        </w:rPr>
        <w:t>źródła danych;</w:t>
      </w:r>
    </w:p>
    <w:p w14:paraId="7A61CD71" w14:textId="77777777" w:rsidR="00AE7976" w:rsidRDefault="00596378" w:rsidP="00FB500D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adjustRightInd w:val="0"/>
        <w:spacing w:before="120" w:after="120" w:line="360" w:lineRule="auto"/>
        <w:ind w:left="851" w:hanging="567"/>
        <w:jc w:val="both"/>
        <w:textAlignment w:val="baseline"/>
      </w:pPr>
      <w:r w:rsidRPr="00AE7976">
        <w:t>rodzaje wynikowych informacji statystycznych;</w:t>
      </w:r>
    </w:p>
    <w:p w14:paraId="6437E35F" w14:textId="15135B98" w:rsidR="00281364" w:rsidRPr="00AE7976" w:rsidRDefault="00596378" w:rsidP="00FB500D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adjustRightInd w:val="0"/>
        <w:spacing w:before="120" w:after="120" w:line="360" w:lineRule="auto"/>
        <w:ind w:left="851" w:hanging="567"/>
        <w:jc w:val="both"/>
        <w:textAlignment w:val="baseline"/>
      </w:pPr>
      <w:r w:rsidRPr="00AE7976">
        <w:t>formy i terminy udostępnienia wynikowych informacji statystycznych.</w:t>
      </w:r>
      <w:r w:rsidR="00AF2E3E" w:rsidRPr="00AE7976">
        <w:t xml:space="preserve"> </w:t>
      </w:r>
    </w:p>
    <w:p w14:paraId="783B2ECA" w14:textId="29B19EA9" w:rsidR="00596378" w:rsidRPr="00AE7976" w:rsidRDefault="00596378" w:rsidP="00AE7976">
      <w:pPr>
        <w:pStyle w:val="Tekstpodstawowywcity2"/>
        <w:spacing w:before="120" w:after="120" w:line="360" w:lineRule="auto"/>
        <w:ind w:firstLine="0"/>
      </w:pPr>
      <w:r w:rsidRPr="00AE7976">
        <w:t xml:space="preserve">W drugiej części zawarta jest informacja </w:t>
      </w:r>
      <w:r w:rsidR="00923DCB" w:rsidRPr="00AE7976">
        <w:t>dotycząca przekazywanych</w:t>
      </w:r>
      <w:r w:rsidRPr="00AE7976">
        <w:t xml:space="preserve"> danych, </w:t>
      </w:r>
      <w:r w:rsidR="00532EDB" w:rsidRPr="00AE7976">
        <w:t>obejmująca</w:t>
      </w:r>
      <w:r w:rsidRPr="00AE7976">
        <w:t>:</w:t>
      </w:r>
    </w:p>
    <w:p w14:paraId="783B2ECB" w14:textId="77777777" w:rsidR="00596378" w:rsidRPr="00AE7976" w:rsidRDefault="00596378" w:rsidP="00FB500D">
      <w:pPr>
        <w:pStyle w:val="Akapitzlist"/>
        <w:widowControl w:val="0"/>
        <w:numPr>
          <w:ilvl w:val="0"/>
          <w:numId w:val="19"/>
        </w:numPr>
        <w:tabs>
          <w:tab w:val="left" w:pos="851"/>
        </w:tabs>
        <w:adjustRightInd w:val="0"/>
        <w:spacing w:before="120" w:after="120" w:line="360" w:lineRule="auto"/>
        <w:ind w:left="851" w:hanging="567"/>
        <w:jc w:val="both"/>
        <w:textAlignment w:val="baseline"/>
        <w:rPr>
          <w:rFonts w:eastAsia="SimSun"/>
          <w:kern w:val="3"/>
          <w:lang w:eastAsia="zh-CN"/>
        </w:rPr>
      </w:pPr>
      <w:r w:rsidRPr="00AE7976">
        <w:rPr>
          <w:rFonts w:eastAsia="SimSun"/>
          <w:kern w:val="3"/>
          <w:lang w:eastAsia="zh-CN"/>
        </w:rPr>
        <w:t>źródło danych</w:t>
      </w:r>
      <w:r w:rsidR="000D2D15" w:rsidRPr="00AE7976">
        <w:rPr>
          <w:rFonts w:eastAsia="SimSun"/>
          <w:kern w:val="3"/>
          <w:lang w:eastAsia="zh-CN"/>
        </w:rPr>
        <w:t>;</w:t>
      </w:r>
    </w:p>
    <w:p w14:paraId="783B2ECC" w14:textId="77777777" w:rsidR="00596378" w:rsidRPr="00AE7976" w:rsidRDefault="00596378" w:rsidP="00FB500D">
      <w:pPr>
        <w:pStyle w:val="Akapitzlist"/>
        <w:widowControl w:val="0"/>
        <w:numPr>
          <w:ilvl w:val="0"/>
          <w:numId w:val="19"/>
        </w:numPr>
        <w:tabs>
          <w:tab w:val="left" w:pos="851"/>
        </w:tabs>
        <w:adjustRightInd w:val="0"/>
        <w:spacing w:before="120" w:after="120" w:line="360" w:lineRule="auto"/>
        <w:ind w:left="851" w:hanging="567"/>
        <w:jc w:val="both"/>
        <w:textAlignment w:val="baseline"/>
        <w:rPr>
          <w:rFonts w:eastAsia="SimSun"/>
          <w:kern w:val="3"/>
          <w:lang w:eastAsia="zh-CN"/>
        </w:rPr>
      </w:pPr>
      <w:r w:rsidRPr="00AE7976">
        <w:rPr>
          <w:rFonts w:eastAsia="SimSun"/>
          <w:kern w:val="3"/>
          <w:lang w:eastAsia="zh-CN"/>
        </w:rPr>
        <w:t>podmiot przekazując</w:t>
      </w:r>
      <w:r w:rsidR="00E62A80" w:rsidRPr="00AE7976">
        <w:rPr>
          <w:rFonts w:eastAsia="SimSun"/>
          <w:kern w:val="3"/>
          <w:lang w:eastAsia="zh-CN"/>
        </w:rPr>
        <w:t>y</w:t>
      </w:r>
      <w:r w:rsidRPr="00AE7976">
        <w:rPr>
          <w:rFonts w:eastAsia="SimSun"/>
          <w:kern w:val="3"/>
          <w:lang w:eastAsia="zh-CN"/>
        </w:rPr>
        <w:t xml:space="preserve"> dane, metod</w:t>
      </w:r>
      <w:r w:rsidR="00923DCB" w:rsidRPr="00AE7976">
        <w:rPr>
          <w:rFonts w:eastAsia="SimSun"/>
          <w:kern w:val="3"/>
          <w:lang w:eastAsia="zh-CN"/>
        </w:rPr>
        <w:t>a</w:t>
      </w:r>
      <w:r w:rsidRPr="00AE7976">
        <w:rPr>
          <w:rFonts w:eastAsia="SimSun"/>
          <w:kern w:val="3"/>
          <w:lang w:eastAsia="zh-CN"/>
        </w:rPr>
        <w:t xml:space="preserve"> obserwacji;</w:t>
      </w:r>
    </w:p>
    <w:p w14:paraId="783B2ECD" w14:textId="77777777" w:rsidR="00596378" w:rsidRPr="00AE7976" w:rsidRDefault="00596378" w:rsidP="00FB500D">
      <w:pPr>
        <w:pStyle w:val="Akapitzlist"/>
        <w:widowControl w:val="0"/>
        <w:numPr>
          <w:ilvl w:val="0"/>
          <w:numId w:val="19"/>
        </w:numPr>
        <w:tabs>
          <w:tab w:val="left" w:pos="851"/>
        </w:tabs>
        <w:adjustRightInd w:val="0"/>
        <w:spacing w:before="120" w:after="120" w:line="360" w:lineRule="auto"/>
        <w:ind w:left="851" w:hanging="567"/>
        <w:jc w:val="both"/>
        <w:textAlignment w:val="baseline"/>
        <w:rPr>
          <w:rFonts w:eastAsia="SimSun"/>
          <w:kern w:val="3"/>
          <w:lang w:eastAsia="zh-CN"/>
        </w:rPr>
      </w:pPr>
      <w:r w:rsidRPr="00AE7976">
        <w:rPr>
          <w:rFonts w:eastAsia="SimSun"/>
          <w:kern w:val="3"/>
          <w:lang w:eastAsia="zh-CN"/>
        </w:rPr>
        <w:t>zakres danych, w tym szczegółowy zakres danych osobowych z katalogu danych wymienionych w art. 35b ust. 1</w:t>
      </w:r>
      <w:r w:rsidR="000D2D15" w:rsidRPr="00AE7976">
        <w:rPr>
          <w:rFonts w:eastAsia="SimSun"/>
          <w:kern w:val="3"/>
          <w:lang w:eastAsia="zh-CN"/>
        </w:rPr>
        <w:t xml:space="preserve"> ustawy;</w:t>
      </w:r>
    </w:p>
    <w:p w14:paraId="783B2ECE" w14:textId="77777777" w:rsidR="00E62A80" w:rsidRPr="00AE7976" w:rsidRDefault="00E62A80" w:rsidP="00FB500D">
      <w:pPr>
        <w:pStyle w:val="Akapitzlist"/>
        <w:widowControl w:val="0"/>
        <w:numPr>
          <w:ilvl w:val="0"/>
          <w:numId w:val="19"/>
        </w:numPr>
        <w:tabs>
          <w:tab w:val="left" w:pos="851"/>
        </w:tabs>
        <w:adjustRightInd w:val="0"/>
        <w:spacing w:before="120" w:after="120" w:line="360" w:lineRule="auto"/>
        <w:ind w:left="851" w:hanging="567"/>
        <w:jc w:val="both"/>
        <w:textAlignment w:val="baseline"/>
        <w:rPr>
          <w:rFonts w:eastAsia="SimSun"/>
          <w:kern w:val="3"/>
          <w:lang w:eastAsia="zh-CN"/>
        </w:rPr>
      </w:pPr>
      <w:r w:rsidRPr="00AE7976">
        <w:rPr>
          <w:rFonts w:eastAsia="SimSun"/>
          <w:kern w:val="3"/>
          <w:lang w:eastAsia="zh-CN"/>
        </w:rPr>
        <w:t>częstotliwość, termin przekazania danych, obligatoryjność/dobrowolność przekazania</w:t>
      </w:r>
      <w:r w:rsidR="00923DCB" w:rsidRPr="00AE7976">
        <w:rPr>
          <w:rFonts w:eastAsia="SimSun"/>
          <w:kern w:val="3"/>
          <w:lang w:eastAsia="zh-CN"/>
        </w:rPr>
        <w:t xml:space="preserve"> danych</w:t>
      </w:r>
      <w:r w:rsidRPr="00AE7976">
        <w:rPr>
          <w:rFonts w:eastAsia="SimSun"/>
          <w:kern w:val="3"/>
          <w:lang w:eastAsia="zh-CN"/>
        </w:rPr>
        <w:t>;</w:t>
      </w:r>
    </w:p>
    <w:p w14:paraId="783B2ECF" w14:textId="77777777" w:rsidR="00596378" w:rsidRPr="00AE7976" w:rsidRDefault="00596378" w:rsidP="00FB500D">
      <w:pPr>
        <w:pStyle w:val="Akapitzlist"/>
        <w:widowControl w:val="0"/>
        <w:numPr>
          <w:ilvl w:val="0"/>
          <w:numId w:val="19"/>
        </w:numPr>
        <w:tabs>
          <w:tab w:val="left" w:pos="851"/>
        </w:tabs>
        <w:adjustRightInd w:val="0"/>
        <w:spacing w:before="120" w:after="120" w:line="360" w:lineRule="auto"/>
        <w:ind w:left="851" w:hanging="567"/>
        <w:jc w:val="both"/>
        <w:textAlignment w:val="baseline"/>
        <w:rPr>
          <w:rFonts w:eastAsia="SimSun"/>
          <w:kern w:val="3"/>
          <w:lang w:eastAsia="zh-CN"/>
        </w:rPr>
      </w:pPr>
      <w:r w:rsidRPr="00AE7976">
        <w:rPr>
          <w:rFonts w:eastAsia="SimSun"/>
          <w:kern w:val="3"/>
          <w:lang w:eastAsia="zh-CN"/>
        </w:rPr>
        <w:t>poziom agregacji,</w:t>
      </w:r>
      <w:r w:rsidR="000D2D15" w:rsidRPr="00AE7976">
        <w:rPr>
          <w:rFonts w:eastAsia="SimSun"/>
          <w:kern w:val="3"/>
          <w:lang w:eastAsia="zh-CN"/>
        </w:rPr>
        <w:t xml:space="preserve"> </w:t>
      </w:r>
      <w:r w:rsidR="00E62A80" w:rsidRPr="00AE7976">
        <w:rPr>
          <w:rFonts w:eastAsia="SimSun"/>
          <w:kern w:val="3"/>
          <w:lang w:eastAsia="zh-CN"/>
        </w:rPr>
        <w:t>postać i form</w:t>
      </w:r>
      <w:r w:rsidR="00532EDB" w:rsidRPr="00AE7976">
        <w:rPr>
          <w:rFonts w:eastAsia="SimSun"/>
          <w:kern w:val="3"/>
          <w:lang w:eastAsia="zh-CN"/>
        </w:rPr>
        <w:t>ę</w:t>
      </w:r>
      <w:r w:rsidR="00E62A80" w:rsidRPr="00AE7976">
        <w:rPr>
          <w:rFonts w:eastAsia="SimSun"/>
          <w:kern w:val="3"/>
          <w:lang w:eastAsia="zh-CN"/>
        </w:rPr>
        <w:t xml:space="preserve"> danych, miejsce przekazania </w:t>
      </w:r>
      <w:r w:rsidR="000D2D15" w:rsidRPr="00AE7976">
        <w:rPr>
          <w:rFonts w:eastAsia="SimSun"/>
          <w:kern w:val="3"/>
          <w:lang w:eastAsia="zh-CN"/>
        </w:rPr>
        <w:t>danych;</w:t>
      </w:r>
    </w:p>
    <w:p w14:paraId="783B2ED0" w14:textId="77777777" w:rsidR="00596378" w:rsidRPr="00AE7976" w:rsidRDefault="000D2D15" w:rsidP="00FB500D">
      <w:pPr>
        <w:pStyle w:val="Akapitzlist"/>
        <w:widowControl w:val="0"/>
        <w:numPr>
          <w:ilvl w:val="0"/>
          <w:numId w:val="19"/>
        </w:numPr>
        <w:tabs>
          <w:tab w:val="left" w:pos="851"/>
        </w:tabs>
        <w:adjustRightInd w:val="0"/>
        <w:spacing w:before="120" w:after="120" w:line="360" w:lineRule="auto"/>
        <w:ind w:left="851" w:hanging="567"/>
        <w:jc w:val="both"/>
        <w:textAlignment w:val="baseline"/>
        <w:rPr>
          <w:rFonts w:eastAsia="SimSun"/>
          <w:kern w:val="3"/>
          <w:lang w:eastAsia="zh-CN"/>
        </w:rPr>
      </w:pPr>
      <w:r w:rsidRPr="00AE7976">
        <w:rPr>
          <w:rFonts w:eastAsia="SimSun"/>
          <w:kern w:val="3"/>
          <w:lang w:eastAsia="zh-CN"/>
        </w:rPr>
        <w:t>symbol badania, w którym wykorzystywane są dane.</w:t>
      </w:r>
    </w:p>
    <w:p w14:paraId="783B2ED1" w14:textId="0D205D12" w:rsidR="000D2D15" w:rsidRPr="00AE7976" w:rsidRDefault="00B05442" w:rsidP="00AE7976">
      <w:pPr>
        <w:pStyle w:val="Akapitzlist"/>
        <w:widowControl w:val="0"/>
        <w:adjustRightInd w:val="0"/>
        <w:spacing w:before="120" w:after="120" w:line="360" w:lineRule="auto"/>
        <w:ind w:left="0"/>
        <w:jc w:val="both"/>
        <w:textAlignment w:val="baseline"/>
        <w:rPr>
          <w:rFonts w:eastAsia="SimSun"/>
          <w:kern w:val="3"/>
          <w:lang w:eastAsia="zh-CN"/>
        </w:rPr>
      </w:pPr>
      <w:r w:rsidRPr="00AE7976">
        <w:rPr>
          <w:rFonts w:eastAsia="SimSun"/>
          <w:kern w:val="3"/>
          <w:lang w:eastAsia="zh-CN"/>
        </w:rPr>
        <w:lastRenderedPageBreak/>
        <w:t>Dwuczęściowa</w:t>
      </w:r>
      <w:r w:rsidR="00AD3518" w:rsidRPr="00AE7976">
        <w:rPr>
          <w:rFonts w:eastAsia="SimSun"/>
          <w:kern w:val="3"/>
          <w:lang w:eastAsia="zh-CN"/>
        </w:rPr>
        <w:t xml:space="preserve"> budowa Pbssp</w:t>
      </w:r>
      <w:r w:rsidR="000363A3" w:rsidRPr="00AE7976">
        <w:rPr>
          <w:rFonts w:eastAsia="SimSun"/>
          <w:kern w:val="3"/>
          <w:lang w:eastAsia="zh-CN"/>
        </w:rPr>
        <w:t xml:space="preserve"> </w:t>
      </w:r>
      <w:r w:rsidR="00E62225" w:rsidRPr="00AE7976">
        <w:t>202</w:t>
      </w:r>
      <w:r w:rsidR="00F46E28">
        <w:t>5</w:t>
      </w:r>
      <w:r w:rsidR="00E62225">
        <w:t xml:space="preserve"> </w:t>
      </w:r>
      <w:r w:rsidR="00B32011" w:rsidRPr="00AE7976">
        <w:rPr>
          <w:rFonts w:eastAsia="SimSun"/>
          <w:kern w:val="3"/>
          <w:lang w:eastAsia="zh-CN"/>
        </w:rPr>
        <w:t xml:space="preserve">ma na celu przekazanie prostej i przejrzystej informacji </w:t>
      </w:r>
      <w:r w:rsidR="00AE7976" w:rsidRPr="00AE7976">
        <w:rPr>
          <w:rFonts w:eastAsia="SimSun"/>
        </w:rPr>
        <w:t>o</w:t>
      </w:r>
      <w:r w:rsidR="00AE7976">
        <w:rPr>
          <w:rFonts w:eastAsia="SimSun"/>
        </w:rPr>
        <w:t> </w:t>
      </w:r>
      <w:r w:rsidRPr="00AE7976">
        <w:rPr>
          <w:rFonts w:eastAsia="SimSun"/>
        </w:rPr>
        <w:t>prowadzonych</w:t>
      </w:r>
      <w:r w:rsidRPr="00AE7976">
        <w:rPr>
          <w:rFonts w:eastAsia="SimSun"/>
          <w:kern w:val="3"/>
          <w:lang w:eastAsia="zh-CN"/>
        </w:rPr>
        <w:t xml:space="preserve"> badaniach oraz</w:t>
      </w:r>
      <w:r w:rsidR="00B32011" w:rsidRPr="00AE7976">
        <w:rPr>
          <w:rFonts w:eastAsia="SimSun"/>
          <w:kern w:val="3"/>
          <w:lang w:eastAsia="zh-CN"/>
        </w:rPr>
        <w:t xml:space="preserve"> </w:t>
      </w:r>
      <w:r w:rsidRPr="00AE7976">
        <w:rPr>
          <w:rFonts w:eastAsia="SimSun"/>
          <w:kern w:val="3"/>
          <w:lang w:eastAsia="zh-CN"/>
        </w:rPr>
        <w:t>ułatwi</w:t>
      </w:r>
      <w:r w:rsidR="00383F4F" w:rsidRPr="00AE7976">
        <w:rPr>
          <w:rFonts w:eastAsia="SimSun"/>
          <w:kern w:val="3"/>
          <w:lang w:eastAsia="zh-CN"/>
        </w:rPr>
        <w:t>enie</w:t>
      </w:r>
      <w:r w:rsidR="00B32011" w:rsidRPr="00AE7976">
        <w:rPr>
          <w:rFonts w:eastAsia="SimSun"/>
          <w:kern w:val="3"/>
          <w:lang w:eastAsia="zh-CN"/>
        </w:rPr>
        <w:t xml:space="preserve"> respondentom dotarci</w:t>
      </w:r>
      <w:r w:rsidR="00383F4F" w:rsidRPr="00AE7976">
        <w:rPr>
          <w:rFonts w:eastAsia="SimSun"/>
          <w:kern w:val="3"/>
          <w:lang w:eastAsia="zh-CN"/>
        </w:rPr>
        <w:t>a</w:t>
      </w:r>
      <w:r w:rsidR="00B32011" w:rsidRPr="00AE7976">
        <w:rPr>
          <w:rFonts w:eastAsia="SimSun"/>
          <w:kern w:val="3"/>
          <w:lang w:eastAsia="zh-CN"/>
        </w:rPr>
        <w:t xml:space="preserve"> do </w:t>
      </w:r>
      <w:r w:rsidRPr="00AE7976">
        <w:rPr>
          <w:rFonts w:eastAsia="SimSun"/>
          <w:kern w:val="3"/>
          <w:lang w:eastAsia="zh-CN"/>
        </w:rPr>
        <w:t xml:space="preserve">informacji o </w:t>
      </w:r>
      <w:r w:rsidR="00383F4F" w:rsidRPr="00AE7976">
        <w:rPr>
          <w:rFonts w:eastAsia="SimSun"/>
          <w:kern w:val="3"/>
          <w:lang w:eastAsia="zh-CN"/>
        </w:rPr>
        <w:t xml:space="preserve">zakresie </w:t>
      </w:r>
      <w:r w:rsidRPr="00AE7976">
        <w:rPr>
          <w:rFonts w:eastAsia="SimSun"/>
          <w:kern w:val="3"/>
          <w:lang w:eastAsia="zh-CN"/>
        </w:rPr>
        <w:t>danych</w:t>
      </w:r>
      <w:r w:rsidR="00383F4F" w:rsidRPr="00AE7976">
        <w:rPr>
          <w:rFonts w:eastAsia="SimSun"/>
          <w:kern w:val="3"/>
          <w:lang w:eastAsia="zh-CN"/>
        </w:rPr>
        <w:t>,</w:t>
      </w:r>
      <w:r w:rsidR="00AE7976">
        <w:rPr>
          <w:rFonts w:eastAsia="SimSun"/>
          <w:kern w:val="3"/>
          <w:lang w:eastAsia="zh-CN"/>
        </w:rPr>
        <w:t xml:space="preserve"> </w:t>
      </w:r>
      <w:r w:rsidRPr="00AE7976">
        <w:rPr>
          <w:rFonts w:eastAsia="SimSun"/>
          <w:kern w:val="3"/>
          <w:lang w:eastAsia="zh-CN"/>
        </w:rPr>
        <w:t xml:space="preserve">jakie będą </w:t>
      </w:r>
      <w:r w:rsidR="00383F4F" w:rsidRPr="00AE7976">
        <w:rPr>
          <w:rFonts w:eastAsia="SimSun"/>
          <w:kern w:val="3"/>
          <w:lang w:eastAsia="zh-CN"/>
        </w:rPr>
        <w:t xml:space="preserve">zobowiązani </w:t>
      </w:r>
      <w:r w:rsidRPr="00AE7976">
        <w:rPr>
          <w:rFonts w:eastAsia="SimSun"/>
          <w:kern w:val="3"/>
          <w:lang w:eastAsia="zh-CN"/>
        </w:rPr>
        <w:t>przekazywa</w:t>
      </w:r>
      <w:r w:rsidR="00383F4F" w:rsidRPr="00AE7976">
        <w:rPr>
          <w:rFonts w:eastAsia="SimSun"/>
          <w:kern w:val="3"/>
          <w:lang w:eastAsia="zh-CN"/>
        </w:rPr>
        <w:t>ć</w:t>
      </w:r>
      <w:r w:rsidR="00B23DA8" w:rsidRPr="00AE7976">
        <w:rPr>
          <w:rFonts w:eastAsia="SimSun"/>
          <w:kern w:val="3"/>
          <w:lang w:eastAsia="zh-CN"/>
        </w:rPr>
        <w:t>. Wprowadzenie informacji dotyczących</w:t>
      </w:r>
      <w:r w:rsidR="00B32011" w:rsidRPr="00AE7976">
        <w:rPr>
          <w:rFonts w:eastAsia="SimSun"/>
          <w:kern w:val="3"/>
          <w:lang w:eastAsia="zh-CN"/>
        </w:rPr>
        <w:t xml:space="preserve"> symbol</w:t>
      </w:r>
      <w:r w:rsidR="00B74BA5" w:rsidRPr="00AE7976">
        <w:rPr>
          <w:rFonts w:eastAsia="SimSun"/>
          <w:kern w:val="3"/>
          <w:lang w:eastAsia="zh-CN"/>
        </w:rPr>
        <w:t>i</w:t>
      </w:r>
      <w:r w:rsidR="00B32011" w:rsidRPr="00AE7976">
        <w:rPr>
          <w:rFonts w:eastAsia="SimSun"/>
          <w:kern w:val="3"/>
          <w:lang w:eastAsia="zh-CN"/>
        </w:rPr>
        <w:t xml:space="preserve"> bada</w:t>
      </w:r>
      <w:r w:rsidR="00B74BA5" w:rsidRPr="00AE7976">
        <w:rPr>
          <w:rFonts w:eastAsia="SimSun"/>
          <w:kern w:val="3"/>
          <w:lang w:eastAsia="zh-CN"/>
        </w:rPr>
        <w:t>ń</w:t>
      </w:r>
      <w:r w:rsidR="00B32011" w:rsidRPr="00AE7976">
        <w:rPr>
          <w:rFonts w:eastAsia="SimSun"/>
          <w:kern w:val="3"/>
          <w:lang w:eastAsia="zh-CN"/>
        </w:rPr>
        <w:t xml:space="preserve"> </w:t>
      </w:r>
      <w:r w:rsidR="00B74BA5" w:rsidRPr="00AE7976">
        <w:rPr>
          <w:rFonts w:eastAsia="SimSun"/>
          <w:kern w:val="3"/>
          <w:lang w:eastAsia="zh-CN"/>
        </w:rPr>
        <w:t>umożliwi</w:t>
      </w:r>
      <w:r w:rsidRPr="00AE7976">
        <w:rPr>
          <w:rFonts w:eastAsia="SimSun"/>
          <w:kern w:val="3"/>
          <w:lang w:eastAsia="zh-CN"/>
        </w:rPr>
        <w:t xml:space="preserve"> identyfikację bada</w:t>
      </w:r>
      <w:r w:rsidR="00B74BA5" w:rsidRPr="00AE7976">
        <w:rPr>
          <w:rFonts w:eastAsia="SimSun"/>
          <w:kern w:val="3"/>
          <w:lang w:eastAsia="zh-CN"/>
        </w:rPr>
        <w:t>ń</w:t>
      </w:r>
      <w:r w:rsidRPr="00AE7976">
        <w:rPr>
          <w:rFonts w:eastAsia="SimSun"/>
          <w:kern w:val="3"/>
          <w:lang w:eastAsia="zh-CN"/>
        </w:rPr>
        <w:t>, w który</w:t>
      </w:r>
      <w:r w:rsidR="00B74BA5" w:rsidRPr="00AE7976">
        <w:rPr>
          <w:rFonts w:eastAsia="SimSun"/>
          <w:kern w:val="3"/>
          <w:lang w:eastAsia="zh-CN"/>
        </w:rPr>
        <w:t>ch</w:t>
      </w:r>
      <w:r w:rsidRPr="00AE7976">
        <w:rPr>
          <w:rFonts w:eastAsia="SimSun"/>
          <w:kern w:val="3"/>
          <w:lang w:eastAsia="zh-CN"/>
        </w:rPr>
        <w:t xml:space="preserve"> poszc</w:t>
      </w:r>
      <w:r w:rsidR="0073093D" w:rsidRPr="00AE7976">
        <w:rPr>
          <w:rFonts w:eastAsia="SimSun"/>
          <w:kern w:val="3"/>
          <w:lang w:eastAsia="zh-CN"/>
        </w:rPr>
        <w:t xml:space="preserve">zególne dane </w:t>
      </w:r>
      <w:r w:rsidR="00B74BA5" w:rsidRPr="00AE7976">
        <w:rPr>
          <w:rFonts w:eastAsia="SimSun"/>
          <w:kern w:val="3"/>
          <w:lang w:eastAsia="zh-CN"/>
        </w:rPr>
        <w:t xml:space="preserve">będą </w:t>
      </w:r>
      <w:r w:rsidR="0073093D" w:rsidRPr="00AE7976">
        <w:rPr>
          <w:rFonts w:eastAsia="SimSun"/>
          <w:kern w:val="3"/>
          <w:lang w:eastAsia="zh-CN"/>
        </w:rPr>
        <w:t>wykorzystywane.</w:t>
      </w:r>
      <w:r w:rsidRPr="00AE7976">
        <w:rPr>
          <w:rFonts w:eastAsia="SimSun"/>
          <w:kern w:val="3"/>
          <w:lang w:eastAsia="zh-CN"/>
        </w:rPr>
        <w:t xml:space="preserve"> </w:t>
      </w:r>
      <w:r w:rsidRPr="00AE7976">
        <w:t>Taki</w:t>
      </w:r>
      <w:r w:rsidR="00B32011" w:rsidRPr="00AE7976">
        <w:t xml:space="preserve"> </w:t>
      </w:r>
      <w:r w:rsidRPr="00AE7976">
        <w:t xml:space="preserve">układ może również służyć </w:t>
      </w:r>
      <w:r w:rsidR="00B32011" w:rsidRPr="00AE7976">
        <w:t xml:space="preserve">do oceny adekwatności i niezbędności przetwarzania danych, co ma istotne znaczenie w przypadku danych osobowych, zważywszy na brzmienie art. 35a </w:t>
      </w:r>
      <w:r w:rsidR="00E62225">
        <w:br/>
      </w:r>
      <w:r w:rsidR="00B32011" w:rsidRPr="00AE7976">
        <w:t>ust. 2 ustawy, który wskazuje, że dane osobowe są zbierane dla celów statystycznych, jeżeli tego celu nie można osiągnąć za pomocą innych danych.</w:t>
      </w:r>
    </w:p>
    <w:p w14:paraId="783B2ED2" w14:textId="51BFD2DD" w:rsidR="00E8177A" w:rsidRPr="00AE7976" w:rsidRDefault="00AD3518" w:rsidP="00AE7976">
      <w:pPr>
        <w:pStyle w:val="Tekstpodstawowywcity2"/>
        <w:spacing w:before="120" w:after="120" w:line="360" w:lineRule="auto"/>
        <w:ind w:firstLine="0"/>
      </w:pPr>
      <w:r w:rsidRPr="00AE7976">
        <w:t>P</w:t>
      </w:r>
      <w:r w:rsidR="00941D17" w:rsidRPr="00AE7976">
        <w:t xml:space="preserve">rogramowi badań statystycznych statystyki publicznej na rok </w:t>
      </w:r>
      <w:r w:rsidR="00E62225" w:rsidRPr="00AE7976">
        <w:t>202</w:t>
      </w:r>
      <w:r w:rsidR="00F46E28">
        <w:t>5</w:t>
      </w:r>
      <w:r w:rsidR="00E8177A" w:rsidRPr="00AE7976">
        <w:t xml:space="preserve"> </w:t>
      </w:r>
      <w:r w:rsidR="00711380" w:rsidRPr="00AE7976">
        <w:t>towarzyszą</w:t>
      </w:r>
      <w:r w:rsidR="00A06327" w:rsidRPr="00AE7976">
        <w:t xml:space="preserve"> postanowienia ogólne i objaśnienia</w:t>
      </w:r>
      <w:r w:rsidR="00E8177A" w:rsidRPr="00AE7976">
        <w:t xml:space="preserve">, które </w:t>
      </w:r>
      <w:r w:rsidR="00711380" w:rsidRPr="00AE7976">
        <w:t>zawierają</w:t>
      </w:r>
      <w:r w:rsidR="00E8177A" w:rsidRPr="00AE7976">
        <w:t xml:space="preserve"> </w:t>
      </w:r>
      <w:r w:rsidR="00067950" w:rsidRPr="00AE7976">
        <w:t xml:space="preserve">informacje ułatwiające korzystanie z </w:t>
      </w:r>
      <w:r w:rsidRPr="00AE7976">
        <w:t>Pbssp</w:t>
      </w:r>
      <w:r w:rsidR="000363A3" w:rsidRPr="00AE7976">
        <w:t xml:space="preserve"> </w:t>
      </w:r>
      <w:r w:rsidR="00E62225" w:rsidRPr="00AE7976">
        <w:t>202</w:t>
      </w:r>
      <w:r w:rsidR="00F46E28">
        <w:t>5</w:t>
      </w:r>
      <w:r w:rsidR="00E8177A" w:rsidRPr="00AE7976">
        <w:t xml:space="preserve">. </w:t>
      </w:r>
    </w:p>
    <w:p w14:paraId="783B2ED3" w14:textId="3047AAC8" w:rsidR="005963DC" w:rsidRPr="00AE7976" w:rsidRDefault="00AD3518" w:rsidP="00AE7976">
      <w:pPr>
        <w:pStyle w:val="Tekstpodstawowywcity2"/>
        <w:spacing w:before="120" w:after="120" w:line="360" w:lineRule="auto"/>
        <w:ind w:firstLine="0"/>
      </w:pPr>
      <w:r w:rsidRPr="00AE7976">
        <w:t>Pbssp</w:t>
      </w:r>
      <w:r w:rsidR="000363A3" w:rsidRPr="00AE7976">
        <w:t xml:space="preserve"> </w:t>
      </w:r>
      <w:r w:rsidR="00E62225" w:rsidRPr="00AE7976">
        <w:t>202</w:t>
      </w:r>
      <w:r w:rsidR="00F46E28">
        <w:t>5</w:t>
      </w:r>
      <w:r w:rsidR="00E62225">
        <w:t xml:space="preserve"> </w:t>
      </w:r>
      <w:r w:rsidR="0073059A" w:rsidRPr="00AE7976">
        <w:t>zawiera</w:t>
      </w:r>
      <w:r w:rsidR="005963DC" w:rsidRPr="00AE7976">
        <w:t xml:space="preserve"> badania prowadzone przez Prezesa Głównego Urzędu Statystycznego, ministrów i centralnych organów administracji rządowej, Prezesa Narodowego Banku Polskiego oraz Przewodniczącego Komisji Nadzoru Finansowego, jak również badania realizowane wspólnie prze</w:t>
      </w:r>
      <w:r w:rsidR="00A03027" w:rsidRPr="00AE7976">
        <w:t xml:space="preserve">z służby statystyki publicznej </w:t>
      </w:r>
      <w:r w:rsidR="005963DC" w:rsidRPr="00AE7976">
        <w:t>z innymi naczelnymi lub centralnymi organami administracji rządowej. Badania te będą realizowane na podstawie informacji zbieranych na zasadach dobrowolności albo obligatoryjnie w formie sprawozdawczości</w:t>
      </w:r>
      <w:r w:rsidR="000363A3" w:rsidRPr="00AE7976">
        <w:t xml:space="preserve"> bieżącej w </w:t>
      </w:r>
      <w:r w:rsidR="00E62225" w:rsidRPr="00AE7976">
        <w:t>202</w:t>
      </w:r>
      <w:r w:rsidR="00F46E28">
        <w:t>5</w:t>
      </w:r>
      <w:r w:rsidR="00E62225">
        <w:t xml:space="preserve"> </w:t>
      </w:r>
      <w:r w:rsidR="005963DC" w:rsidRPr="00AE7976">
        <w:t>r., sprawozdawczo</w:t>
      </w:r>
      <w:r w:rsidR="000363A3" w:rsidRPr="00AE7976">
        <w:t xml:space="preserve">ści rocznej z danymi za rok </w:t>
      </w:r>
      <w:r w:rsidR="00E62225" w:rsidRPr="00AE7976">
        <w:t>202</w:t>
      </w:r>
      <w:r w:rsidR="00F46E28">
        <w:t>5</w:t>
      </w:r>
      <w:r w:rsidR="005963DC" w:rsidRPr="00AE7976">
        <w:t>, przekaz</w:t>
      </w:r>
      <w:r w:rsidR="003C7EE9" w:rsidRPr="00AE7976">
        <w:t>y</w:t>
      </w:r>
      <w:r w:rsidR="000363A3" w:rsidRPr="00AE7976">
        <w:t>wanej przez podmioty w roku 202</w:t>
      </w:r>
      <w:r w:rsidR="00F46E28">
        <w:t>6</w:t>
      </w:r>
      <w:r w:rsidR="005963DC" w:rsidRPr="00AE7976">
        <w:t xml:space="preserve"> oraz wskazanych danych za lata poprzednie. </w:t>
      </w:r>
    </w:p>
    <w:p w14:paraId="783B2ED4" w14:textId="54C4039A" w:rsidR="005963DC" w:rsidRPr="0067344E" w:rsidRDefault="005963DC" w:rsidP="00AE7976">
      <w:pPr>
        <w:widowControl w:val="0"/>
        <w:adjustRightInd w:val="0"/>
        <w:spacing w:before="120" w:after="120" w:line="360" w:lineRule="auto"/>
        <w:jc w:val="both"/>
        <w:textAlignment w:val="baseline"/>
      </w:pPr>
      <w:r w:rsidRPr="0067344E">
        <w:t xml:space="preserve">Zakres tematyczny </w:t>
      </w:r>
      <w:r w:rsidR="00AD3518" w:rsidRPr="0067344E">
        <w:t>Pbssp</w:t>
      </w:r>
      <w:r w:rsidR="000363A3" w:rsidRPr="0067344E">
        <w:t xml:space="preserve"> </w:t>
      </w:r>
      <w:r w:rsidR="00E62225" w:rsidRPr="00AE7976">
        <w:t>202</w:t>
      </w:r>
      <w:r w:rsidR="00F46E28">
        <w:t>5</w:t>
      </w:r>
      <w:r w:rsidR="00E62225">
        <w:t xml:space="preserve"> </w:t>
      </w:r>
      <w:r w:rsidRPr="0067344E">
        <w:t>jest wynikiem wspó</w:t>
      </w:r>
      <w:r w:rsidR="00A03027" w:rsidRPr="0067344E">
        <w:t xml:space="preserve">łpracy i szerokich konsultacji </w:t>
      </w:r>
      <w:r w:rsidRPr="0067344E">
        <w:t>z organami administracji, władzami samorządow</w:t>
      </w:r>
      <w:r w:rsidR="00A03027" w:rsidRPr="0067344E">
        <w:t xml:space="preserve">ymi, organizacjami </w:t>
      </w:r>
      <w:r w:rsidR="0029602B" w:rsidRPr="0067344E">
        <w:t xml:space="preserve">społecznymi i związkowymi oraz </w:t>
      </w:r>
      <w:r w:rsidR="00AE7976" w:rsidRPr="0067344E">
        <w:t>z </w:t>
      </w:r>
      <w:r w:rsidRPr="0067344E">
        <w:t>przedstawicielami środowisk naukowych. Prace nad projektem ukierunkowane były na:</w:t>
      </w:r>
    </w:p>
    <w:p w14:paraId="783B2ED5" w14:textId="77777777" w:rsidR="005963DC" w:rsidRPr="0067344E" w:rsidRDefault="005963DC" w:rsidP="00372E8E">
      <w:pPr>
        <w:widowControl w:val="0"/>
        <w:numPr>
          <w:ilvl w:val="0"/>
          <w:numId w:val="10"/>
        </w:numPr>
        <w:tabs>
          <w:tab w:val="clear" w:pos="420"/>
          <w:tab w:val="num" w:pos="851"/>
        </w:tabs>
        <w:adjustRightInd w:val="0"/>
        <w:spacing w:before="120" w:after="120" w:line="360" w:lineRule="auto"/>
        <w:ind w:left="851" w:hanging="567"/>
        <w:jc w:val="both"/>
        <w:textAlignment w:val="baseline"/>
      </w:pPr>
      <w:r w:rsidRPr="0067344E">
        <w:t>uwzględnianie zagadnień zaspokajających potrzeby szerokiego kręgu użytkowników informacji statystycznych, a zwłaszcza zapewnianie im informacji niezbędnych do prawidłowej realizacji ich funkcji, jak również szeroko rozumianych potrz</w:t>
      </w:r>
      <w:r w:rsidR="0073093D" w:rsidRPr="0067344E">
        <w:t>eb informacyjnych społeczeństwa;</w:t>
      </w:r>
    </w:p>
    <w:p w14:paraId="783B2ED6" w14:textId="34AE6DAD" w:rsidR="005963DC" w:rsidRPr="0067344E" w:rsidRDefault="005963DC" w:rsidP="00372E8E">
      <w:pPr>
        <w:widowControl w:val="0"/>
        <w:numPr>
          <w:ilvl w:val="0"/>
          <w:numId w:val="10"/>
        </w:numPr>
        <w:tabs>
          <w:tab w:val="clear" w:pos="420"/>
          <w:tab w:val="num" w:pos="851"/>
        </w:tabs>
        <w:adjustRightInd w:val="0"/>
        <w:spacing w:before="120" w:after="120" w:line="360" w:lineRule="auto"/>
        <w:ind w:left="851" w:hanging="567"/>
        <w:jc w:val="both"/>
        <w:textAlignment w:val="baseline"/>
      </w:pPr>
      <w:r w:rsidRPr="0067344E">
        <w:t xml:space="preserve">wnikliwą ocenę dotychczasowego zakresu badań i przeanalizowanie projektowanych zamierzeń programowych pod kątem celowości, społecznej użyteczności </w:t>
      </w:r>
      <w:r w:rsidR="000B0F32">
        <w:br/>
      </w:r>
      <w:r w:rsidRPr="0067344E">
        <w:t>i przydatności pozyskiwanych informacji, a także pod kątem możliwości wykonawczych systemu statystyki public</w:t>
      </w:r>
      <w:r w:rsidR="0073093D" w:rsidRPr="0067344E">
        <w:t>znej;</w:t>
      </w:r>
    </w:p>
    <w:p w14:paraId="783B2ED7" w14:textId="2CC37A81" w:rsidR="005963DC" w:rsidRPr="0067344E" w:rsidRDefault="005963DC" w:rsidP="00372E8E">
      <w:pPr>
        <w:widowControl w:val="0"/>
        <w:numPr>
          <w:ilvl w:val="0"/>
          <w:numId w:val="10"/>
        </w:numPr>
        <w:tabs>
          <w:tab w:val="clear" w:pos="420"/>
          <w:tab w:val="num" w:pos="851"/>
        </w:tabs>
        <w:adjustRightInd w:val="0"/>
        <w:spacing w:before="120" w:after="120" w:line="360" w:lineRule="auto"/>
        <w:ind w:left="851" w:hanging="567"/>
        <w:jc w:val="both"/>
        <w:textAlignment w:val="baseline"/>
      </w:pPr>
      <w:r w:rsidRPr="0067344E">
        <w:t xml:space="preserve">zaspokajanie potrzeb informacyjnych wynikających z zobowiązań Polski z tytułu członkostwa w organizacjach międzynarodowych, a zwłaszcza wymogów UE </w:t>
      </w:r>
      <w:r w:rsidR="000B0F32">
        <w:br/>
      </w:r>
      <w:r w:rsidRPr="0067344E">
        <w:t xml:space="preserve">w zakresie przekazywania danych na potrzeby informacyjne związane </w:t>
      </w:r>
      <w:r w:rsidR="000B0F32">
        <w:br/>
      </w:r>
      <w:r w:rsidRPr="0067344E">
        <w:lastRenderedPageBreak/>
        <w:t>z członkostwem Polski w Unii Europejs</w:t>
      </w:r>
      <w:r w:rsidR="0073093D" w:rsidRPr="0067344E">
        <w:t>kiej;</w:t>
      </w:r>
    </w:p>
    <w:p w14:paraId="783B2ED8" w14:textId="77777777" w:rsidR="005963DC" w:rsidRPr="0067344E" w:rsidRDefault="005963DC" w:rsidP="00372E8E">
      <w:pPr>
        <w:widowControl w:val="0"/>
        <w:numPr>
          <w:ilvl w:val="0"/>
          <w:numId w:val="10"/>
        </w:numPr>
        <w:tabs>
          <w:tab w:val="clear" w:pos="420"/>
          <w:tab w:val="num" w:pos="851"/>
        </w:tabs>
        <w:adjustRightInd w:val="0"/>
        <w:spacing w:before="120" w:after="120" w:line="360" w:lineRule="auto"/>
        <w:ind w:left="851" w:hanging="567"/>
        <w:jc w:val="both"/>
        <w:textAlignment w:val="baseline"/>
      </w:pPr>
      <w:r w:rsidRPr="0067344E">
        <w:t>przewidywanie nowych potrzeb informacyjnych.</w:t>
      </w:r>
    </w:p>
    <w:p w14:paraId="783B2ED9" w14:textId="49EF819E" w:rsidR="005963DC" w:rsidRPr="00AE7976" w:rsidRDefault="005963DC" w:rsidP="00AE7976">
      <w:pPr>
        <w:pStyle w:val="Textbodyindent"/>
        <w:spacing w:before="120" w:after="120" w:line="360" w:lineRule="auto"/>
        <w:ind w:firstLine="0"/>
      </w:pPr>
      <w:r w:rsidRPr="00AE7976">
        <w:t>Przy określaniu zamierzeń programowych podstawowym celem jest dostarczanie przez statystykę publiczną rzetelnych, obiektywnych,</w:t>
      </w:r>
      <w:r w:rsidR="00BC6450" w:rsidRPr="00AE7976">
        <w:t xml:space="preserve"> profesjonalnych, niezależnych </w:t>
      </w:r>
      <w:r w:rsidRPr="00AE7976">
        <w:t>i społecznie użytecznych oficjalnych informacji statystycznych na potrzeby organów władzy państwowej, administracji rządowej, samorządu terytoria</w:t>
      </w:r>
      <w:r w:rsidR="00BC6450" w:rsidRPr="00AE7976">
        <w:t xml:space="preserve">lnego oraz na rzecz szerokiego </w:t>
      </w:r>
      <w:r w:rsidRPr="00AE7976">
        <w:t>i systematycznego informowania społeczeństwa. Pozyskiwane dane będą służyć opracowaniu informacji obrazujących zjawiska i procesy kształtujące aktualną sytuację społeczno-gospodarczą kraju oraz stanowiących podstawę ok</w:t>
      </w:r>
      <w:r w:rsidR="00BC6450" w:rsidRPr="00AE7976">
        <w:t xml:space="preserve">reślania tendencji rozwojowych </w:t>
      </w:r>
      <w:r w:rsidRPr="00AE7976">
        <w:t xml:space="preserve">i prognozowania. </w:t>
      </w:r>
    </w:p>
    <w:p w14:paraId="783B2EDA" w14:textId="77777777" w:rsidR="005963DC" w:rsidRPr="00AE7976" w:rsidRDefault="005963DC" w:rsidP="00AE7976">
      <w:pPr>
        <w:pStyle w:val="Textbodyindent"/>
        <w:spacing w:before="120" w:after="120" w:line="360" w:lineRule="auto"/>
        <w:ind w:firstLine="0"/>
      </w:pPr>
      <w:r w:rsidRPr="00AE7976">
        <w:t xml:space="preserve">Pozyskiwane w ramach badań wynikowe informacje statystyczne pozwolą na </w:t>
      </w:r>
      <w:r w:rsidR="009945B7" w:rsidRPr="00AE7976">
        <w:t>usta</w:t>
      </w:r>
      <w:r w:rsidRPr="00AE7976">
        <w:t>l</w:t>
      </w:r>
      <w:r w:rsidR="009945B7" w:rsidRPr="00AE7976">
        <w:t>e</w:t>
      </w:r>
      <w:r w:rsidRPr="00AE7976">
        <w:t>nie podstawowych wielkości i wskaźników, do których ogłaszania, na podst</w:t>
      </w:r>
      <w:r w:rsidR="007F56CB" w:rsidRPr="00AE7976">
        <w:t xml:space="preserve">awie odrębnych przepisów, jest </w:t>
      </w:r>
      <w:r w:rsidRPr="00AE7976">
        <w:t>obowiązany Prezes Głównego Urzędu Statystycznego.</w:t>
      </w:r>
    </w:p>
    <w:p w14:paraId="76146E81" w14:textId="3F036B4B" w:rsidR="007158E4" w:rsidRPr="006075A5" w:rsidRDefault="007158E4" w:rsidP="007158E4">
      <w:pPr>
        <w:widowControl w:val="0"/>
        <w:adjustRightInd w:val="0"/>
        <w:spacing w:before="120" w:after="120" w:line="360" w:lineRule="auto"/>
        <w:jc w:val="both"/>
        <w:textAlignment w:val="baseline"/>
        <w:rPr>
          <w:b/>
        </w:rPr>
      </w:pPr>
      <w:r w:rsidRPr="006075A5">
        <w:t>Projekt Pbssp na rok 202</w:t>
      </w:r>
      <w:r w:rsidR="00F46E28">
        <w:t>5</w:t>
      </w:r>
      <w:r w:rsidRPr="006075A5">
        <w:t xml:space="preserve"> zawiera 2</w:t>
      </w:r>
      <w:r w:rsidR="00F46E28">
        <w:t>58</w:t>
      </w:r>
      <w:r w:rsidRPr="006075A5">
        <w:t xml:space="preserve"> badań, z czego:</w:t>
      </w:r>
    </w:p>
    <w:p w14:paraId="08E0399C" w14:textId="4D23F7AA" w:rsidR="007158E4" w:rsidRPr="006075A5" w:rsidRDefault="007158E4" w:rsidP="007158E4">
      <w:pPr>
        <w:widowControl w:val="0"/>
        <w:numPr>
          <w:ilvl w:val="0"/>
          <w:numId w:val="16"/>
        </w:numPr>
        <w:tabs>
          <w:tab w:val="clear" w:pos="340"/>
          <w:tab w:val="left" w:pos="851"/>
        </w:tabs>
        <w:adjustRightInd w:val="0"/>
        <w:spacing w:before="120" w:after="120" w:line="360" w:lineRule="auto"/>
        <w:ind w:left="851" w:hanging="567"/>
        <w:contextualSpacing/>
        <w:jc w:val="both"/>
        <w:textAlignment w:val="baseline"/>
      </w:pPr>
      <w:r w:rsidRPr="006075A5">
        <w:t>1</w:t>
      </w:r>
      <w:r w:rsidR="00F46E28">
        <w:t>80</w:t>
      </w:r>
      <w:r w:rsidRPr="006075A5">
        <w:t xml:space="preserve"> badań będzie prowadzonych przez służby statystyki publicznej (Główny Urząd Statystyczny i urzędy statystyczne);</w:t>
      </w:r>
    </w:p>
    <w:p w14:paraId="1D0EDB22" w14:textId="4A2C5B3F" w:rsidR="007158E4" w:rsidRPr="006075A5" w:rsidRDefault="007158E4" w:rsidP="007158E4">
      <w:pPr>
        <w:widowControl w:val="0"/>
        <w:numPr>
          <w:ilvl w:val="0"/>
          <w:numId w:val="16"/>
        </w:numPr>
        <w:tabs>
          <w:tab w:val="clear" w:pos="340"/>
          <w:tab w:val="left" w:pos="851"/>
          <w:tab w:val="num" w:pos="993"/>
        </w:tabs>
        <w:adjustRightInd w:val="0"/>
        <w:spacing w:before="120" w:after="120" w:line="360" w:lineRule="auto"/>
        <w:ind w:left="851" w:hanging="567"/>
        <w:contextualSpacing/>
        <w:jc w:val="both"/>
        <w:textAlignment w:val="baseline"/>
      </w:pPr>
      <w:r w:rsidRPr="006075A5">
        <w:t>4</w:t>
      </w:r>
      <w:r w:rsidR="00F46E28">
        <w:t>4</w:t>
      </w:r>
      <w:r w:rsidRPr="006075A5">
        <w:t xml:space="preserve"> bada</w:t>
      </w:r>
      <w:r w:rsidR="00F46E28">
        <w:t>nia</w:t>
      </w:r>
      <w:r w:rsidRPr="006075A5">
        <w:t xml:space="preserve"> będ</w:t>
      </w:r>
      <w:r w:rsidR="00F46E28">
        <w:t>ą</w:t>
      </w:r>
      <w:r w:rsidRPr="006075A5">
        <w:t xml:space="preserve"> prowadzon</w:t>
      </w:r>
      <w:r w:rsidR="00F46E28">
        <w:t>e</w:t>
      </w:r>
      <w:r w:rsidRPr="006075A5">
        <w:t xml:space="preserve"> wspólnie przez Główny Urząd Statystyczny, ministerstwa, Narodowy Bank Polski, Komisję Nadzoru Finansowego i urzędy centralne;</w:t>
      </w:r>
    </w:p>
    <w:p w14:paraId="5DF96970" w14:textId="57BFB1F6" w:rsidR="007158E4" w:rsidRPr="006075A5" w:rsidRDefault="007158E4" w:rsidP="007158E4">
      <w:pPr>
        <w:widowControl w:val="0"/>
        <w:numPr>
          <w:ilvl w:val="0"/>
          <w:numId w:val="16"/>
        </w:numPr>
        <w:tabs>
          <w:tab w:val="clear" w:pos="340"/>
          <w:tab w:val="left" w:pos="851"/>
          <w:tab w:val="num" w:pos="993"/>
        </w:tabs>
        <w:adjustRightInd w:val="0"/>
        <w:spacing w:before="120" w:after="120" w:line="360" w:lineRule="auto"/>
        <w:ind w:left="851" w:hanging="567"/>
        <w:contextualSpacing/>
        <w:jc w:val="both"/>
        <w:textAlignment w:val="baseline"/>
      </w:pPr>
      <w:r w:rsidRPr="006075A5">
        <w:t>3</w:t>
      </w:r>
      <w:r w:rsidR="00F46E28">
        <w:t>4</w:t>
      </w:r>
      <w:r w:rsidRPr="006075A5">
        <w:t xml:space="preserve"> </w:t>
      </w:r>
      <w:r w:rsidR="00D109F2" w:rsidRPr="006075A5">
        <w:t>bada</w:t>
      </w:r>
      <w:r w:rsidR="00F46E28">
        <w:t>nia</w:t>
      </w:r>
      <w:r w:rsidR="00D109F2" w:rsidRPr="006075A5">
        <w:t xml:space="preserve"> będ</w:t>
      </w:r>
      <w:r w:rsidR="00F46E28">
        <w:t>ą</w:t>
      </w:r>
      <w:r w:rsidR="00D109F2" w:rsidRPr="006075A5">
        <w:t xml:space="preserve"> prowadzon</w:t>
      </w:r>
      <w:r w:rsidR="00CD1047">
        <w:t>e</w:t>
      </w:r>
      <w:r w:rsidR="00D109F2" w:rsidRPr="006075A5">
        <w:t xml:space="preserve"> </w:t>
      </w:r>
      <w:r w:rsidRPr="006075A5">
        <w:t>przez ministerstwa, Narodowy Bank Polski i urzędy centralne.</w:t>
      </w:r>
    </w:p>
    <w:p w14:paraId="444ECF78" w14:textId="336EEABF" w:rsidR="007158E4" w:rsidRPr="006075A5" w:rsidRDefault="001767F0" w:rsidP="007158E4">
      <w:pPr>
        <w:widowControl w:val="0"/>
        <w:adjustRightInd w:val="0"/>
        <w:spacing w:before="120" w:after="120" w:line="360" w:lineRule="auto"/>
        <w:jc w:val="both"/>
        <w:textAlignment w:val="baseline"/>
      </w:pPr>
      <w:r w:rsidRPr="00AC5F18">
        <w:t xml:space="preserve">Do projektu Pbssp 2025, </w:t>
      </w:r>
      <w:r w:rsidR="00490A30" w:rsidRPr="00AC5F18">
        <w:t>w porównaniu z rokiem ubiegłym, wprowadzono następujące nowe badania, które docelowo będą realizowane jako badania cykliczne</w:t>
      </w:r>
      <w:r w:rsidR="000771AA">
        <w:t>:</w:t>
      </w:r>
    </w:p>
    <w:p w14:paraId="3096BC7E" w14:textId="6F93902D" w:rsidR="00F46E28" w:rsidRPr="00F46E28" w:rsidRDefault="00F46E28" w:rsidP="00CD1047">
      <w:pPr>
        <w:widowControl w:val="0"/>
        <w:numPr>
          <w:ilvl w:val="0"/>
          <w:numId w:val="31"/>
        </w:numPr>
        <w:tabs>
          <w:tab w:val="clear" w:pos="340"/>
          <w:tab w:val="left" w:pos="851"/>
        </w:tabs>
        <w:adjustRightInd w:val="0"/>
        <w:spacing w:before="120" w:after="120" w:line="360" w:lineRule="auto"/>
        <w:ind w:firstLine="1"/>
        <w:contextualSpacing/>
        <w:jc w:val="both"/>
        <w:textAlignment w:val="baseline"/>
      </w:pPr>
      <w:r w:rsidRPr="00CD1047">
        <w:t>1.25.28</w:t>
      </w:r>
      <w:r w:rsidRPr="00CD1047">
        <w:tab/>
      </w:r>
      <w:r w:rsidRPr="00F46E28">
        <w:t>Dostępność podmiotów publicznych dla osób ze szczególnymi potrzebami (badanie cykliczne, cykliczność czteroletnia)</w:t>
      </w:r>
      <w:r w:rsidR="00CD1047">
        <w:t>,</w:t>
      </w:r>
    </w:p>
    <w:p w14:paraId="388D1957" w14:textId="77777777" w:rsidR="00924BB1" w:rsidRPr="00924BB1" w:rsidRDefault="00F46E28" w:rsidP="00CD1047">
      <w:pPr>
        <w:widowControl w:val="0"/>
        <w:numPr>
          <w:ilvl w:val="0"/>
          <w:numId w:val="31"/>
        </w:numPr>
        <w:tabs>
          <w:tab w:val="clear" w:pos="340"/>
          <w:tab w:val="left" w:pos="851"/>
        </w:tabs>
        <w:adjustRightInd w:val="0"/>
        <w:spacing w:before="120" w:after="120" w:line="360" w:lineRule="auto"/>
        <w:ind w:firstLine="1"/>
        <w:contextualSpacing/>
        <w:jc w:val="both"/>
        <w:textAlignment w:val="baseline"/>
      </w:pPr>
      <w:r w:rsidRPr="00924BB1">
        <w:t>1.30.19</w:t>
      </w:r>
      <w:r w:rsidRPr="00924BB1">
        <w:tab/>
        <w:t>Walory turystyczne w powiatach i ich otoczeniu (badanie cykliczne, cykliczność pięcioletnia),</w:t>
      </w:r>
    </w:p>
    <w:p w14:paraId="4C45F041" w14:textId="77777777" w:rsidR="001767F0" w:rsidRPr="00AC5F18" w:rsidRDefault="001767F0" w:rsidP="00210B77">
      <w:pPr>
        <w:widowControl w:val="0"/>
        <w:adjustRightInd w:val="0"/>
        <w:jc w:val="both"/>
        <w:textAlignment w:val="baseline"/>
      </w:pPr>
      <w:r w:rsidRPr="00AC5F18">
        <w:t>W projekcie Pbssp 2025 ujęto ponadto następujące badania cykliczne, realizowane z podaną poniżej cyklicznością:</w:t>
      </w:r>
    </w:p>
    <w:p w14:paraId="183CF8C0" w14:textId="78F05BEE" w:rsidR="00924BB1" w:rsidRPr="003E2031" w:rsidRDefault="00924BB1" w:rsidP="00210B77">
      <w:pPr>
        <w:widowControl w:val="0"/>
        <w:numPr>
          <w:ilvl w:val="0"/>
          <w:numId w:val="30"/>
        </w:numPr>
        <w:tabs>
          <w:tab w:val="clear" w:pos="340"/>
          <w:tab w:val="left" w:pos="851"/>
        </w:tabs>
        <w:adjustRightInd w:val="0"/>
        <w:spacing w:before="120" w:after="120" w:line="360" w:lineRule="auto"/>
        <w:ind w:firstLine="1"/>
        <w:jc w:val="both"/>
        <w:textAlignment w:val="baseline"/>
      </w:pPr>
      <w:r w:rsidRPr="003E2031">
        <w:t>1.04.09</w:t>
      </w:r>
      <w:r w:rsidRPr="003E2031">
        <w:tab/>
        <w:t>Działalność integracyjna podmiotów gospodarki społecznej, co 2 lata,</w:t>
      </w:r>
    </w:p>
    <w:p w14:paraId="761F95DE" w14:textId="77777777" w:rsidR="00924BB1" w:rsidRPr="003E2031" w:rsidRDefault="00924BB1" w:rsidP="00924BB1">
      <w:pPr>
        <w:widowControl w:val="0"/>
        <w:numPr>
          <w:ilvl w:val="0"/>
          <w:numId w:val="30"/>
        </w:numPr>
        <w:tabs>
          <w:tab w:val="clear" w:pos="340"/>
          <w:tab w:val="left" w:pos="851"/>
          <w:tab w:val="num" w:pos="993"/>
        </w:tabs>
        <w:adjustRightInd w:val="0"/>
        <w:spacing w:before="120" w:after="120" w:line="360" w:lineRule="auto"/>
        <w:ind w:left="851" w:hanging="567"/>
        <w:contextualSpacing/>
        <w:jc w:val="both"/>
        <w:textAlignment w:val="baseline"/>
      </w:pPr>
      <w:r w:rsidRPr="003E2031">
        <w:t>1.25.22</w:t>
      </w:r>
      <w:r w:rsidRPr="003E2031">
        <w:tab/>
        <w:t>Zdrowie osób dorosłych, co 3 lata,</w:t>
      </w:r>
    </w:p>
    <w:p w14:paraId="34C567BA" w14:textId="77777777" w:rsidR="00924BB1" w:rsidRPr="003E2031" w:rsidRDefault="00924BB1" w:rsidP="00924BB1">
      <w:pPr>
        <w:widowControl w:val="0"/>
        <w:numPr>
          <w:ilvl w:val="0"/>
          <w:numId w:val="30"/>
        </w:numPr>
        <w:tabs>
          <w:tab w:val="clear" w:pos="340"/>
          <w:tab w:val="left" w:pos="851"/>
          <w:tab w:val="num" w:pos="993"/>
        </w:tabs>
        <w:adjustRightInd w:val="0"/>
        <w:spacing w:before="120" w:after="120" w:line="360" w:lineRule="auto"/>
        <w:ind w:left="851" w:hanging="567"/>
        <w:contextualSpacing/>
        <w:jc w:val="both"/>
        <w:textAlignment w:val="baseline"/>
      </w:pPr>
      <w:r w:rsidRPr="003E2031">
        <w:t>1.25.26</w:t>
      </w:r>
      <w:r w:rsidRPr="003E2031">
        <w:tab/>
        <w:t>Warunki mieszkaniowe, co 3 lata,</w:t>
      </w:r>
    </w:p>
    <w:p w14:paraId="14290AA3" w14:textId="77777777" w:rsidR="00924BB1" w:rsidRPr="003E2031" w:rsidRDefault="00924BB1" w:rsidP="00924BB1">
      <w:pPr>
        <w:widowControl w:val="0"/>
        <w:numPr>
          <w:ilvl w:val="0"/>
          <w:numId w:val="30"/>
        </w:numPr>
        <w:tabs>
          <w:tab w:val="clear" w:pos="340"/>
          <w:tab w:val="left" w:pos="851"/>
          <w:tab w:val="num" w:pos="993"/>
        </w:tabs>
        <w:adjustRightInd w:val="0"/>
        <w:spacing w:before="120" w:after="120" w:line="360" w:lineRule="auto"/>
        <w:ind w:left="851" w:hanging="567"/>
        <w:contextualSpacing/>
        <w:jc w:val="both"/>
        <w:textAlignment w:val="baseline"/>
      </w:pPr>
      <w:r w:rsidRPr="003E2031">
        <w:t>1.27.11</w:t>
      </w:r>
      <w:r w:rsidRPr="003E2031">
        <w:tab/>
        <w:t>Ustawiczne szkolenie zawodowe w przedsiębiorstwach, co 5 lat,</w:t>
      </w:r>
    </w:p>
    <w:p w14:paraId="0589CE4F" w14:textId="77777777" w:rsidR="00924BB1" w:rsidRPr="003E2031" w:rsidRDefault="00924BB1" w:rsidP="00924BB1">
      <w:pPr>
        <w:widowControl w:val="0"/>
        <w:numPr>
          <w:ilvl w:val="0"/>
          <w:numId w:val="30"/>
        </w:numPr>
        <w:tabs>
          <w:tab w:val="clear" w:pos="340"/>
          <w:tab w:val="left" w:pos="851"/>
          <w:tab w:val="num" w:pos="993"/>
        </w:tabs>
        <w:adjustRightInd w:val="0"/>
        <w:spacing w:before="120" w:after="120" w:line="360" w:lineRule="auto"/>
        <w:ind w:left="851" w:hanging="567"/>
        <w:contextualSpacing/>
        <w:jc w:val="both"/>
        <w:textAlignment w:val="baseline"/>
      </w:pPr>
      <w:r w:rsidRPr="003E2031">
        <w:t>1.27.13</w:t>
      </w:r>
      <w:r w:rsidRPr="003E2031">
        <w:tab/>
        <w:t>Uniwersytety Trzeciego Wieku, co 3 lata,</w:t>
      </w:r>
    </w:p>
    <w:p w14:paraId="12BC5DEE" w14:textId="66BDE5DD" w:rsidR="00924BB1" w:rsidRPr="003E2031" w:rsidRDefault="00924BB1" w:rsidP="00924BB1">
      <w:pPr>
        <w:widowControl w:val="0"/>
        <w:numPr>
          <w:ilvl w:val="0"/>
          <w:numId w:val="30"/>
        </w:numPr>
        <w:tabs>
          <w:tab w:val="clear" w:pos="340"/>
          <w:tab w:val="left" w:pos="851"/>
          <w:tab w:val="num" w:pos="993"/>
        </w:tabs>
        <w:adjustRightInd w:val="0"/>
        <w:spacing w:before="120" w:after="120" w:line="360" w:lineRule="auto"/>
        <w:ind w:left="851" w:hanging="567"/>
        <w:contextualSpacing/>
        <w:jc w:val="both"/>
        <w:textAlignment w:val="baseline"/>
      </w:pPr>
      <w:r w:rsidRPr="003E2031">
        <w:lastRenderedPageBreak/>
        <w:t>1.29.19</w:t>
      </w:r>
      <w:r w:rsidRPr="003E2031">
        <w:tab/>
        <w:t xml:space="preserve">Europejskie Ankietowe Badanie Zdrowia, co </w:t>
      </w:r>
      <w:r w:rsidR="00F312BD">
        <w:t>6</w:t>
      </w:r>
      <w:r w:rsidRPr="003E2031">
        <w:t xml:space="preserve"> lat,</w:t>
      </w:r>
    </w:p>
    <w:p w14:paraId="5F6C33E6" w14:textId="77777777" w:rsidR="00924BB1" w:rsidRPr="003E2031" w:rsidRDefault="00924BB1" w:rsidP="00924BB1">
      <w:pPr>
        <w:widowControl w:val="0"/>
        <w:numPr>
          <w:ilvl w:val="0"/>
          <w:numId w:val="30"/>
        </w:numPr>
        <w:tabs>
          <w:tab w:val="clear" w:pos="340"/>
          <w:tab w:val="left" w:pos="851"/>
          <w:tab w:val="num" w:pos="993"/>
        </w:tabs>
        <w:adjustRightInd w:val="0"/>
        <w:spacing w:before="120" w:after="120" w:line="360" w:lineRule="auto"/>
        <w:ind w:left="851" w:hanging="567"/>
        <w:contextualSpacing/>
        <w:jc w:val="both"/>
        <w:textAlignment w:val="baseline"/>
      </w:pPr>
      <w:r w:rsidRPr="003E2031">
        <w:t>1.30.15</w:t>
      </w:r>
      <w:r w:rsidRPr="003E2031">
        <w:tab/>
        <w:t>Uczestnictwo w sporcie i rekreacji ruchowej, co 4 lata,</w:t>
      </w:r>
    </w:p>
    <w:p w14:paraId="550FE07C" w14:textId="77777777" w:rsidR="00924BB1" w:rsidRPr="003E2031" w:rsidRDefault="00924BB1" w:rsidP="00924BB1">
      <w:pPr>
        <w:widowControl w:val="0"/>
        <w:numPr>
          <w:ilvl w:val="0"/>
          <w:numId w:val="30"/>
        </w:numPr>
        <w:tabs>
          <w:tab w:val="clear" w:pos="340"/>
          <w:tab w:val="left" w:pos="851"/>
          <w:tab w:val="num" w:pos="993"/>
        </w:tabs>
        <w:adjustRightInd w:val="0"/>
        <w:spacing w:before="120" w:after="120" w:line="360" w:lineRule="auto"/>
        <w:ind w:left="851" w:hanging="567"/>
        <w:contextualSpacing/>
        <w:jc w:val="both"/>
        <w:textAlignment w:val="baseline"/>
      </w:pPr>
      <w:r w:rsidRPr="003E2031">
        <w:t>1.44.15</w:t>
      </w:r>
      <w:r w:rsidRPr="003E2031">
        <w:tab/>
        <w:t>Struktura zużycia materiałów, energii i usług obcych oraz zapasów materiałów, co 5 lat,</w:t>
      </w:r>
    </w:p>
    <w:p w14:paraId="5D23DE65" w14:textId="77777777" w:rsidR="00924BB1" w:rsidRPr="003E2031" w:rsidRDefault="00924BB1" w:rsidP="00924BB1">
      <w:pPr>
        <w:widowControl w:val="0"/>
        <w:numPr>
          <w:ilvl w:val="0"/>
          <w:numId w:val="30"/>
        </w:numPr>
        <w:tabs>
          <w:tab w:val="clear" w:pos="340"/>
          <w:tab w:val="left" w:pos="851"/>
          <w:tab w:val="num" w:pos="993"/>
        </w:tabs>
        <w:adjustRightInd w:val="0"/>
        <w:spacing w:before="120" w:after="120" w:line="360" w:lineRule="auto"/>
        <w:ind w:left="851" w:hanging="567"/>
        <w:contextualSpacing/>
        <w:jc w:val="both"/>
        <w:textAlignment w:val="baseline"/>
      </w:pPr>
      <w:r w:rsidRPr="003E2031">
        <w:t>1.45.01</w:t>
      </w:r>
      <w:r w:rsidRPr="003E2031">
        <w:tab/>
        <w:t>Zintegrowane statystyki dotyczące gospodarstw rolnych – prace przygotowawcze, co 3 lata,</w:t>
      </w:r>
    </w:p>
    <w:p w14:paraId="76559DF2" w14:textId="53B524B6" w:rsidR="00210B77" w:rsidRDefault="00924BB1" w:rsidP="0055249B">
      <w:pPr>
        <w:widowControl w:val="0"/>
        <w:numPr>
          <w:ilvl w:val="0"/>
          <w:numId w:val="30"/>
        </w:numPr>
        <w:tabs>
          <w:tab w:val="clear" w:pos="340"/>
          <w:tab w:val="left" w:pos="851"/>
          <w:tab w:val="num" w:pos="993"/>
        </w:tabs>
        <w:adjustRightInd w:val="0"/>
        <w:spacing w:before="120" w:after="120" w:line="360" w:lineRule="auto"/>
        <w:ind w:left="851" w:hanging="567"/>
        <w:contextualSpacing/>
        <w:jc w:val="both"/>
        <w:textAlignment w:val="baseline"/>
      </w:pPr>
      <w:r w:rsidRPr="003E2031">
        <w:t>1.49.10</w:t>
      </w:r>
      <w:r w:rsidRPr="003E2031">
        <w:tab/>
        <w:t>Popyt na usługi, co 5 lat,</w:t>
      </w:r>
    </w:p>
    <w:p w14:paraId="435B3102" w14:textId="77777777" w:rsidR="00210B77" w:rsidRDefault="00210B77" w:rsidP="00210B77">
      <w:pPr>
        <w:tabs>
          <w:tab w:val="left" w:pos="851"/>
        </w:tabs>
        <w:spacing w:before="120" w:after="120" w:line="360" w:lineRule="auto"/>
        <w:jc w:val="both"/>
      </w:pPr>
      <w:r>
        <w:t>W odniesieniu do konieczności przekazywania danych statystycznych do projektu Pbssp na rok 2025, w stosunku do Pbssp na rok 2024, wprowadzone zostały nowe obowiązki sprawozdawcze wynikające z ujęcia w projekcie Pbssp na rok 2025 następujących, nowych zestawów danych:</w:t>
      </w:r>
    </w:p>
    <w:p w14:paraId="1C74028E" w14:textId="77777777" w:rsidR="00210B77" w:rsidRDefault="00210B77" w:rsidP="006D3687">
      <w:pPr>
        <w:tabs>
          <w:tab w:val="left" w:pos="851"/>
        </w:tabs>
        <w:spacing w:before="120" w:after="120" w:line="360" w:lineRule="auto"/>
        <w:ind w:left="708"/>
        <w:jc w:val="both"/>
      </w:pPr>
      <w:proofErr w:type="spellStart"/>
      <w:r>
        <w:t>RzD</w:t>
      </w:r>
      <w:proofErr w:type="spellEnd"/>
      <w:r>
        <w:t xml:space="preserve"> – raport o stanie zapewniania dostępności podmiotu publicznego, który nakłada nowy obowiązek sprawozdawczy na podmioty publiczne zobowiązane do zapewnienia dostępności osobom ze szczególnymi potrzebami;</w:t>
      </w:r>
    </w:p>
    <w:p w14:paraId="2992B97C" w14:textId="77777777" w:rsidR="00210B77" w:rsidRDefault="00210B77" w:rsidP="006D3687">
      <w:pPr>
        <w:tabs>
          <w:tab w:val="left" w:pos="851"/>
        </w:tabs>
        <w:spacing w:before="120" w:after="120" w:line="360" w:lineRule="auto"/>
        <w:ind w:left="708"/>
        <w:jc w:val="both"/>
      </w:pPr>
      <w:r>
        <w:t>MZ-48A -– sprawozdanie z nadzoru w zakresie produktów biobójczych, kosmetycznych, substancji chemicznych i ich mieszanin, detergentów oraz prekursorów narkotyków kat. 2 i 3, który nakłada nowe obowiązki sprawozdawcze na powiatowe stacje sanitarno-epidemiologiczne, wojewódzkie stacje sanitarno-epidemiologiczne oraz Główny Inspektorat Sanitarny;</w:t>
      </w:r>
    </w:p>
    <w:p w14:paraId="7CE290DA" w14:textId="77777777" w:rsidR="00210B77" w:rsidRDefault="00210B77" w:rsidP="006D3687">
      <w:pPr>
        <w:tabs>
          <w:tab w:val="left" w:pos="851"/>
        </w:tabs>
        <w:spacing w:before="120" w:after="120" w:line="360" w:lineRule="auto"/>
        <w:ind w:left="708"/>
        <w:jc w:val="both"/>
      </w:pPr>
      <w:r>
        <w:t>KK-3 DU – ankieta dotycząca statystyki muzeów – działalność upowszechniająca, który nakłada nowy obowiązek sprawozdawczy na muzea o statucie lub regulaminie uzgodnionym z Ministerstwem Kultury i Dziedzictwa Narodowego.</w:t>
      </w:r>
    </w:p>
    <w:p w14:paraId="1ADBEDFD" w14:textId="77777777" w:rsidR="00210B77" w:rsidRDefault="00210B77" w:rsidP="006D3687">
      <w:pPr>
        <w:tabs>
          <w:tab w:val="left" w:pos="851"/>
        </w:tabs>
        <w:spacing w:before="120" w:after="120" w:line="360" w:lineRule="auto"/>
        <w:ind w:left="708"/>
        <w:jc w:val="both"/>
      </w:pPr>
      <w:r>
        <w:t>Do projektu Pbssp na rok 2025, w stosunku do Pbssp na rok 2024, wprowadzone zostały także następujące nowe zestawy danych z systemów informacyjnych:</w:t>
      </w:r>
    </w:p>
    <w:p w14:paraId="137BE1F3" w14:textId="77777777" w:rsidR="003C7A15" w:rsidRDefault="003C7A15" w:rsidP="003C7A15">
      <w:pPr>
        <w:tabs>
          <w:tab w:val="left" w:pos="851"/>
        </w:tabs>
        <w:spacing w:before="120" w:after="120" w:line="360" w:lineRule="auto"/>
        <w:ind w:left="708"/>
        <w:jc w:val="both"/>
      </w:pPr>
      <w:r>
        <w:t>KIDL RDL 01 – dane dotyczące diagnostów laboratoryjnych, który nakłada nowy obowiązek przekazywania danych na Krajową Izbę Diagnostów Laboratoryjnych;</w:t>
      </w:r>
    </w:p>
    <w:p w14:paraId="1297DD74" w14:textId="77777777" w:rsidR="003C7A15" w:rsidRDefault="003C7A15" w:rsidP="003C7A15">
      <w:pPr>
        <w:tabs>
          <w:tab w:val="left" w:pos="851"/>
        </w:tabs>
        <w:spacing w:before="120" w:after="120" w:line="360" w:lineRule="auto"/>
        <w:ind w:left="708"/>
        <w:jc w:val="both"/>
      </w:pPr>
      <w:r>
        <w:t xml:space="preserve">KOWR SIKOWR 02 – dane dotyczące wytwarzania </w:t>
      </w:r>
      <w:proofErr w:type="spellStart"/>
      <w:r>
        <w:t>biopłynów</w:t>
      </w:r>
      <w:proofErr w:type="spellEnd"/>
      <w:r>
        <w:t xml:space="preserve">, energii elektrycznej wyłącznie z </w:t>
      </w:r>
      <w:proofErr w:type="spellStart"/>
      <w:r>
        <w:t>biopłynów</w:t>
      </w:r>
      <w:proofErr w:type="spellEnd"/>
      <w:r>
        <w:t xml:space="preserve"> w instalacjach odnawialnego źródła energii, który nakłada nowy obowiązek przekazywania danych na Krajowy Ośrodek Wsparcia Rolnictwa;</w:t>
      </w:r>
    </w:p>
    <w:p w14:paraId="67176B21" w14:textId="77777777" w:rsidR="003C7A15" w:rsidRDefault="003C7A15" w:rsidP="003C7A15">
      <w:pPr>
        <w:tabs>
          <w:tab w:val="left" w:pos="851"/>
        </w:tabs>
        <w:spacing w:before="120" w:after="120" w:line="360" w:lineRule="auto"/>
        <w:ind w:left="708"/>
        <w:jc w:val="both"/>
      </w:pPr>
      <w:r>
        <w:t xml:space="preserve">KRUS </w:t>
      </w:r>
      <w:proofErr w:type="spellStart"/>
      <w:r>
        <w:t>nSIU</w:t>
      </w:r>
      <w:proofErr w:type="spellEnd"/>
      <w:r>
        <w:t xml:space="preserve"> 05 – dane o liczbie pomocników rolnika ubezpieczonych z tytułu świadczenia pomocy przy zbiorach, który nakłada nowy obowiązek przekazywania danych na Kasę Rolniczego Ubezpieczenia Społecznego;</w:t>
      </w:r>
    </w:p>
    <w:p w14:paraId="0875AF7A" w14:textId="77777777" w:rsidR="003C7A15" w:rsidRDefault="003C7A15" w:rsidP="003C7A15">
      <w:pPr>
        <w:tabs>
          <w:tab w:val="left" w:pos="851"/>
        </w:tabs>
        <w:spacing w:before="120" w:after="120" w:line="360" w:lineRule="auto"/>
        <w:ind w:left="708"/>
        <w:jc w:val="both"/>
      </w:pPr>
      <w:r>
        <w:lastRenderedPageBreak/>
        <w:t>MC PESEL 13 – dane dotyczące cech osoby zmarłej, który nakłada nowy obowiązek przekazywania danych na Ministerstwo Cyfryzacji;</w:t>
      </w:r>
    </w:p>
    <w:p w14:paraId="25D990AC" w14:textId="01AE0B6D" w:rsidR="003C7A15" w:rsidRDefault="003C7A15" w:rsidP="003C7A15">
      <w:pPr>
        <w:tabs>
          <w:tab w:val="left" w:pos="851"/>
        </w:tabs>
        <w:spacing w:before="120" w:after="120" w:line="360" w:lineRule="auto"/>
        <w:ind w:left="708"/>
        <w:jc w:val="both"/>
      </w:pPr>
      <w:r>
        <w:t>MRPiPS SIOZ 02 – dane dotyczące wydatków na ochronę zdrowia przeznaczonych na świadczenia rodzinne, który nakłada nowy obowiązek przekazywania danych na Ministerstwo Rodziny, Pracy i Polityki Społecznej;</w:t>
      </w:r>
    </w:p>
    <w:p w14:paraId="268FD68D" w14:textId="77777777" w:rsidR="003C7A15" w:rsidRDefault="003C7A15" w:rsidP="003C7A15">
      <w:pPr>
        <w:tabs>
          <w:tab w:val="left" w:pos="851"/>
        </w:tabs>
        <w:spacing w:before="120" w:after="120" w:line="360" w:lineRule="auto"/>
        <w:ind w:left="708"/>
        <w:jc w:val="both"/>
      </w:pPr>
      <w:r>
        <w:t>NFOŚiGW SI 01 – dane dotyczące pożyczek zagrożonych, będącymi aktywami Narodowego Funduszu Ochrony Środowiska i Gospodarki Wodnej, który nakłada nowy obowiązek przekazywania danych na Narodowy Fundusz Ochrony Środowiska i Gospodarki Wodnej;</w:t>
      </w:r>
    </w:p>
    <w:p w14:paraId="77269E4F" w14:textId="0CF8FB0A" w:rsidR="003C7A15" w:rsidRDefault="003C7A15" w:rsidP="003C7A15">
      <w:pPr>
        <w:tabs>
          <w:tab w:val="left" w:pos="851"/>
        </w:tabs>
        <w:spacing w:before="120" w:after="120" w:line="360" w:lineRule="auto"/>
        <w:ind w:left="708"/>
        <w:jc w:val="both"/>
      </w:pPr>
      <w:r>
        <w:t>PFRON SFK SOF 01 – dane dotyczące wydatków na ochronę zdrowia, który nakłada nowy obowiązek przekazywania danych na Państwowy Fundusz Rehabilitacji Osób Niepełnosprawnych;</w:t>
      </w:r>
    </w:p>
    <w:p w14:paraId="1F943AA8" w14:textId="77777777" w:rsidR="003C7A15" w:rsidRDefault="003C7A15" w:rsidP="003C7A15">
      <w:pPr>
        <w:tabs>
          <w:tab w:val="left" w:pos="851"/>
        </w:tabs>
        <w:spacing w:before="120" w:after="120" w:line="360" w:lineRule="auto"/>
        <w:ind w:left="708"/>
        <w:jc w:val="both"/>
      </w:pPr>
      <w:r>
        <w:t>PKPPLK SI 01 – dane o ruchu pociągów według segmentów sieci kolejowej, który nakłada nowy obowiązek przekazywania danych na PKP Polskie Linie Kolejowe S.A.;</w:t>
      </w:r>
    </w:p>
    <w:p w14:paraId="149AFF8C" w14:textId="77777777" w:rsidR="003C7A15" w:rsidRDefault="003C7A15" w:rsidP="003C7A15">
      <w:pPr>
        <w:tabs>
          <w:tab w:val="left" w:pos="851"/>
        </w:tabs>
        <w:spacing w:before="120" w:after="120" w:line="360" w:lineRule="auto"/>
        <w:ind w:left="708"/>
        <w:jc w:val="both"/>
      </w:pPr>
      <w:r>
        <w:t>URE SI 02 – dane dotyczące umów na bezpośrednią sprzedaż energii elektrycznej odbiorcy końcowemu przez wytwórcę energii elektrycznej z odnawialnego źródła energii, który nakłada nowy obowiązek przekazywania danych na Urząd Regulacji Energetyki;</w:t>
      </w:r>
    </w:p>
    <w:p w14:paraId="194A6066" w14:textId="0DB0FCCE" w:rsidR="003C7A15" w:rsidRDefault="003C7A15" w:rsidP="003C7A15">
      <w:pPr>
        <w:tabs>
          <w:tab w:val="left" w:pos="851"/>
        </w:tabs>
        <w:spacing w:before="120" w:after="120" w:line="360" w:lineRule="auto"/>
        <w:ind w:left="708"/>
        <w:jc w:val="both"/>
      </w:pPr>
      <w:proofErr w:type="spellStart"/>
      <w:r>
        <w:t>WZOoN</w:t>
      </w:r>
      <w:proofErr w:type="spellEnd"/>
      <w:r>
        <w:t xml:space="preserve"> </w:t>
      </w:r>
      <w:proofErr w:type="spellStart"/>
      <w:r>
        <w:t>EKSMOoN</w:t>
      </w:r>
      <w:proofErr w:type="spellEnd"/>
      <w:r>
        <w:t xml:space="preserve"> 01 – dane o osobach, którym wydano decyzję ustalającą poziom potrzeby wsparcia, który nakłada nowy obowiązek przekazywania danych na </w:t>
      </w:r>
      <w:r w:rsidR="00E37F45">
        <w:t>w</w:t>
      </w:r>
      <w:r>
        <w:t>ojewódzkie zespoły do spraw orzekania o niepełnosprawności;</w:t>
      </w:r>
    </w:p>
    <w:p w14:paraId="0B2DCC43" w14:textId="51A308CF" w:rsidR="00210B77" w:rsidRDefault="003C7A15" w:rsidP="003C7A15">
      <w:pPr>
        <w:tabs>
          <w:tab w:val="left" w:pos="851"/>
        </w:tabs>
        <w:spacing w:before="120" w:after="120" w:line="360" w:lineRule="auto"/>
        <w:ind w:left="708"/>
        <w:jc w:val="both"/>
      </w:pPr>
      <w:r>
        <w:t>ZUS KSI 14 –- dane dotyczące wypłaconych świadczeń wspierających, który nakłada nowy obowiązek przekazywania danych na Zakład Ubezpieczeń Społecznych.</w:t>
      </w:r>
    </w:p>
    <w:p w14:paraId="2EBBF56B" w14:textId="4082F420" w:rsidR="00FD3C3D" w:rsidRPr="00AE7976" w:rsidRDefault="00FD3C3D" w:rsidP="00AE7976">
      <w:pPr>
        <w:pStyle w:val="Standard"/>
        <w:spacing w:before="120" w:after="120" w:line="360" w:lineRule="auto"/>
      </w:pPr>
      <w:r w:rsidRPr="00AE7976">
        <w:t>Zgodnie z art. 10 ustawy dane jednostkowe identyfikowalne zebrane w badaniach statystycznych są objęte tajemnicą statystyczną i podlegają</w:t>
      </w:r>
      <w:r w:rsidR="00AE7976">
        <w:t xml:space="preserve"> bezwzględnej ochronie. Dane te </w:t>
      </w:r>
      <w:r w:rsidRPr="00AE7976">
        <w:t>mogą być wykorzystywane wyłącznie do opracowań, zestawień i analiz statystycznych oraz do tworzenia przez Prezesa Głównego Urzędu Statystycznego operatu do badań statystycznych; udostępnianie lub wykorzystywanie tych</w:t>
      </w:r>
      <w:r w:rsidR="00AE7976">
        <w:t xml:space="preserve"> danych dla innych niż podane w </w:t>
      </w:r>
      <w:r w:rsidRPr="00AE7976">
        <w:t>ustawie celów jest zabronione.</w:t>
      </w:r>
    </w:p>
    <w:p w14:paraId="783B2EF1" w14:textId="6795214D" w:rsidR="00A66741" w:rsidRPr="00AE7976" w:rsidRDefault="00A66741" w:rsidP="00AE7976">
      <w:pPr>
        <w:spacing w:before="120" w:after="120" w:line="360" w:lineRule="auto"/>
        <w:jc w:val="both"/>
      </w:pPr>
      <w:r w:rsidRPr="00AE7976">
        <w:t xml:space="preserve">Projektowane rozporządzenie wchodzi w życie </w:t>
      </w:r>
      <w:r w:rsidR="004D4B82">
        <w:t>z dniem 1 stycznia 202</w:t>
      </w:r>
      <w:r w:rsidR="00924BB1">
        <w:t>5</w:t>
      </w:r>
      <w:r w:rsidR="004D4B82">
        <w:t xml:space="preserve"> r</w:t>
      </w:r>
      <w:r w:rsidR="007B3CE3" w:rsidRPr="00AE7976">
        <w:t>.</w:t>
      </w:r>
    </w:p>
    <w:p w14:paraId="783B2EF2" w14:textId="20D9FE75" w:rsidR="003614EC" w:rsidRPr="00AE7976" w:rsidRDefault="00BA12DE" w:rsidP="00AE7976">
      <w:pPr>
        <w:pStyle w:val="Textbodyindent"/>
        <w:spacing w:before="120" w:after="120" w:line="360" w:lineRule="auto"/>
        <w:ind w:firstLine="0"/>
      </w:pPr>
      <w:r w:rsidRPr="00AE7976">
        <w:t xml:space="preserve">Koszty badań </w:t>
      </w:r>
      <w:r w:rsidR="00350064" w:rsidRPr="00AE7976">
        <w:t xml:space="preserve">realizowanych przez służby statystyki publicznej </w:t>
      </w:r>
      <w:r w:rsidR="0047333D" w:rsidRPr="00AE7976">
        <w:t>w ramach</w:t>
      </w:r>
      <w:r w:rsidR="0083481A" w:rsidRPr="00AE7976">
        <w:t xml:space="preserve"> </w:t>
      </w:r>
      <w:r w:rsidR="00AD3518" w:rsidRPr="00AE7976">
        <w:t>Pbssp</w:t>
      </w:r>
      <w:r w:rsidR="00A537FD" w:rsidRPr="00AE7976">
        <w:t xml:space="preserve"> </w:t>
      </w:r>
      <w:r w:rsidR="00E62225" w:rsidRPr="00AE7976">
        <w:t>202</w:t>
      </w:r>
      <w:r w:rsidR="00924BB1">
        <w:t>5</w:t>
      </w:r>
      <w:r w:rsidR="00E62225">
        <w:t xml:space="preserve"> </w:t>
      </w:r>
      <w:r w:rsidR="0083481A" w:rsidRPr="00AE7976">
        <w:t xml:space="preserve">zostały </w:t>
      </w:r>
      <w:r w:rsidR="0047333D" w:rsidRPr="00AE7976">
        <w:t>o</w:t>
      </w:r>
      <w:r w:rsidRPr="00AE7976">
        <w:t xml:space="preserve">szacowane zgodnie </w:t>
      </w:r>
      <w:r w:rsidRPr="00A32E51">
        <w:t xml:space="preserve">z „Wytycznymi do kalkulacji kosztów badań statystycznych i innych prac </w:t>
      </w:r>
      <w:r w:rsidRPr="00A32E51">
        <w:lastRenderedPageBreak/>
        <w:t>realizowanych przez jednostki organizacyjne służb s</w:t>
      </w:r>
      <w:r w:rsidR="004616BC" w:rsidRPr="00A32E51">
        <w:t>tatystyki publicznej”</w:t>
      </w:r>
      <w:r w:rsidRPr="00A32E51">
        <w:t>.</w:t>
      </w:r>
    </w:p>
    <w:p w14:paraId="783B2EF3" w14:textId="64120C39" w:rsidR="0035585E" w:rsidRPr="00AE7976" w:rsidRDefault="00594BC3" w:rsidP="00AE7976">
      <w:pPr>
        <w:pStyle w:val="Standard"/>
        <w:spacing w:before="120" w:after="120" w:line="360" w:lineRule="auto"/>
      </w:pPr>
      <w:r w:rsidRPr="00AE7976">
        <w:t>Według wstępnej oceny projekt nie jest sprzeczny</w:t>
      </w:r>
      <w:r w:rsidR="00924940" w:rsidRPr="00AE7976">
        <w:t xml:space="preserve"> z prawem Unii Europejskiej.</w:t>
      </w:r>
    </w:p>
    <w:p w14:paraId="783B2EF4" w14:textId="62591733" w:rsidR="00867564" w:rsidRPr="00AE7976" w:rsidRDefault="005963DC" w:rsidP="00AE7976">
      <w:pPr>
        <w:pStyle w:val="Standard"/>
        <w:spacing w:before="120" w:after="120" w:line="360" w:lineRule="auto"/>
      </w:pPr>
      <w:r w:rsidRPr="00AE7976">
        <w:t>Projektowane rozporządzenie nie podlega notyfikacji do Komisji Europejskiej na podstawie rozporządzenia Rady Ministrów z dnia 23 grudnia 2002 r. w sprawie sposobu funkcjonowania krajowego systemu notyfikacji norm i aktów prawnych (</w:t>
      </w:r>
      <w:r w:rsidR="00F81654" w:rsidRPr="00404AEF">
        <w:rPr>
          <w:rFonts w:eastAsia="Times New Roman"/>
          <w:lang w:eastAsia="pl-PL"/>
        </w:rPr>
        <w:t>Dz. U. z 2002 r. poz. 203</w:t>
      </w:r>
      <w:r w:rsidR="00F81654">
        <w:rPr>
          <w:rFonts w:eastAsia="Times New Roman"/>
          <w:lang w:eastAsia="pl-PL"/>
        </w:rPr>
        <w:t>9 oraz z</w:t>
      </w:r>
      <w:r w:rsidR="00FB500D">
        <w:rPr>
          <w:rFonts w:eastAsia="Times New Roman"/>
          <w:lang w:eastAsia="pl-PL"/>
        </w:rPr>
        <w:t> </w:t>
      </w:r>
      <w:r w:rsidR="00F81654">
        <w:rPr>
          <w:rFonts w:eastAsia="Times New Roman"/>
          <w:lang w:eastAsia="pl-PL"/>
        </w:rPr>
        <w:t>2004</w:t>
      </w:r>
      <w:r w:rsidR="00EE5D70">
        <w:rPr>
          <w:rFonts w:eastAsia="Times New Roman"/>
          <w:lang w:eastAsia="pl-PL"/>
        </w:rPr>
        <w:t> </w:t>
      </w:r>
      <w:r w:rsidR="00F81654">
        <w:rPr>
          <w:rFonts w:eastAsia="Times New Roman"/>
          <w:lang w:eastAsia="pl-PL"/>
        </w:rPr>
        <w:t>r. poz. 597</w:t>
      </w:r>
      <w:r w:rsidRPr="00AE7976">
        <w:t xml:space="preserve">). </w:t>
      </w:r>
    </w:p>
    <w:p w14:paraId="783B2EF5" w14:textId="7D294CC1" w:rsidR="00984BFE" w:rsidRPr="00AE7976" w:rsidRDefault="00984BFE" w:rsidP="00AE7976">
      <w:pPr>
        <w:pStyle w:val="Standard"/>
        <w:spacing w:before="120" w:after="120" w:line="360" w:lineRule="auto"/>
      </w:pPr>
      <w:r w:rsidRPr="00AE7976">
        <w:t>Projekt rozporządzenia nie wymaga przedłożenia właściwym organom i instytucjom Unii Europejskiej, w tym Europejskiemu Bankowi Centralnemu, w celu uzyskania opinii, dokonania powiadomienia, konsultacji albo uzgodnieni</w:t>
      </w:r>
      <w:r w:rsidR="00455404" w:rsidRPr="00AE7976">
        <w:t>a</w:t>
      </w:r>
      <w:r w:rsidRPr="00AE7976">
        <w:t>.</w:t>
      </w:r>
    </w:p>
    <w:p w14:paraId="783B2EF6" w14:textId="204E6C7B" w:rsidR="00984BFE" w:rsidRPr="00AE7976" w:rsidRDefault="00984BFE" w:rsidP="00AE7976">
      <w:pPr>
        <w:pStyle w:val="Standard"/>
        <w:spacing w:before="120" w:after="120" w:line="360" w:lineRule="auto"/>
      </w:pPr>
      <w:r w:rsidRPr="00AE7976">
        <w:t xml:space="preserve">Projekt </w:t>
      </w:r>
      <w:r w:rsidR="004E20EB" w:rsidRPr="00AE7976">
        <w:t>będzie miał</w:t>
      </w:r>
      <w:r w:rsidRPr="00AE7976">
        <w:t xml:space="preserve"> </w:t>
      </w:r>
      <w:r w:rsidR="004E20EB" w:rsidRPr="00AE7976">
        <w:t xml:space="preserve">wpływ </w:t>
      </w:r>
      <w:r w:rsidRPr="00AE7976">
        <w:t xml:space="preserve">na działalność mikroprzedsiębiorców oraz małych i średnich przedsiębiorców w rozumieniu ustawy </w:t>
      </w:r>
      <w:r w:rsidR="00A537FD" w:rsidRPr="00AE7976">
        <w:t>z dnia 6 marca 2018 r. – Prawo przedsiębiorców (</w:t>
      </w:r>
      <w:r w:rsidR="00F81654" w:rsidRPr="00372E8E">
        <w:t>Dz. U. z 20</w:t>
      </w:r>
      <w:r w:rsidR="00FB500D" w:rsidRPr="00372E8E">
        <w:t>2</w:t>
      </w:r>
      <w:r w:rsidR="000A6352">
        <w:t>4</w:t>
      </w:r>
      <w:r w:rsidR="00F81654" w:rsidRPr="00372E8E">
        <w:t xml:space="preserve"> r. poz. </w:t>
      </w:r>
      <w:r w:rsidR="000A6352">
        <w:t>236</w:t>
      </w:r>
      <w:r w:rsidR="00A537FD" w:rsidRPr="00AE7976">
        <w:t>)</w:t>
      </w:r>
      <w:r w:rsidR="004E20EB" w:rsidRPr="00AE7976">
        <w:t xml:space="preserve"> w ten sposób, że </w:t>
      </w:r>
      <w:r w:rsidR="00A537FD" w:rsidRPr="00AE7976">
        <w:t xml:space="preserve">ww. </w:t>
      </w:r>
      <w:r w:rsidR="004E20EB" w:rsidRPr="00AE7976">
        <w:t xml:space="preserve">podmioty </w:t>
      </w:r>
      <w:r w:rsidR="004F692C" w:rsidRPr="00AE7976">
        <w:t>będą</w:t>
      </w:r>
      <w:r w:rsidR="00C95E9C" w:rsidRPr="00AE7976">
        <w:t xml:space="preserve"> </w:t>
      </w:r>
      <w:r w:rsidR="00F81654">
        <w:t>obowiązane do </w:t>
      </w:r>
      <w:r w:rsidR="004E20EB" w:rsidRPr="00AE7976">
        <w:t xml:space="preserve">przekazania </w:t>
      </w:r>
      <w:r w:rsidR="004F692C" w:rsidRPr="00AE7976">
        <w:t>danych statystycznych</w:t>
      </w:r>
      <w:r w:rsidR="004E20EB" w:rsidRPr="00AE7976">
        <w:t>, zgodnie z zakresem przedmiotowym badania</w:t>
      </w:r>
      <w:r w:rsidR="00C95E9C" w:rsidRPr="00AE7976">
        <w:t xml:space="preserve">, o ile zostaną objęte tym </w:t>
      </w:r>
      <w:r w:rsidR="00DF3419" w:rsidRPr="00AE7976">
        <w:t>badaniem</w:t>
      </w:r>
      <w:r w:rsidRPr="00AE7976">
        <w:t>.</w:t>
      </w:r>
    </w:p>
    <w:p w14:paraId="13A44F01" w14:textId="77777777" w:rsidR="00340B80" w:rsidRPr="00AE7976" w:rsidRDefault="00340B80" w:rsidP="00340B80">
      <w:pPr>
        <w:spacing w:before="120" w:after="120" w:line="360" w:lineRule="auto"/>
        <w:jc w:val="both"/>
      </w:pPr>
      <w:r w:rsidRPr="00AE7976">
        <w:t>Zgodnie z art. 5 ustawy z dnia 7 lipca 2005 r. o działalności lobbingowej w procesie stanowienia prawa (Dz. U. z 2017 r. poz. 248), projekt rozporządzenia zostanie zamieszczony w Biuletynie Informacji Publicznej Głównego Urzędu Statystycznego oraz w Biuletynie Informacji Publicznej Rządowego Centrum Legislacji w zakładce Rządowy Proces Legislacyjny, wobec czego każdy będzie miał możliwość zgłosić zainteresowanie pracami nad projektem.</w:t>
      </w:r>
    </w:p>
    <w:p w14:paraId="32F57763" w14:textId="030A0F68" w:rsidR="00924940" w:rsidRPr="00AE7976" w:rsidRDefault="00924940" w:rsidP="00AE7976">
      <w:pPr>
        <w:spacing w:before="120" w:after="120" w:line="360" w:lineRule="auto"/>
        <w:jc w:val="both"/>
      </w:pPr>
      <w:r w:rsidRPr="001244C3">
        <w:t>Projekt zosta</w:t>
      </w:r>
      <w:r w:rsidR="00730534" w:rsidRPr="001244C3">
        <w:t>ł</w:t>
      </w:r>
      <w:r w:rsidRPr="001244C3">
        <w:t xml:space="preserve"> wpisany do wykazu prac legislacyjnych i programowych Rady Ministrów pod numerem RD</w:t>
      </w:r>
      <w:r w:rsidR="00340B80">
        <w:t xml:space="preserve"> </w:t>
      </w:r>
      <w:r w:rsidR="004E7967" w:rsidRPr="004E7967">
        <w:t>54</w:t>
      </w:r>
      <w:r w:rsidR="001244C3" w:rsidRPr="001244C3">
        <w:t>.</w:t>
      </w:r>
    </w:p>
    <w:p w14:paraId="0C3A4854" w14:textId="77777777" w:rsidR="00924940" w:rsidRPr="00AE7976" w:rsidRDefault="00924940" w:rsidP="00AE7976">
      <w:pPr>
        <w:spacing w:before="120" w:after="120" w:line="360" w:lineRule="auto"/>
        <w:jc w:val="both"/>
      </w:pPr>
    </w:p>
    <w:sectPr w:rsidR="00924940" w:rsidRPr="00AE7976" w:rsidSect="00924BB1"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F02C9" w14:textId="77777777" w:rsidR="006E7534" w:rsidRDefault="006E7534" w:rsidP="005963DC">
      <w:r>
        <w:separator/>
      </w:r>
    </w:p>
  </w:endnote>
  <w:endnote w:type="continuationSeparator" w:id="0">
    <w:p w14:paraId="6069E0A3" w14:textId="77777777" w:rsidR="006E7534" w:rsidRDefault="006E7534" w:rsidP="0059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63110"/>
      <w:docPartObj>
        <w:docPartGallery w:val="Page Numbers (Bottom of Page)"/>
        <w:docPartUnique/>
      </w:docPartObj>
    </w:sdtPr>
    <w:sdtEndPr/>
    <w:sdtContent>
      <w:p w14:paraId="783B2EFD" w14:textId="77777777" w:rsidR="00C276A2" w:rsidRDefault="00426A7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B0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83B2EFE" w14:textId="77777777" w:rsidR="00C276A2" w:rsidRDefault="00C27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C7973" w14:textId="77777777" w:rsidR="006E7534" w:rsidRDefault="006E7534" w:rsidP="005963DC">
      <w:r>
        <w:separator/>
      </w:r>
    </w:p>
  </w:footnote>
  <w:footnote w:type="continuationSeparator" w:id="0">
    <w:p w14:paraId="60D5BB73" w14:textId="77777777" w:rsidR="006E7534" w:rsidRDefault="006E7534" w:rsidP="00596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F50"/>
    <w:multiLevelType w:val="hybridMultilevel"/>
    <w:tmpl w:val="FCEC9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3064"/>
    <w:multiLevelType w:val="hybridMultilevel"/>
    <w:tmpl w:val="62060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0393"/>
    <w:multiLevelType w:val="hybridMultilevel"/>
    <w:tmpl w:val="C4964BBA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283" w:hanging="283"/>
      </w:pPr>
      <w:rPr>
        <w:rFonts w:hint="default"/>
      </w:rPr>
    </w:lvl>
    <w:lvl w:ilvl="1" w:tplc="B72E00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A29C4"/>
    <w:multiLevelType w:val="hybridMultilevel"/>
    <w:tmpl w:val="E84A1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22D4"/>
    <w:multiLevelType w:val="hybridMultilevel"/>
    <w:tmpl w:val="CF7073D6"/>
    <w:lvl w:ilvl="0" w:tplc="81E6E3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1839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72CFF"/>
    <w:multiLevelType w:val="hybridMultilevel"/>
    <w:tmpl w:val="C4964BBA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283" w:hanging="283"/>
      </w:pPr>
      <w:rPr>
        <w:rFonts w:hint="default"/>
      </w:rPr>
    </w:lvl>
    <w:lvl w:ilvl="1" w:tplc="B72E00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06569"/>
    <w:multiLevelType w:val="hybridMultilevel"/>
    <w:tmpl w:val="6AB29C86"/>
    <w:lvl w:ilvl="0" w:tplc="B72E00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4BB1"/>
    <w:multiLevelType w:val="hybridMultilevel"/>
    <w:tmpl w:val="F8F0D182"/>
    <w:lvl w:ilvl="0" w:tplc="7718397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3D692A"/>
    <w:multiLevelType w:val="hybridMultilevel"/>
    <w:tmpl w:val="9A3C9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27FA7"/>
    <w:multiLevelType w:val="hybridMultilevel"/>
    <w:tmpl w:val="E530144C"/>
    <w:lvl w:ilvl="0" w:tplc="7718397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EC6DE0"/>
    <w:multiLevelType w:val="hybridMultilevel"/>
    <w:tmpl w:val="CB1EDFD0"/>
    <w:lvl w:ilvl="0" w:tplc="087CCC22">
      <w:start w:val="1"/>
      <w:numFmt w:val="bullet"/>
      <w:lvlText w:val=""/>
      <w:lvlJc w:val="left"/>
      <w:pPr>
        <w:tabs>
          <w:tab w:val="num" w:pos="340"/>
        </w:tabs>
        <w:ind w:left="283" w:hanging="283"/>
      </w:pPr>
      <w:rPr>
        <w:rFonts w:ascii="Symbol" w:hAnsi="Symbol" w:hint="default"/>
      </w:rPr>
    </w:lvl>
    <w:lvl w:ilvl="1" w:tplc="B72E00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E53D8"/>
    <w:multiLevelType w:val="hybridMultilevel"/>
    <w:tmpl w:val="95B4C2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B3C5F0B"/>
    <w:multiLevelType w:val="hybridMultilevel"/>
    <w:tmpl w:val="ECD2D0CA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9DA1462"/>
    <w:multiLevelType w:val="hybridMultilevel"/>
    <w:tmpl w:val="C4964BBA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283" w:hanging="283"/>
      </w:pPr>
      <w:rPr>
        <w:rFonts w:hint="default"/>
      </w:rPr>
    </w:lvl>
    <w:lvl w:ilvl="1" w:tplc="B72E00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8E78A3"/>
    <w:multiLevelType w:val="hybridMultilevel"/>
    <w:tmpl w:val="C2DAB838"/>
    <w:lvl w:ilvl="0" w:tplc="68B0C88C">
      <w:start w:val="1"/>
      <w:numFmt w:val="bullet"/>
      <w:lvlText w:val="-"/>
      <w:lvlJc w:val="left"/>
      <w:pPr>
        <w:ind w:left="720" w:hanging="360"/>
      </w:pPr>
      <w:rPr>
        <w:rFonts w:ascii="Fira Sans" w:hAnsi="Fir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277A5"/>
    <w:multiLevelType w:val="hybridMultilevel"/>
    <w:tmpl w:val="6BB0A1D0"/>
    <w:lvl w:ilvl="0" w:tplc="7718397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77183972">
      <w:start w:val="1"/>
      <w:numFmt w:val="lowerLetter"/>
      <w:lvlText w:val="%3)"/>
      <w:lvlJc w:val="left"/>
      <w:pPr>
        <w:ind w:left="244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B6227A0"/>
    <w:multiLevelType w:val="multilevel"/>
    <w:tmpl w:val="DFA2CF26"/>
    <w:lvl w:ilvl="0">
      <w:start w:val="1"/>
      <w:numFmt w:val="decimal"/>
      <w:lvlText w:val="%1)"/>
      <w:lvlJc w:val="left"/>
      <w:pPr>
        <w:ind w:left="1157" w:hanging="360"/>
      </w:pPr>
    </w:lvl>
    <w:lvl w:ilvl="1">
      <w:start w:val="25"/>
      <w:numFmt w:val="decimal"/>
      <w:isLgl/>
      <w:lvlText w:val="%1.%2"/>
      <w:lvlJc w:val="left"/>
      <w:pPr>
        <w:ind w:left="1772" w:hanging="975"/>
      </w:pPr>
      <w:rPr>
        <w:rFonts w:hint="default"/>
      </w:rPr>
    </w:lvl>
    <w:lvl w:ilvl="2">
      <w:start w:val="22"/>
      <w:numFmt w:val="decimal"/>
      <w:isLgl/>
      <w:lvlText w:val="%1.%2.%3"/>
      <w:lvlJc w:val="left"/>
      <w:pPr>
        <w:ind w:left="177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7" w:hanging="1440"/>
      </w:pPr>
      <w:rPr>
        <w:rFonts w:hint="default"/>
      </w:rPr>
    </w:lvl>
  </w:abstractNum>
  <w:abstractNum w:abstractNumId="17" w15:restartNumberingAfterBreak="0">
    <w:nsid w:val="4E501CDF"/>
    <w:multiLevelType w:val="hybridMultilevel"/>
    <w:tmpl w:val="B7DE6438"/>
    <w:lvl w:ilvl="0" w:tplc="771839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718397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74505"/>
    <w:multiLevelType w:val="hybridMultilevel"/>
    <w:tmpl w:val="024EAD4E"/>
    <w:lvl w:ilvl="0" w:tplc="B72E00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C0106E"/>
    <w:multiLevelType w:val="hybridMultilevel"/>
    <w:tmpl w:val="C4964BBA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283" w:hanging="283"/>
      </w:pPr>
      <w:rPr>
        <w:rFonts w:hint="default"/>
      </w:rPr>
    </w:lvl>
    <w:lvl w:ilvl="1" w:tplc="B72E00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58584D"/>
    <w:multiLevelType w:val="multilevel"/>
    <w:tmpl w:val="D0886A8A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4"/>
      <w:numFmt w:val="decimalZero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6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8530E24"/>
    <w:multiLevelType w:val="hybridMultilevel"/>
    <w:tmpl w:val="56D812D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95772D4"/>
    <w:multiLevelType w:val="hybridMultilevel"/>
    <w:tmpl w:val="1924E0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13245B"/>
    <w:multiLevelType w:val="hybridMultilevel"/>
    <w:tmpl w:val="0A9ED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71839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74582"/>
    <w:multiLevelType w:val="hybridMultilevel"/>
    <w:tmpl w:val="82C2B496"/>
    <w:lvl w:ilvl="0" w:tplc="771839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34565"/>
    <w:multiLevelType w:val="hybridMultilevel"/>
    <w:tmpl w:val="FDA66954"/>
    <w:lvl w:ilvl="0" w:tplc="7A7EC8CE">
      <w:numFmt w:val="bullet"/>
      <w:lvlText w:val="-"/>
      <w:lvlJc w:val="left"/>
      <w:pPr>
        <w:tabs>
          <w:tab w:val="num" w:pos="420"/>
        </w:tabs>
        <w:ind w:left="420" w:hanging="360"/>
      </w:p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29228B9"/>
    <w:multiLevelType w:val="multilevel"/>
    <w:tmpl w:val="E0DCF1F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4"/>
      <w:numFmt w:val="decimalZero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6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0E5616"/>
    <w:multiLevelType w:val="hybridMultilevel"/>
    <w:tmpl w:val="A43C164C"/>
    <w:lvl w:ilvl="0" w:tplc="771839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E1229"/>
    <w:multiLevelType w:val="hybridMultilevel"/>
    <w:tmpl w:val="C2247C3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3"/>
  </w:num>
  <w:num w:numId="7">
    <w:abstractNumId w:val="1"/>
  </w:num>
  <w:num w:numId="8">
    <w:abstractNumId w:val="11"/>
  </w:num>
  <w:num w:numId="9">
    <w:abstractNumId w:val="28"/>
  </w:num>
  <w:num w:numId="10">
    <w:abstractNumId w:val="12"/>
  </w:num>
  <w:num w:numId="11">
    <w:abstractNumId w:val="9"/>
  </w:num>
  <w:num w:numId="12">
    <w:abstractNumId w:val="15"/>
  </w:num>
  <w:num w:numId="13">
    <w:abstractNumId w:val="27"/>
  </w:num>
  <w:num w:numId="14">
    <w:abstractNumId w:val="17"/>
  </w:num>
  <w:num w:numId="15">
    <w:abstractNumId w:val="10"/>
  </w:num>
  <w:num w:numId="16">
    <w:abstractNumId w:val="5"/>
  </w:num>
  <w:num w:numId="17">
    <w:abstractNumId w:val="7"/>
  </w:num>
  <w:num w:numId="18">
    <w:abstractNumId w:val="24"/>
  </w:num>
  <w:num w:numId="19">
    <w:abstractNumId w:val="4"/>
  </w:num>
  <w:num w:numId="20">
    <w:abstractNumId w:val="3"/>
  </w:num>
  <w:num w:numId="21">
    <w:abstractNumId w:val="20"/>
  </w:num>
  <w:num w:numId="22">
    <w:abstractNumId w:val="26"/>
  </w:num>
  <w:num w:numId="23">
    <w:abstractNumId w:val="8"/>
  </w:num>
  <w:num w:numId="24">
    <w:abstractNumId w:val="22"/>
  </w:num>
  <w:num w:numId="25">
    <w:abstractNumId w:val="21"/>
  </w:num>
  <w:num w:numId="26">
    <w:abstractNumId w:val="14"/>
  </w:num>
  <w:num w:numId="27">
    <w:abstractNumId w:val="0"/>
  </w:num>
  <w:num w:numId="28">
    <w:abstractNumId w:val="16"/>
  </w:num>
  <w:num w:numId="29">
    <w:abstractNumId w:val="19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DC"/>
    <w:rsid w:val="0001204E"/>
    <w:rsid w:val="00031E74"/>
    <w:rsid w:val="000324F1"/>
    <w:rsid w:val="00032E8A"/>
    <w:rsid w:val="000363A3"/>
    <w:rsid w:val="00040938"/>
    <w:rsid w:val="00045D3F"/>
    <w:rsid w:val="000464DC"/>
    <w:rsid w:val="000506B8"/>
    <w:rsid w:val="00054045"/>
    <w:rsid w:val="00057261"/>
    <w:rsid w:val="00067950"/>
    <w:rsid w:val="000771AA"/>
    <w:rsid w:val="00077DF3"/>
    <w:rsid w:val="000A40C6"/>
    <w:rsid w:val="000A6352"/>
    <w:rsid w:val="000B0F32"/>
    <w:rsid w:val="000B2E6A"/>
    <w:rsid w:val="000B48A1"/>
    <w:rsid w:val="000C74BD"/>
    <w:rsid w:val="000C784D"/>
    <w:rsid w:val="000D2D15"/>
    <w:rsid w:val="000D797E"/>
    <w:rsid w:val="000E4715"/>
    <w:rsid w:val="000E5C6F"/>
    <w:rsid w:val="000F2AA4"/>
    <w:rsid w:val="000F44A5"/>
    <w:rsid w:val="0010421A"/>
    <w:rsid w:val="0010729F"/>
    <w:rsid w:val="00113A0F"/>
    <w:rsid w:val="00114344"/>
    <w:rsid w:val="00120446"/>
    <w:rsid w:val="001244C3"/>
    <w:rsid w:val="00126A0D"/>
    <w:rsid w:val="001303CF"/>
    <w:rsid w:val="001401B6"/>
    <w:rsid w:val="001425D5"/>
    <w:rsid w:val="00142707"/>
    <w:rsid w:val="001512CB"/>
    <w:rsid w:val="001767F0"/>
    <w:rsid w:val="00176F47"/>
    <w:rsid w:val="001777D4"/>
    <w:rsid w:val="001962A9"/>
    <w:rsid w:val="001A28D1"/>
    <w:rsid w:val="001D5DBF"/>
    <w:rsid w:val="001D7772"/>
    <w:rsid w:val="001E4196"/>
    <w:rsid w:val="001E6EDD"/>
    <w:rsid w:val="001F23A3"/>
    <w:rsid w:val="001F30A3"/>
    <w:rsid w:val="001F6254"/>
    <w:rsid w:val="00210B77"/>
    <w:rsid w:val="00212154"/>
    <w:rsid w:val="0021422D"/>
    <w:rsid w:val="00226281"/>
    <w:rsid w:val="00230311"/>
    <w:rsid w:val="00231F48"/>
    <w:rsid w:val="002328FC"/>
    <w:rsid w:val="002460B7"/>
    <w:rsid w:val="0024795A"/>
    <w:rsid w:val="00252CAF"/>
    <w:rsid w:val="00252F13"/>
    <w:rsid w:val="00257F44"/>
    <w:rsid w:val="00267E6E"/>
    <w:rsid w:val="0027014F"/>
    <w:rsid w:val="002762E5"/>
    <w:rsid w:val="00281364"/>
    <w:rsid w:val="00281CB9"/>
    <w:rsid w:val="00294C77"/>
    <w:rsid w:val="00294D67"/>
    <w:rsid w:val="0029602B"/>
    <w:rsid w:val="00296453"/>
    <w:rsid w:val="002B29B0"/>
    <w:rsid w:val="002C49E1"/>
    <w:rsid w:val="002E06E4"/>
    <w:rsid w:val="002E27CB"/>
    <w:rsid w:val="002F06F7"/>
    <w:rsid w:val="0030092D"/>
    <w:rsid w:val="0030750B"/>
    <w:rsid w:val="003079EE"/>
    <w:rsid w:val="00324458"/>
    <w:rsid w:val="00334EC6"/>
    <w:rsid w:val="00340B80"/>
    <w:rsid w:val="00347C38"/>
    <w:rsid w:val="00347F66"/>
    <w:rsid w:val="00350064"/>
    <w:rsid w:val="00352570"/>
    <w:rsid w:val="0035585E"/>
    <w:rsid w:val="00355AE2"/>
    <w:rsid w:val="00356CB7"/>
    <w:rsid w:val="00360792"/>
    <w:rsid w:val="003614EC"/>
    <w:rsid w:val="003664AA"/>
    <w:rsid w:val="00372E8E"/>
    <w:rsid w:val="003769A0"/>
    <w:rsid w:val="00377571"/>
    <w:rsid w:val="003813CC"/>
    <w:rsid w:val="00383233"/>
    <w:rsid w:val="00383F4F"/>
    <w:rsid w:val="0039375C"/>
    <w:rsid w:val="00397E98"/>
    <w:rsid w:val="003A0159"/>
    <w:rsid w:val="003B3C8E"/>
    <w:rsid w:val="003C41DF"/>
    <w:rsid w:val="003C62E6"/>
    <w:rsid w:val="003C7A15"/>
    <w:rsid w:val="003C7EE9"/>
    <w:rsid w:val="003D0C09"/>
    <w:rsid w:val="003D3FE2"/>
    <w:rsid w:val="003D4830"/>
    <w:rsid w:val="003D497A"/>
    <w:rsid w:val="003E2031"/>
    <w:rsid w:val="003E238D"/>
    <w:rsid w:val="003F5111"/>
    <w:rsid w:val="003F5201"/>
    <w:rsid w:val="004061FA"/>
    <w:rsid w:val="0040748B"/>
    <w:rsid w:val="00416A9B"/>
    <w:rsid w:val="00425BBA"/>
    <w:rsid w:val="00426A71"/>
    <w:rsid w:val="0044791D"/>
    <w:rsid w:val="0045118F"/>
    <w:rsid w:val="00452FFC"/>
    <w:rsid w:val="00455321"/>
    <w:rsid w:val="00455404"/>
    <w:rsid w:val="004616BC"/>
    <w:rsid w:val="00467887"/>
    <w:rsid w:val="004721FD"/>
    <w:rsid w:val="00472D72"/>
    <w:rsid w:val="0047333D"/>
    <w:rsid w:val="004748DB"/>
    <w:rsid w:val="0048149D"/>
    <w:rsid w:val="004828C7"/>
    <w:rsid w:val="00490A30"/>
    <w:rsid w:val="00492956"/>
    <w:rsid w:val="004979E3"/>
    <w:rsid w:val="004A2A73"/>
    <w:rsid w:val="004A4936"/>
    <w:rsid w:val="004A49A0"/>
    <w:rsid w:val="004A642C"/>
    <w:rsid w:val="004B1BD3"/>
    <w:rsid w:val="004B27BA"/>
    <w:rsid w:val="004B50B6"/>
    <w:rsid w:val="004B61D5"/>
    <w:rsid w:val="004D22EC"/>
    <w:rsid w:val="004D4B82"/>
    <w:rsid w:val="004D6BE5"/>
    <w:rsid w:val="004E20EB"/>
    <w:rsid w:val="004E7967"/>
    <w:rsid w:val="004E7DEE"/>
    <w:rsid w:val="004F2ED2"/>
    <w:rsid w:val="004F692C"/>
    <w:rsid w:val="00502794"/>
    <w:rsid w:val="00522C49"/>
    <w:rsid w:val="00524B7A"/>
    <w:rsid w:val="00526D1C"/>
    <w:rsid w:val="005275B7"/>
    <w:rsid w:val="00532EDB"/>
    <w:rsid w:val="00534CCF"/>
    <w:rsid w:val="00546258"/>
    <w:rsid w:val="0055249B"/>
    <w:rsid w:val="00562B2F"/>
    <w:rsid w:val="005641BB"/>
    <w:rsid w:val="00564939"/>
    <w:rsid w:val="00570A4D"/>
    <w:rsid w:val="00570CAC"/>
    <w:rsid w:val="00570FA3"/>
    <w:rsid w:val="0057494A"/>
    <w:rsid w:val="005766CB"/>
    <w:rsid w:val="00583D2F"/>
    <w:rsid w:val="00585B1A"/>
    <w:rsid w:val="00594BC3"/>
    <w:rsid w:val="00596378"/>
    <w:rsid w:val="005963DC"/>
    <w:rsid w:val="005A0C85"/>
    <w:rsid w:val="005A3A01"/>
    <w:rsid w:val="005C56BF"/>
    <w:rsid w:val="005D4EAC"/>
    <w:rsid w:val="005E3E13"/>
    <w:rsid w:val="005E57DB"/>
    <w:rsid w:val="005E6B6A"/>
    <w:rsid w:val="005F6FB1"/>
    <w:rsid w:val="00605E46"/>
    <w:rsid w:val="00610843"/>
    <w:rsid w:val="0061780C"/>
    <w:rsid w:val="006274D9"/>
    <w:rsid w:val="00627FAF"/>
    <w:rsid w:val="00633C68"/>
    <w:rsid w:val="00635B4A"/>
    <w:rsid w:val="006423B4"/>
    <w:rsid w:val="00652C0E"/>
    <w:rsid w:val="00653962"/>
    <w:rsid w:val="006602E3"/>
    <w:rsid w:val="00670E53"/>
    <w:rsid w:val="0067344E"/>
    <w:rsid w:val="00673AC7"/>
    <w:rsid w:val="00690D4C"/>
    <w:rsid w:val="00693E95"/>
    <w:rsid w:val="006A1713"/>
    <w:rsid w:val="006A2825"/>
    <w:rsid w:val="006A3DC0"/>
    <w:rsid w:val="006B4052"/>
    <w:rsid w:val="006C1CF2"/>
    <w:rsid w:val="006C23D7"/>
    <w:rsid w:val="006C3F21"/>
    <w:rsid w:val="006C5168"/>
    <w:rsid w:val="006D2034"/>
    <w:rsid w:val="006D3687"/>
    <w:rsid w:val="006E7534"/>
    <w:rsid w:val="006F0872"/>
    <w:rsid w:val="007023E5"/>
    <w:rsid w:val="00711380"/>
    <w:rsid w:val="007158E4"/>
    <w:rsid w:val="00726255"/>
    <w:rsid w:val="00730534"/>
    <w:rsid w:val="0073059A"/>
    <w:rsid w:val="0073093D"/>
    <w:rsid w:val="00732D2A"/>
    <w:rsid w:val="007352EB"/>
    <w:rsid w:val="00735B27"/>
    <w:rsid w:val="00736338"/>
    <w:rsid w:val="007370ED"/>
    <w:rsid w:val="0074088C"/>
    <w:rsid w:val="00747A42"/>
    <w:rsid w:val="00750014"/>
    <w:rsid w:val="007503DE"/>
    <w:rsid w:val="0075205B"/>
    <w:rsid w:val="00752A9A"/>
    <w:rsid w:val="00755EB8"/>
    <w:rsid w:val="00756783"/>
    <w:rsid w:val="00773024"/>
    <w:rsid w:val="007759EC"/>
    <w:rsid w:val="0077764F"/>
    <w:rsid w:val="00791F9A"/>
    <w:rsid w:val="00795DC0"/>
    <w:rsid w:val="007A0F48"/>
    <w:rsid w:val="007A165C"/>
    <w:rsid w:val="007B3CE3"/>
    <w:rsid w:val="007C535D"/>
    <w:rsid w:val="007C60EF"/>
    <w:rsid w:val="007C67E2"/>
    <w:rsid w:val="007D2851"/>
    <w:rsid w:val="007D2CDB"/>
    <w:rsid w:val="007F08BA"/>
    <w:rsid w:val="007F2BAA"/>
    <w:rsid w:val="007F389A"/>
    <w:rsid w:val="007F56B3"/>
    <w:rsid w:val="007F56CB"/>
    <w:rsid w:val="0080021F"/>
    <w:rsid w:val="00802EA0"/>
    <w:rsid w:val="0081559D"/>
    <w:rsid w:val="008158F4"/>
    <w:rsid w:val="00817CBC"/>
    <w:rsid w:val="00821427"/>
    <w:rsid w:val="00831CEB"/>
    <w:rsid w:val="0083481A"/>
    <w:rsid w:val="00847D85"/>
    <w:rsid w:val="00851763"/>
    <w:rsid w:val="008571EC"/>
    <w:rsid w:val="00867564"/>
    <w:rsid w:val="00870AEF"/>
    <w:rsid w:val="00881147"/>
    <w:rsid w:val="00881233"/>
    <w:rsid w:val="008908BE"/>
    <w:rsid w:val="008909E1"/>
    <w:rsid w:val="00890B0E"/>
    <w:rsid w:val="008B33DA"/>
    <w:rsid w:val="008B4ACA"/>
    <w:rsid w:val="008C05D5"/>
    <w:rsid w:val="008C4699"/>
    <w:rsid w:val="008C79E0"/>
    <w:rsid w:val="008C7FC6"/>
    <w:rsid w:val="008D6D3D"/>
    <w:rsid w:val="008E169E"/>
    <w:rsid w:val="008E4B6F"/>
    <w:rsid w:val="008E51FB"/>
    <w:rsid w:val="008F148A"/>
    <w:rsid w:val="008F3877"/>
    <w:rsid w:val="0090344D"/>
    <w:rsid w:val="00903CAD"/>
    <w:rsid w:val="00911F48"/>
    <w:rsid w:val="00913B3A"/>
    <w:rsid w:val="0091412E"/>
    <w:rsid w:val="009226DC"/>
    <w:rsid w:val="00923DCB"/>
    <w:rsid w:val="00923F5D"/>
    <w:rsid w:val="00924940"/>
    <w:rsid w:val="00924BB1"/>
    <w:rsid w:val="00926D7C"/>
    <w:rsid w:val="00934109"/>
    <w:rsid w:val="0093509A"/>
    <w:rsid w:val="00941D17"/>
    <w:rsid w:val="0094675A"/>
    <w:rsid w:val="0094769A"/>
    <w:rsid w:val="009508B2"/>
    <w:rsid w:val="00956860"/>
    <w:rsid w:val="00957A8A"/>
    <w:rsid w:val="00971754"/>
    <w:rsid w:val="00972DC1"/>
    <w:rsid w:val="00975E2F"/>
    <w:rsid w:val="00980318"/>
    <w:rsid w:val="00984BFE"/>
    <w:rsid w:val="00985A47"/>
    <w:rsid w:val="009945B7"/>
    <w:rsid w:val="00996249"/>
    <w:rsid w:val="009A2DC2"/>
    <w:rsid w:val="009A3A65"/>
    <w:rsid w:val="009A4CCC"/>
    <w:rsid w:val="009B1908"/>
    <w:rsid w:val="009B191A"/>
    <w:rsid w:val="009B4BD4"/>
    <w:rsid w:val="009C3F22"/>
    <w:rsid w:val="009D4175"/>
    <w:rsid w:val="009D50F7"/>
    <w:rsid w:val="009D55D8"/>
    <w:rsid w:val="009E0832"/>
    <w:rsid w:val="009E3E34"/>
    <w:rsid w:val="009E5028"/>
    <w:rsid w:val="009F4B1E"/>
    <w:rsid w:val="00A03027"/>
    <w:rsid w:val="00A06327"/>
    <w:rsid w:val="00A065F4"/>
    <w:rsid w:val="00A2030C"/>
    <w:rsid w:val="00A24347"/>
    <w:rsid w:val="00A32E51"/>
    <w:rsid w:val="00A3542B"/>
    <w:rsid w:val="00A441BC"/>
    <w:rsid w:val="00A537FD"/>
    <w:rsid w:val="00A56E90"/>
    <w:rsid w:val="00A65F7A"/>
    <w:rsid w:val="00A65F86"/>
    <w:rsid w:val="00A66741"/>
    <w:rsid w:val="00A671E4"/>
    <w:rsid w:val="00A72EA3"/>
    <w:rsid w:val="00A75CAC"/>
    <w:rsid w:val="00A75D27"/>
    <w:rsid w:val="00A839E9"/>
    <w:rsid w:val="00A83B82"/>
    <w:rsid w:val="00A86E17"/>
    <w:rsid w:val="00A91D2E"/>
    <w:rsid w:val="00A972FA"/>
    <w:rsid w:val="00AA48FD"/>
    <w:rsid w:val="00AA5AD3"/>
    <w:rsid w:val="00AC14CF"/>
    <w:rsid w:val="00AC4CF7"/>
    <w:rsid w:val="00AC4E3C"/>
    <w:rsid w:val="00AD3518"/>
    <w:rsid w:val="00AD3F6F"/>
    <w:rsid w:val="00AD5AD5"/>
    <w:rsid w:val="00AE7976"/>
    <w:rsid w:val="00AF2E3E"/>
    <w:rsid w:val="00B05442"/>
    <w:rsid w:val="00B1377F"/>
    <w:rsid w:val="00B17FA2"/>
    <w:rsid w:val="00B23DA8"/>
    <w:rsid w:val="00B3123F"/>
    <w:rsid w:val="00B32011"/>
    <w:rsid w:val="00B35134"/>
    <w:rsid w:val="00B523CD"/>
    <w:rsid w:val="00B62CA0"/>
    <w:rsid w:val="00B67597"/>
    <w:rsid w:val="00B74BA5"/>
    <w:rsid w:val="00B773CC"/>
    <w:rsid w:val="00B8199A"/>
    <w:rsid w:val="00B87082"/>
    <w:rsid w:val="00B87354"/>
    <w:rsid w:val="00B96700"/>
    <w:rsid w:val="00BA12DE"/>
    <w:rsid w:val="00BA4D4A"/>
    <w:rsid w:val="00BB0E04"/>
    <w:rsid w:val="00BC0233"/>
    <w:rsid w:val="00BC61EF"/>
    <w:rsid w:val="00BC6450"/>
    <w:rsid w:val="00BC74BF"/>
    <w:rsid w:val="00BD6BF9"/>
    <w:rsid w:val="00BE1C25"/>
    <w:rsid w:val="00BE2947"/>
    <w:rsid w:val="00BE6443"/>
    <w:rsid w:val="00BF3D11"/>
    <w:rsid w:val="00C0734E"/>
    <w:rsid w:val="00C267AB"/>
    <w:rsid w:val="00C276A2"/>
    <w:rsid w:val="00C42024"/>
    <w:rsid w:val="00C43D63"/>
    <w:rsid w:val="00C45480"/>
    <w:rsid w:val="00C77919"/>
    <w:rsid w:val="00C80EC0"/>
    <w:rsid w:val="00C83AF2"/>
    <w:rsid w:val="00C84CC3"/>
    <w:rsid w:val="00C90971"/>
    <w:rsid w:val="00C95E9C"/>
    <w:rsid w:val="00CA14AF"/>
    <w:rsid w:val="00CC3D28"/>
    <w:rsid w:val="00CD1047"/>
    <w:rsid w:val="00CD5F85"/>
    <w:rsid w:val="00CD6F68"/>
    <w:rsid w:val="00CD7344"/>
    <w:rsid w:val="00CF734D"/>
    <w:rsid w:val="00D036BC"/>
    <w:rsid w:val="00D04C9F"/>
    <w:rsid w:val="00D109F2"/>
    <w:rsid w:val="00D160D1"/>
    <w:rsid w:val="00D22D69"/>
    <w:rsid w:val="00D2641B"/>
    <w:rsid w:val="00D34DD7"/>
    <w:rsid w:val="00D50CDB"/>
    <w:rsid w:val="00D56FF8"/>
    <w:rsid w:val="00D66B44"/>
    <w:rsid w:val="00D704C4"/>
    <w:rsid w:val="00D76A11"/>
    <w:rsid w:val="00DC0893"/>
    <w:rsid w:val="00DC7454"/>
    <w:rsid w:val="00DD515B"/>
    <w:rsid w:val="00DD59A8"/>
    <w:rsid w:val="00DE1314"/>
    <w:rsid w:val="00DE358D"/>
    <w:rsid w:val="00DF2BCA"/>
    <w:rsid w:val="00DF3419"/>
    <w:rsid w:val="00E04077"/>
    <w:rsid w:val="00E05D6D"/>
    <w:rsid w:val="00E100E9"/>
    <w:rsid w:val="00E3117E"/>
    <w:rsid w:val="00E315F7"/>
    <w:rsid w:val="00E37F45"/>
    <w:rsid w:val="00E42420"/>
    <w:rsid w:val="00E46239"/>
    <w:rsid w:val="00E54497"/>
    <w:rsid w:val="00E567BD"/>
    <w:rsid w:val="00E62225"/>
    <w:rsid w:val="00E62A80"/>
    <w:rsid w:val="00E65A9D"/>
    <w:rsid w:val="00E71C8B"/>
    <w:rsid w:val="00E73891"/>
    <w:rsid w:val="00E8177A"/>
    <w:rsid w:val="00E93A88"/>
    <w:rsid w:val="00EA2BCF"/>
    <w:rsid w:val="00EA5B5E"/>
    <w:rsid w:val="00EB2CA2"/>
    <w:rsid w:val="00EB59D8"/>
    <w:rsid w:val="00EC4467"/>
    <w:rsid w:val="00EC6A68"/>
    <w:rsid w:val="00EC6CF3"/>
    <w:rsid w:val="00EC7DA6"/>
    <w:rsid w:val="00ED0CF9"/>
    <w:rsid w:val="00ED2CC1"/>
    <w:rsid w:val="00ED2E1C"/>
    <w:rsid w:val="00ED3E41"/>
    <w:rsid w:val="00ED4FF8"/>
    <w:rsid w:val="00EE5692"/>
    <w:rsid w:val="00EE5D70"/>
    <w:rsid w:val="00EF59E4"/>
    <w:rsid w:val="00F03B6B"/>
    <w:rsid w:val="00F04DD6"/>
    <w:rsid w:val="00F123C8"/>
    <w:rsid w:val="00F14BE3"/>
    <w:rsid w:val="00F158E3"/>
    <w:rsid w:val="00F312BD"/>
    <w:rsid w:val="00F359DD"/>
    <w:rsid w:val="00F35BE0"/>
    <w:rsid w:val="00F44088"/>
    <w:rsid w:val="00F44886"/>
    <w:rsid w:val="00F46D5E"/>
    <w:rsid w:val="00F46E28"/>
    <w:rsid w:val="00F63138"/>
    <w:rsid w:val="00F65274"/>
    <w:rsid w:val="00F73702"/>
    <w:rsid w:val="00F81654"/>
    <w:rsid w:val="00F81DF2"/>
    <w:rsid w:val="00F824B5"/>
    <w:rsid w:val="00F95295"/>
    <w:rsid w:val="00FB4AD0"/>
    <w:rsid w:val="00FB500D"/>
    <w:rsid w:val="00FB5F50"/>
    <w:rsid w:val="00FD3477"/>
    <w:rsid w:val="00FD398B"/>
    <w:rsid w:val="00FD3C3D"/>
    <w:rsid w:val="00FE041A"/>
    <w:rsid w:val="00FE40FF"/>
    <w:rsid w:val="00FE5F65"/>
    <w:rsid w:val="00FE6260"/>
    <w:rsid w:val="00FE7B10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2EBA"/>
  <w15:docId w15:val="{93F6B5AD-29FD-4000-BE80-1F6C2EC5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63DC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963DC"/>
    <w:pPr>
      <w:widowControl w:val="0"/>
      <w:suppressAutoHyphens/>
      <w:autoSpaceDN w:val="0"/>
      <w:spacing w:line="360" w:lineRule="atLeast"/>
      <w:ind w:left="0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5963DC"/>
    <w:pPr>
      <w:spacing w:before="180"/>
      <w:ind w:firstLine="720"/>
    </w:pPr>
  </w:style>
  <w:style w:type="paragraph" w:styleId="Tekstpodstawowywcity2">
    <w:name w:val="Body Text Indent 2"/>
    <w:basedOn w:val="Standard"/>
    <w:link w:val="Tekstpodstawowywcity2Znak"/>
    <w:semiHidden/>
    <w:unhideWhenUsed/>
    <w:rsid w:val="005963DC"/>
    <w:pPr>
      <w:ind w:firstLine="34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963DC"/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9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63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63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E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E2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50064"/>
    <w:pPr>
      <w:ind w:left="720"/>
      <w:contextualSpacing/>
    </w:pPr>
  </w:style>
  <w:style w:type="paragraph" w:styleId="Poprawka">
    <w:name w:val="Revision"/>
    <w:hidden/>
    <w:uiPriority w:val="99"/>
    <w:semiHidden/>
    <w:rsid w:val="00350064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4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4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4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0x00B44136ADD9233645AF9E7D0EADDEB824</ContentTypeId>
    <NazwaPliku xmlns="1E9983FF-DC4B-4F4E-A072-0441E2B88E6D">3. uzasadnienie_Pbssp 2025 .docx</NazwaPliku>
    <Osoba xmlns="1E9983FF-DC4B-4F4E-A072-0441E2B88E6D">STAT\CichonskaK</Osoba>
    <Odbiorcy2 xmlns="1E9983FF-DC4B-4F4E-A072-0441E2B88E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F83991E4BDC4E4FA0720441E2B88E6D" ma:contentTypeVersion="" ma:contentTypeDescription="" ma:contentTypeScope="" ma:versionID="4c085abc070ecd47269a6e547f595e09">
  <xsd:schema xmlns:xsd="http://www.w3.org/2001/XMLSchema" xmlns:xs="http://www.w3.org/2001/XMLSchema" xmlns:p="http://schemas.microsoft.com/office/2006/metadata/properties" xmlns:ns1="http://schemas.microsoft.com/sharepoint/v3" xmlns:ns2="1E9983FF-DC4B-4F4E-A072-0441E2B88E6D" targetNamespace="http://schemas.microsoft.com/office/2006/metadata/properties" ma:root="true" ma:fieldsID="261bc03da8b64877da0abdcd3971ff14" ns1:_="" ns2:_="">
    <xsd:import namespace="http://schemas.microsoft.com/sharepoint/v3"/>
    <xsd:import namespace="1E9983FF-DC4B-4F4E-A072-0441E2B88E6D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983FF-DC4B-4F4E-A072-0441E2B88E6D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FECF-D906-4052-8182-C4541309F8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9983FF-DC4B-4F4E-A072-0441E2B88E6D"/>
  </ds:schemaRefs>
</ds:datastoreItem>
</file>

<file path=customXml/itemProps2.xml><?xml version="1.0" encoding="utf-8"?>
<ds:datastoreItem xmlns:ds="http://schemas.openxmlformats.org/officeDocument/2006/customXml" ds:itemID="{5D1CCEDB-1560-45A5-9716-A253E0E5D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9983FF-DC4B-4F4E-A072-0441E2B88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A05AA0-DA68-4F70-8852-C2518DA1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1736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Krzak-Korowicka Krystyna</dc:creator>
  <cp:keywords/>
  <dc:description/>
  <cp:lastModifiedBy>Biuro</cp:lastModifiedBy>
  <cp:revision>2</cp:revision>
  <cp:lastPrinted>2020-03-11T10:14:00Z</cp:lastPrinted>
  <dcterms:created xsi:type="dcterms:W3CDTF">2024-04-09T11:21:00Z</dcterms:created>
  <dcterms:modified xsi:type="dcterms:W3CDTF">2024-04-09T11:21:00Z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>GUS-GP03.0200.1.2024.10</vt:lpwstr>
  </property>
  <property fmtid="{D5CDD505-2E9C-101B-9397-08002B2CF9AE}" pid="4" name="UNPPisma">
    <vt:lpwstr>2024-82474</vt:lpwstr>
  </property>
  <property fmtid="{D5CDD505-2E9C-101B-9397-08002B2CF9AE}" pid="5" name="ZnakSprawy">
    <vt:lpwstr>GUS-GP03.0200.1.2024</vt:lpwstr>
  </property>
  <property fmtid="{D5CDD505-2E9C-101B-9397-08002B2CF9AE}" pid="6" name="ZnakSprawyPrzedPrzeniesieniem">
    <vt:lpwstr/>
  </property>
  <property fmtid="{D5CDD505-2E9C-101B-9397-08002B2CF9AE}" pid="7" name="Autor">
    <vt:lpwstr>Górny Paweł</vt:lpwstr>
  </property>
  <property fmtid="{D5CDD505-2E9C-101B-9397-08002B2CF9AE}" pid="8" name="AutorInicjaly">
    <vt:lpwstr>PG</vt:lpwstr>
  </property>
  <property fmtid="{D5CDD505-2E9C-101B-9397-08002B2CF9AE}" pid="9" name="AutorNrTelefonu">
    <vt:lpwstr>3583</vt:lpwstr>
  </property>
  <property fmtid="{D5CDD505-2E9C-101B-9397-08002B2CF9AE}" pid="10" name="Stanowisko">
    <vt:lpwstr>główny specjalista ds. legislacji</vt:lpwstr>
  </property>
  <property fmtid="{D5CDD505-2E9C-101B-9397-08002B2CF9AE}" pid="11" name="OpisPisma">
    <vt:lpwstr>pbssp 2025 - przekazanie do uzgodnień, opiniowania i konsultacji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2024-04-05</vt:lpwstr>
  </property>
  <property fmtid="{D5CDD505-2E9C-101B-9397-08002B2CF9AE}" pid="15" name="Wydzial">
    <vt:lpwstr>Wydział Legislacji</vt:lpwstr>
  </property>
  <property fmtid="{D5CDD505-2E9C-101B-9397-08002B2CF9AE}" pid="16" name="KodWydzialu">
    <vt:lpwstr>GP-03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KANCELARIA PREZESA RADY MINISTRÓW</vt:lpwstr>
  </property>
  <property fmtid="{D5CDD505-2E9C-101B-9397-08002B2CF9AE}" pid="25" name="adresOddzial">
    <vt:lpwstr/>
  </property>
  <property fmtid="{D5CDD505-2E9C-101B-9397-08002B2CF9AE}" pid="26" name="adresUlica">
    <vt:lpwstr>AL.UJAZDOWSKIE</vt:lpwstr>
  </property>
  <property fmtid="{D5CDD505-2E9C-101B-9397-08002B2CF9AE}" pid="27" name="adresTypUlicy">
    <vt:lpwstr/>
  </property>
  <property fmtid="{D5CDD505-2E9C-101B-9397-08002B2CF9AE}" pid="28" name="adresNrDomu">
    <vt:lpwstr>1</vt:lpwstr>
  </property>
  <property fmtid="{D5CDD505-2E9C-101B-9397-08002B2CF9AE}" pid="29" name="adresNrLokalu">
    <vt:lpwstr>3</vt:lpwstr>
  </property>
  <property fmtid="{D5CDD505-2E9C-101B-9397-08002B2CF9AE}" pid="30" name="adresKodPocztowy">
    <vt:lpwstr>00-583</vt:lpwstr>
  </property>
  <property fmtid="{D5CDD505-2E9C-101B-9397-08002B2CF9AE}" pid="31" name="adresMiejscowosc">
    <vt:lpwstr>WARSZAWA (ŚRÓDMIEŚCIE)</vt:lpwstr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