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6"/>
        <w:gridCol w:w="647"/>
        <w:gridCol w:w="425"/>
        <w:gridCol w:w="465"/>
        <w:gridCol w:w="414"/>
        <w:gridCol w:w="155"/>
        <w:gridCol w:w="187"/>
        <w:gridCol w:w="383"/>
        <w:gridCol w:w="554"/>
        <w:gridCol w:w="16"/>
        <w:gridCol w:w="262"/>
        <w:gridCol w:w="151"/>
        <w:gridCol w:w="161"/>
        <w:gridCol w:w="492"/>
        <w:gridCol w:w="75"/>
        <w:gridCol w:w="567"/>
        <w:gridCol w:w="225"/>
        <w:gridCol w:w="71"/>
        <w:gridCol w:w="271"/>
        <w:gridCol w:w="261"/>
        <w:gridCol w:w="306"/>
        <w:gridCol w:w="99"/>
        <w:gridCol w:w="317"/>
        <w:gridCol w:w="151"/>
        <w:gridCol w:w="470"/>
        <w:gridCol w:w="97"/>
        <w:gridCol w:w="726"/>
        <w:gridCol w:w="115"/>
        <w:gridCol w:w="1422"/>
        <w:gridCol w:w="10"/>
      </w:tblGrid>
      <w:tr w:rsidR="006A701A" w:rsidRPr="002A21C4" w14:paraId="470F22A5" w14:textId="77777777" w:rsidTr="004C5F55">
        <w:trPr>
          <w:gridAfter w:val="1"/>
          <w:wAfter w:w="10" w:type="dxa"/>
          <w:trHeight w:val="1611"/>
        </w:trPr>
        <w:tc>
          <w:tcPr>
            <w:tcW w:w="6775" w:type="dxa"/>
            <w:gridSpan w:val="17"/>
          </w:tcPr>
          <w:p w14:paraId="49D90819" w14:textId="77777777" w:rsidR="006A701A" w:rsidRPr="002A21C4" w:rsidRDefault="006A701A" w:rsidP="00616511">
            <w:pPr>
              <w:spacing w:before="120" w:line="240" w:lineRule="auto"/>
              <w:ind w:hanging="45"/>
              <w:rPr>
                <w:rFonts w:ascii="Times New Roman" w:hAnsi="Times New Roman"/>
                <w:color w:val="000000"/>
              </w:rPr>
            </w:pPr>
            <w:bookmarkStart w:id="0" w:name="t1"/>
            <w:r w:rsidRPr="002A21C4">
              <w:rPr>
                <w:rFonts w:ascii="Times New Roman" w:hAnsi="Times New Roman"/>
                <w:b/>
                <w:color w:val="000000"/>
              </w:rPr>
              <w:t xml:space="preserve">Nazwa </w:t>
            </w:r>
            <w:r w:rsidR="001B75D8" w:rsidRPr="002A21C4">
              <w:rPr>
                <w:rFonts w:ascii="Times New Roman" w:hAnsi="Times New Roman"/>
                <w:b/>
                <w:color w:val="000000"/>
              </w:rPr>
              <w:t>projektu</w:t>
            </w:r>
          </w:p>
          <w:p w14:paraId="26188678" w14:textId="77777777" w:rsidR="006A701A" w:rsidRPr="002A21C4" w:rsidRDefault="002B5200" w:rsidP="00A52ADB">
            <w:pPr>
              <w:spacing w:line="240" w:lineRule="auto"/>
              <w:ind w:hanging="34"/>
              <w:rPr>
                <w:rFonts w:ascii="Times New Roman" w:hAnsi="Times New Roman"/>
                <w:color w:val="000000"/>
              </w:rPr>
            </w:pPr>
            <w:r w:rsidRPr="002A21C4">
              <w:rPr>
                <w:rFonts w:ascii="Times New Roman" w:hAnsi="Times New Roman"/>
              </w:rPr>
              <w:t>Projekt ustawy o zmianie ustawy o świadczeniach opieki zdrowotnej finansowanych ze środków publicznych oraz niektórych innych ustaw</w:t>
            </w:r>
          </w:p>
          <w:p w14:paraId="15EB65D7" w14:textId="77777777" w:rsidR="006A701A" w:rsidRPr="002A21C4" w:rsidRDefault="006A701A" w:rsidP="00616511">
            <w:pPr>
              <w:spacing w:before="120" w:line="240" w:lineRule="auto"/>
              <w:ind w:hanging="45"/>
              <w:rPr>
                <w:rFonts w:ascii="Times New Roman" w:hAnsi="Times New Roman"/>
                <w:b/>
                <w:color w:val="000000"/>
              </w:rPr>
            </w:pPr>
            <w:r w:rsidRPr="002A21C4">
              <w:rPr>
                <w:rFonts w:ascii="Times New Roman" w:hAnsi="Times New Roman"/>
                <w:b/>
                <w:color w:val="000000"/>
              </w:rPr>
              <w:t>Ministerstwo wiodące i ministerstwa współpracujące</w:t>
            </w:r>
          </w:p>
          <w:p w14:paraId="02AE9E15" w14:textId="77777777" w:rsidR="006A701A" w:rsidRDefault="002B5200" w:rsidP="00A52ADB">
            <w:pPr>
              <w:spacing w:line="240" w:lineRule="auto"/>
              <w:ind w:hanging="34"/>
              <w:rPr>
                <w:rFonts w:ascii="Times New Roman" w:hAnsi="Times New Roman"/>
              </w:rPr>
            </w:pPr>
            <w:r w:rsidRPr="002A21C4">
              <w:rPr>
                <w:rFonts w:ascii="Times New Roman" w:hAnsi="Times New Roman"/>
              </w:rPr>
              <w:t>Ministerstwo Zdrowi</w:t>
            </w:r>
            <w:bookmarkEnd w:id="0"/>
            <w:r w:rsidRPr="002A21C4">
              <w:rPr>
                <w:rFonts w:ascii="Times New Roman" w:hAnsi="Times New Roman"/>
              </w:rPr>
              <w:t>a</w:t>
            </w:r>
          </w:p>
          <w:p w14:paraId="7FF34F36" w14:textId="77777777" w:rsidR="00F23EEB" w:rsidRPr="002A21C4" w:rsidRDefault="00F23EEB" w:rsidP="00A52ADB">
            <w:pPr>
              <w:spacing w:line="240" w:lineRule="auto"/>
              <w:ind w:hanging="34"/>
              <w:rPr>
                <w:rFonts w:ascii="Times New Roman" w:hAnsi="Times New Roman"/>
                <w:color w:val="000000"/>
              </w:rPr>
            </w:pPr>
          </w:p>
          <w:p w14:paraId="3432C4AE" w14:textId="77777777" w:rsidR="001B3460" w:rsidRPr="002A21C4" w:rsidRDefault="001B3460" w:rsidP="001B3460">
            <w:pPr>
              <w:spacing w:line="240" w:lineRule="auto"/>
              <w:rPr>
                <w:rFonts w:ascii="Times New Roman" w:hAnsi="Times New Roman"/>
                <w:b/>
              </w:rPr>
            </w:pPr>
            <w:r w:rsidRPr="002A21C4">
              <w:rPr>
                <w:rFonts w:ascii="Times New Roman" w:hAnsi="Times New Roman"/>
                <w:b/>
              </w:rPr>
              <w:t xml:space="preserve">Osoba odpowiedzialna za projekt w randze Ministra, Sekretarza Stanu lub Podsekretarza Stanu </w:t>
            </w:r>
          </w:p>
          <w:p w14:paraId="1AB00D92" w14:textId="77777777" w:rsidR="001B3460" w:rsidRPr="002A21C4" w:rsidRDefault="002B5200" w:rsidP="001B3460">
            <w:pPr>
              <w:spacing w:line="240" w:lineRule="auto"/>
              <w:rPr>
                <w:rFonts w:ascii="Times New Roman" w:hAnsi="Times New Roman"/>
              </w:rPr>
            </w:pPr>
            <w:r w:rsidRPr="002A21C4">
              <w:rPr>
                <w:rFonts w:ascii="Times New Roman" w:hAnsi="Times New Roman"/>
              </w:rPr>
              <w:t>Pan Sławomir Gadomski - Podsekretarz Stanu w Ministerstwie Zdrowia</w:t>
            </w:r>
          </w:p>
          <w:p w14:paraId="6F056304" w14:textId="77777777" w:rsidR="006A701A" w:rsidRPr="002A21C4" w:rsidRDefault="006A701A" w:rsidP="00616511">
            <w:pPr>
              <w:spacing w:before="120" w:line="240" w:lineRule="auto"/>
              <w:ind w:hanging="45"/>
              <w:rPr>
                <w:rFonts w:ascii="Times New Roman" w:hAnsi="Times New Roman"/>
                <w:b/>
                <w:color w:val="000000"/>
              </w:rPr>
            </w:pPr>
            <w:r w:rsidRPr="002A21C4">
              <w:rPr>
                <w:rFonts w:ascii="Times New Roman" w:hAnsi="Times New Roman"/>
                <w:b/>
                <w:color w:val="000000"/>
              </w:rPr>
              <w:t>Kontakt do opiekuna merytorycznego projektu</w:t>
            </w:r>
          </w:p>
          <w:p w14:paraId="3CB48D82" w14:textId="77777777" w:rsidR="006A701A" w:rsidRPr="002A21C4" w:rsidRDefault="002B5200" w:rsidP="002B5200">
            <w:pPr>
              <w:spacing w:line="240" w:lineRule="auto"/>
              <w:ind w:hanging="34"/>
              <w:rPr>
                <w:rFonts w:ascii="Times New Roman" w:hAnsi="Times New Roman"/>
                <w:color w:val="000000"/>
              </w:rPr>
            </w:pPr>
            <w:r w:rsidRPr="002A21C4">
              <w:rPr>
                <w:rFonts w:ascii="Times New Roman" w:hAnsi="Times New Roman"/>
              </w:rPr>
              <w:t xml:space="preserve">Pan Jakub Adamski – Dyrektor w Departamencie Analiz i Strategii </w:t>
            </w:r>
            <w:r w:rsidR="0061618A">
              <w:rPr>
                <w:rFonts w:ascii="Times New Roman" w:hAnsi="Times New Roman"/>
              </w:rPr>
              <w:br/>
            </w:r>
            <w:r w:rsidRPr="002A21C4">
              <w:rPr>
                <w:rFonts w:ascii="Times New Roman" w:hAnsi="Times New Roman"/>
              </w:rPr>
              <w:t xml:space="preserve">w Ministerstwie Zdrowia e-mail: j.adamski@mz.gov.pl </w:t>
            </w:r>
            <w:r w:rsidR="0061618A">
              <w:rPr>
                <w:rFonts w:ascii="Times New Roman" w:hAnsi="Times New Roman"/>
              </w:rPr>
              <w:br/>
            </w:r>
            <w:r w:rsidRPr="002A21C4">
              <w:rPr>
                <w:rFonts w:ascii="Times New Roman" w:hAnsi="Times New Roman"/>
              </w:rPr>
              <w:t>/ tel. służb.: 880 340 006</w:t>
            </w:r>
          </w:p>
        </w:tc>
        <w:tc>
          <w:tcPr>
            <w:tcW w:w="4306" w:type="dxa"/>
            <w:gridSpan w:val="12"/>
            <w:shd w:val="clear" w:color="auto" w:fill="FFFFFF"/>
          </w:tcPr>
          <w:p w14:paraId="75A59435" w14:textId="0CF40447" w:rsidR="001B3460" w:rsidRPr="002A21C4" w:rsidRDefault="001B3460" w:rsidP="001B3460">
            <w:pPr>
              <w:spacing w:line="240" w:lineRule="auto"/>
              <w:rPr>
                <w:rFonts w:ascii="Times New Roman" w:hAnsi="Times New Roman"/>
                <w:b/>
              </w:rPr>
            </w:pPr>
            <w:r w:rsidRPr="002A21C4">
              <w:rPr>
                <w:rFonts w:ascii="Times New Roman" w:hAnsi="Times New Roman"/>
                <w:b/>
              </w:rPr>
              <w:t>Data sporządzenia</w:t>
            </w:r>
            <w:r w:rsidRPr="002A21C4">
              <w:rPr>
                <w:rFonts w:ascii="Times New Roman" w:hAnsi="Times New Roman"/>
                <w:b/>
              </w:rPr>
              <w:br/>
            </w:r>
            <w:r w:rsidR="007F0B46">
              <w:rPr>
                <w:rFonts w:ascii="Times New Roman" w:hAnsi="Times New Roman"/>
              </w:rPr>
              <w:t>31</w:t>
            </w:r>
            <w:r w:rsidR="00A31435">
              <w:rPr>
                <w:rFonts w:ascii="Times New Roman" w:hAnsi="Times New Roman"/>
              </w:rPr>
              <w:t xml:space="preserve"> </w:t>
            </w:r>
            <w:r w:rsidR="002003B5">
              <w:rPr>
                <w:rFonts w:ascii="Times New Roman" w:hAnsi="Times New Roman"/>
              </w:rPr>
              <w:t xml:space="preserve">sierpnia </w:t>
            </w:r>
            <w:r w:rsidR="00F23EEB">
              <w:rPr>
                <w:rFonts w:ascii="Times New Roman" w:hAnsi="Times New Roman"/>
              </w:rPr>
              <w:t>20</w:t>
            </w:r>
            <w:r w:rsidR="001144F3">
              <w:rPr>
                <w:rFonts w:ascii="Times New Roman" w:hAnsi="Times New Roman"/>
              </w:rPr>
              <w:t>20</w:t>
            </w:r>
            <w:r w:rsidR="00F23EEB">
              <w:rPr>
                <w:rFonts w:ascii="Times New Roman" w:hAnsi="Times New Roman"/>
              </w:rPr>
              <w:t xml:space="preserve"> r.</w:t>
            </w:r>
          </w:p>
          <w:p w14:paraId="6C33A93E" w14:textId="77777777" w:rsidR="00F76884" w:rsidRPr="002A21C4" w:rsidRDefault="00F76884" w:rsidP="00F76884">
            <w:pPr>
              <w:spacing w:line="240" w:lineRule="auto"/>
              <w:rPr>
                <w:rFonts w:ascii="Times New Roman" w:hAnsi="Times New Roman"/>
                <w:b/>
              </w:rPr>
            </w:pPr>
          </w:p>
          <w:p w14:paraId="14F09042" w14:textId="77777777" w:rsidR="00F76884" w:rsidRPr="002A21C4" w:rsidRDefault="00F76884" w:rsidP="00F76884">
            <w:pPr>
              <w:spacing w:line="240" w:lineRule="auto"/>
              <w:rPr>
                <w:rFonts w:ascii="Times New Roman" w:hAnsi="Times New Roman"/>
                <w:b/>
              </w:rPr>
            </w:pPr>
            <w:r w:rsidRPr="002A21C4">
              <w:rPr>
                <w:rFonts w:ascii="Times New Roman" w:hAnsi="Times New Roman"/>
                <w:b/>
              </w:rPr>
              <w:t xml:space="preserve">Źródło: </w:t>
            </w:r>
            <w:bookmarkStart w:id="1" w:name="Lista1"/>
          </w:p>
          <w:bookmarkEnd w:id="1"/>
          <w:p w14:paraId="6BDAFAA2" w14:textId="13E6347F" w:rsidR="00F76884" w:rsidRDefault="005C33A8" w:rsidP="00F76884">
            <w:pPr>
              <w:spacing w:line="240" w:lineRule="auto"/>
              <w:rPr>
                <w:rFonts w:ascii="Times New Roman" w:hAnsi="Times New Roman"/>
              </w:rPr>
            </w:pPr>
            <w:r w:rsidRPr="002A21C4">
              <w:rPr>
                <w:rFonts w:ascii="Times New Roman" w:hAnsi="Times New Roman"/>
              </w:rPr>
              <w:t xml:space="preserve">Inicjatywa własna </w:t>
            </w:r>
          </w:p>
          <w:p w14:paraId="0178BAAA" w14:textId="77777777" w:rsidR="00105AB8" w:rsidRPr="002A21C4" w:rsidRDefault="00105AB8" w:rsidP="00F76884">
            <w:pPr>
              <w:spacing w:line="240" w:lineRule="auto"/>
              <w:rPr>
                <w:rFonts w:ascii="Times New Roman" w:hAnsi="Times New Roman"/>
              </w:rPr>
            </w:pPr>
          </w:p>
          <w:p w14:paraId="17D5CF40" w14:textId="77777777" w:rsidR="002F21E5" w:rsidRDefault="006A701A" w:rsidP="00105AB8">
            <w:pPr>
              <w:spacing w:line="240" w:lineRule="auto"/>
            </w:pPr>
            <w:r w:rsidRPr="002A21C4">
              <w:rPr>
                <w:rFonts w:ascii="Times New Roman" w:hAnsi="Times New Roman"/>
                <w:b/>
                <w:color w:val="000000"/>
              </w:rPr>
              <w:t xml:space="preserve">Nr </w:t>
            </w:r>
            <w:r w:rsidR="0057668E" w:rsidRPr="002A21C4">
              <w:rPr>
                <w:rFonts w:ascii="Times New Roman" w:hAnsi="Times New Roman"/>
                <w:b/>
                <w:color w:val="000000"/>
              </w:rPr>
              <w:t>w</w:t>
            </w:r>
            <w:r w:rsidRPr="002A21C4">
              <w:rPr>
                <w:rFonts w:ascii="Times New Roman" w:hAnsi="Times New Roman"/>
                <w:b/>
                <w:color w:val="000000"/>
              </w:rPr>
              <w:t xml:space="preserve"> wykaz</w:t>
            </w:r>
            <w:r w:rsidR="0057668E" w:rsidRPr="002A21C4">
              <w:rPr>
                <w:rFonts w:ascii="Times New Roman" w:hAnsi="Times New Roman"/>
                <w:b/>
                <w:color w:val="000000"/>
              </w:rPr>
              <w:t>ie</w:t>
            </w:r>
            <w:r w:rsidRPr="002A21C4">
              <w:rPr>
                <w:rFonts w:ascii="Times New Roman" w:hAnsi="Times New Roman"/>
                <w:b/>
                <w:color w:val="000000"/>
              </w:rPr>
              <w:t xml:space="preserve"> prac </w:t>
            </w:r>
            <w:r w:rsidR="00105AB8">
              <w:rPr>
                <w:rFonts w:ascii="Times New Roman" w:hAnsi="Times New Roman"/>
                <w:b/>
                <w:color w:val="000000"/>
              </w:rPr>
              <w:t>RM:</w:t>
            </w:r>
            <w:r w:rsidR="007D3558">
              <w:t xml:space="preserve"> </w:t>
            </w:r>
          </w:p>
          <w:p w14:paraId="77385483" w14:textId="7A869382" w:rsidR="006A701A" w:rsidRPr="002F21E5" w:rsidRDefault="007D3558" w:rsidP="00105AB8">
            <w:pPr>
              <w:spacing w:line="240" w:lineRule="auto"/>
              <w:rPr>
                <w:rFonts w:ascii="Times New Roman" w:hAnsi="Times New Roman"/>
                <w:bCs/>
                <w:color w:val="000000"/>
              </w:rPr>
            </w:pPr>
            <w:r w:rsidRPr="002F21E5">
              <w:rPr>
                <w:rFonts w:ascii="Times New Roman" w:hAnsi="Times New Roman"/>
                <w:bCs/>
                <w:color w:val="000000"/>
              </w:rPr>
              <w:t>UD 116</w:t>
            </w:r>
          </w:p>
        </w:tc>
      </w:tr>
      <w:tr w:rsidR="006A701A" w:rsidRPr="002A21C4" w14:paraId="618A98B9" w14:textId="77777777" w:rsidTr="004C5F55">
        <w:trPr>
          <w:gridAfter w:val="1"/>
          <w:wAfter w:w="10" w:type="dxa"/>
          <w:trHeight w:val="142"/>
        </w:trPr>
        <w:tc>
          <w:tcPr>
            <w:tcW w:w="11081" w:type="dxa"/>
            <w:gridSpan w:val="29"/>
            <w:shd w:val="clear" w:color="auto" w:fill="99CCFF"/>
          </w:tcPr>
          <w:p w14:paraId="2AB0F3ED" w14:textId="77777777" w:rsidR="006A701A" w:rsidRPr="002A21C4" w:rsidRDefault="006A701A" w:rsidP="001B4CA1">
            <w:pPr>
              <w:spacing w:line="240" w:lineRule="auto"/>
              <w:ind w:left="57"/>
              <w:jc w:val="center"/>
              <w:rPr>
                <w:rFonts w:ascii="Times New Roman" w:hAnsi="Times New Roman"/>
                <w:b/>
                <w:color w:val="FFFFFF"/>
              </w:rPr>
            </w:pPr>
            <w:r w:rsidRPr="002A21C4">
              <w:rPr>
                <w:rFonts w:ascii="Times New Roman" w:hAnsi="Times New Roman"/>
                <w:b/>
                <w:color w:val="FFFFFF"/>
              </w:rPr>
              <w:t>OCENA SKUTKÓW REGULACJI</w:t>
            </w:r>
          </w:p>
        </w:tc>
      </w:tr>
      <w:tr w:rsidR="006A701A" w:rsidRPr="002A21C4" w14:paraId="4FAFD122" w14:textId="77777777" w:rsidTr="004C5F55">
        <w:trPr>
          <w:gridAfter w:val="1"/>
          <w:wAfter w:w="10" w:type="dxa"/>
          <w:trHeight w:val="333"/>
        </w:trPr>
        <w:tc>
          <w:tcPr>
            <w:tcW w:w="11081" w:type="dxa"/>
            <w:gridSpan w:val="29"/>
            <w:shd w:val="clear" w:color="auto" w:fill="99CCFF"/>
            <w:vAlign w:val="center"/>
          </w:tcPr>
          <w:p w14:paraId="1D11D1F1" w14:textId="77777777" w:rsidR="006A701A" w:rsidRPr="002A21C4" w:rsidRDefault="003D12F6" w:rsidP="006A701A">
            <w:pPr>
              <w:numPr>
                <w:ilvl w:val="0"/>
                <w:numId w:val="3"/>
              </w:numPr>
              <w:spacing w:before="60" w:after="60" w:line="240" w:lineRule="auto"/>
              <w:ind w:left="318" w:hanging="284"/>
              <w:jc w:val="both"/>
              <w:rPr>
                <w:rFonts w:ascii="Times New Roman" w:hAnsi="Times New Roman"/>
                <w:b/>
                <w:color w:val="000000"/>
              </w:rPr>
            </w:pPr>
            <w:r w:rsidRPr="002A21C4">
              <w:rPr>
                <w:rFonts w:ascii="Times New Roman" w:hAnsi="Times New Roman"/>
                <w:b/>
              </w:rPr>
              <w:t xml:space="preserve">Jaki problem jest </w:t>
            </w:r>
            <w:r w:rsidR="00CC6305" w:rsidRPr="002A21C4">
              <w:rPr>
                <w:rFonts w:ascii="Times New Roman" w:hAnsi="Times New Roman"/>
                <w:b/>
              </w:rPr>
              <w:t>rozwiązywany?</w:t>
            </w:r>
            <w:bookmarkStart w:id="2" w:name="Wybór1"/>
            <w:bookmarkEnd w:id="2"/>
          </w:p>
        </w:tc>
      </w:tr>
      <w:tr w:rsidR="006A701A" w:rsidRPr="002A21C4" w14:paraId="6AD9CA81" w14:textId="77777777" w:rsidTr="004C5F55">
        <w:trPr>
          <w:gridAfter w:val="1"/>
          <w:wAfter w:w="10" w:type="dxa"/>
          <w:trHeight w:val="142"/>
        </w:trPr>
        <w:tc>
          <w:tcPr>
            <w:tcW w:w="11081" w:type="dxa"/>
            <w:gridSpan w:val="29"/>
            <w:shd w:val="clear" w:color="auto" w:fill="FFFFFF"/>
          </w:tcPr>
          <w:p w14:paraId="26F6E33D" w14:textId="493A8B36" w:rsidR="00922F52" w:rsidRDefault="00270070" w:rsidP="00270070">
            <w:pPr>
              <w:ind w:right="48"/>
              <w:jc w:val="both"/>
              <w:rPr>
                <w:rFonts w:ascii="Times New Roman" w:eastAsia="Times New Roman" w:hAnsi="Times New Roman"/>
              </w:rPr>
            </w:pPr>
            <w:r>
              <w:rPr>
                <w:rFonts w:ascii="Times New Roman" w:eastAsia="Times New Roman" w:hAnsi="Times New Roman"/>
              </w:rPr>
              <w:t xml:space="preserve">Rozwiązywanym problemem jest brak wystarczającego wsparcia prawnego dla planowania strategicznego w ochronie zdrowia. </w:t>
            </w:r>
            <w:r w:rsidRPr="00270070">
              <w:rPr>
                <w:rFonts w:ascii="Times New Roman" w:eastAsia="Times New Roman" w:hAnsi="Times New Roman"/>
              </w:rPr>
              <w:t xml:space="preserve">Wprowadzone w 2014 r. przepisy nowelizujące ustawę z dnia 27 sierpnia 2004 r. o świadczeniach opieki zdrowotnej finansowanych ze środków publicznych </w:t>
            </w:r>
            <w:r w:rsidR="00637DF4" w:rsidRPr="00637DF4">
              <w:rPr>
                <w:rFonts w:ascii="Times New Roman" w:eastAsia="Times New Roman" w:hAnsi="Times New Roman"/>
              </w:rPr>
              <w:t>(Dz. U. z 20</w:t>
            </w:r>
            <w:r w:rsidR="00153E66">
              <w:rPr>
                <w:rFonts w:ascii="Times New Roman" w:eastAsia="Times New Roman" w:hAnsi="Times New Roman"/>
              </w:rPr>
              <w:t>20</w:t>
            </w:r>
            <w:r w:rsidR="00637DF4" w:rsidRPr="00637DF4">
              <w:rPr>
                <w:rFonts w:ascii="Times New Roman" w:eastAsia="Times New Roman" w:hAnsi="Times New Roman"/>
              </w:rPr>
              <w:t xml:space="preserve"> r. poz. </w:t>
            </w:r>
            <w:r w:rsidR="007F0B46" w:rsidRPr="007F0B46">
              <w:rPr>
                <w:rFonts w:ascii="Times New Roman" w:eastAsia="Times New Roman" w:hAnsi="Times New Roman"/>
              </w:rPr>
              <w:t>1398 i 1493</w:t>
            </w:r>
            <w:r w:rsidR="007F0B46">
              <w:rPr>
                <w:rFonts w:ascii="Times New Roman" w:eastAsia="Times New Roman" w:hAnsi="Times New Roman"/>
              </w:rPr>
              <w:t xml:space="preserve">) </w:t>
            </w:r>
            <w:r w:rsidR="003665D8">
              <w:rPr>
                <w:rFonts w:ascii="Times New Roman" w:eastAsia="Times New Roman" w:hAnsi="Times New Roman"/>
              </w:rPr>
              <w:t>zwan</w:t>
            </w:r>
            <w:r w:rsidR="002B0A75">
              <w:rPr>
                <w:rFonts w:ascii="Times New Roman" w:eastAsia="Times New Roman" w:hAnsi="Times New Roman"/>
              </w:rPr>
              <w:t xml:space="preserve">ą </w:t>
            </w:r>
            <w:r w:rsidR="003665D8">
              <w:rPr>
                <w:rFonts w:ascii="Times New Roman" w:eastAsia="Times New Roman" w:hAnsi="Times New Roman"/>
              </w:rPr>
              <w:t>dalej „ustawą o świadczeniach”,</w:t>
            </w:r>
            <w:r w:rsidRPr="00270070">
              <w:rPr>
                <w:rFonts w:ascii="Times New Roman" w:eastAsia="Times New Roman" w:hAnsi="Times New Roman"/>
              </w:rPr>
              <w:t xml:space="preserve"> w zakresie map potrzeb zdrowotnych wprowadziły rozwiązania mające na celu umożliwienie prowadzenia długoterminowej polityki zdrowotnej opartej o potrzeby zdrowotne świadczeniobiorców.</w:t>
            </w:r>
          </w:p>
          <w:p w14:paraId="6878657D" w14:textId="77777777" w:rsidR="00270070" w:rsidRDefault="00270070" w:rsidP="00270070">
            <w:pPr>
              <w:ind w:right="48"/>
              <w:jc w:val="both"/>
              <w:rPr>
                <w:rFonts w:ascii="Times New Roman" w:eastAsia="Times New Roman" w:hAnsi="Times New Roman"/>
              </w:rPr>
            </w:pPr>
            <w:r w:rsidRPr="00270070">
              <w:rPr>
                <w:rFonts w:ascii="Times New Roman" w:eastAsia="Times New Roman" w:hAnsi="Times New Roman"/>
              </w:rPr>
              <w:t xml:space="preserve">Opublikowane dokumenty map potrzeb zdrowotnych w swojej pierwszej edycji nie spełniły pokładanych w nich oczekiwań z uwagi na </w:t>
            </w:r>
            <w:r w:rsidR="008620C0">
              <w:rPr>
                <w:rFonts w:ascii="Times New Roman" w:eastAsia="Times New Roman" w:hAnsi="Times New Roman"/>
              </w:rPr>
              <w:t xml:space="preserve">sposób prezentacji analiz </w:t>
            </w:r>
            <w:r w:rsidRPr="00270070">
              <w:rPr>
                <w:rFonts w:ascii="Times New Roman" w:eastAsia="Times New Roman" w:hAnsi="Times New Roman"/>
              </w:rPr>
              <w:t>świadczeń opieki zdrowotnej finansowanych ze środków publicznych</w:t>
            </w:r>
            <w:r w:rsidR="008620C0">
              <w:rPr>
                <w:rFonts w:ascii="Times New Roman" w:eastAsia="Times New Roman" w:hAnsi="Times New Roman"/>
              </w:rPr>
              <w:t xml:space="preserve"> (dokument statyczny) oraz analizy te nie oddawały w pełni złożoności systemu ochrony zdrowia. </w:t>
            </w:r>
            <w:r w:rsidRPr="00270070">
              <w:rPr>
                <w:rFonts w:ascii="Times New Roman" w:eastAsia="Times New Roman" w:hAnsi="Times New Roman"/>
              </w:rPr>
              <w:t xml:space="preserve">Jednocześnie w dyskusji nad </w:t>
            </w:r>
            <w:r w:rsidR="00F13473">
              <w:rPr>
                <w:rFonts w:ascii="Times New Roman" w:eastAsia="Times New Roman" w:hAnsi="Times New Roman"/>
              </w:rPr>
              <w:t xml:space="preserve">treścią </w:t>
            </w:r>
            <w:r w:rsidRPr="00270070">
              <w:rPr>
                <w:rFonts w:ascii="Times New Roman" w:eastAsia="Times New Roman" w:hAnsi="Times New Roman"/>
              </w:rPr>
              <w:t>opubliko</w:t>
            </w:r>
            <w:r w:rsidR="00637DF4">
              <w:rPr>
                <w:rFonts w:ascii="Times New Roman" w:eastAsia="Times New Roman" w:hAnsi="Times New Roman"/>
              </w:rPr>
              <w:t>wany</w:t>
            </w:r>
            <w:r w:rsidR="00F13473">
              <w:rPr>
                <w:rFonts w:ascii="Times New Roman" w:eastAsia="Times New Roman" w:hAnsi="Times New Roman"/>
              </w:rPr>
              <w:t>ch</w:t>
            </w:r>
            <w:r w:rsidR="00637DF4">
              <w:rPr>
                <w:rFonts w:ascii="Times New Roman" w:eastAsia="Times New Roman" w:hAnsi="Times New Roman"/>
              </w:rPr>
              <w:t xml:space="preserve"> dokument</w:t>
            </w:r>
            <w:r w:rsidR="00F13473">
              <w:rPr>
                <w:rFonts w:ascii="Times New Roman" w:eastAsia="Times New Roman" w:hAnsi="Times New Roman"/>
              </w:rPr>
              <w:t>ów</w:t>
            </w:r>
            <w:r w:rsidR="00637DF4">
              <w:rPr>
                <w:rFonts w:ascii="Times New Roman" w:eastAsia="Times New Roman" w:hAnsi="Times New Roman"/>
              </w:rPr>
              <w:t xml:space="preserve"> podnoszono, </w:t>
            </w:r>
            <w:r w:rsidRPr="00270070">
              <w:rPr>
                <w:rFonts w:ascii="Times New Roman" w:eastAsia="Times New Roman" w:hAnsi="Times New Roman"/>
              </w:rPr>
              <w:t>ż</w:t>
            </w:r>
            <w:r w:rsidR="00637DF4">
              <w:rPr>
                <w:rFonts w:ascii="Times New Roman" w:eastAsia="Times New Roman" w:hAnsi="Times New Roman"/>
              </w:rPr>
              <w:t>e</w:t>
            </w:r>
            <w:r w:rsidRPr="00270070">
              <w:rPr>
                <w:rFonts w:ascii="Times New Roman" w:eastAsia="Times New Roman" w:hAnsi="Times New Roman"/>
              </w:rPr>
              <w:t xml:space="preserve"> nie stanowią one jednoznacznej rekomendacji dla koniecznych do podejmowania działań na poziomie lokalnym.</w:t>
            </w:r>
          </w:p>
          <w:p w14:paraId="6DDA4D71" w14:textId="77777777" w:rsidR="0001206B" w:rsidRPr="00270070" w:rsidRDefault="00270070" w:rsidP="00270070">
            <w:pPr>
              <w:ind w:right="48"/>
              <w:jc w:val="both"/>
              <w:rPr>
                <w:rFonts w:ascii="Times New Roman" w:eastAsia="Times New Roman" w:hAnsi="Times New Roman"/>
              </w:rPr>
            </w:pPr>
            <w:r>
              <w:rPr>
                <w:rFonts w:ascii="Times New Roman" w:eastAsia="Times New Roman" w:hAnsi="Times New Roman"/>
              </w:rPr>
              <w:t xml:space="preserve">Konieczne jest zapewnienie możliwości rozwoju systemu w oparciu o </w:t>
            </w:r>
            <w:r w:rsidRPr="00270070">
              <w:rPr>
                <w:rFonts w:ascii="Times New Roman" w:eastAsia="Times New Roman" w:hAnsi="Times New Roman"/>
              </w:rPr>
              <w:t>zapewnieni</w:t>
            </w:r>
            <w:r w:rsidR="00637DF4">
              <w:rPr>
                <w:rFonts w:ascii="Times New Roman" w:eastAsia="Times New Roman" w:hAnsi="Times New Roman"/>
              </w:rPr>
              <w:t>e</w:t>
            </w:r>
            <w:r w:rsidRPr="00270070">
              <w:rPr>
                <w:rFonts w:ascii="Times New Roman" w:eastAsia="Times New Roman" w:hAnsi="Times New Roman"/>
              </w:rPr>
              <w:t xml:space="preserve"> finansowania dla</w:t>
            </w:r>
            <w:r>
              <w:rPr>
                <w:rFonts w:ascii="Times New Roman" w:eastAsia="Times New Roman" w:hAnsi="Times New Roman"/>
              </w:rPr>
              <w:t xml:space="preserve"> świadczeń opieki zdrowotnej potrzebnych pacjentom oraz</w:t>
            </w:r>
            <w:r w:rsidRPr="00270070">
              <w:rPr>
                <w:rFonts w:ascii="Times New Roman" w:eastAsia="Times New Roman" w:hAnsi="Times New Roman"/>
              </w:rPr>
              <w:t xml:space="preserve"> inwestycji istotnych z perspektywy poprawy systemu i wynikających z potrzeb zdrowotnych, a nie lokalnych aspiracji, nieugruntowanych w możliwościach systemu.</w:t>
            </w:r>
          </w:p>
        </w:tc>
      </w:tr>
      <w:tr w:rsidR="006A701A" w:rsidRPr="002A21C4" w14:paraId="25B66E22" w14:textId="77777777" w:rsidTr="004C5F55">
        <w:trPr>
          <w:gridAfter w:val="1"/>
          <w:wAfter w:w="10" w:type="dxa"/>
          <w:trHeight w:val="142"/>
        </w:trPr>
        <w:tc>
          <w:tcPr>
            <w:tcW w:w="11081" w:type="dxa"/>
            <w:gridSpan w:val="29"/>
            <w:shd w:val="clear" w:color="auto" w:fill="99CCFF"/>
            <w:vAlign w:val="center"/>
          </w:tcPr>
          <w:p w14:paraId="403AAAC7" w14:textId="77777777" w:rsidR="006A701A" w:rsidRPr="002A21C4" w:rsidRDefault="0013216E" w:rsidP="00C53F26">
            <w:pPr>
              <w:numPr>
                <w:ilvl w:val="0"/>
                <w:numId w:val="3"/>
              </w:numPr>
              <w:spacing w:before="60" w:after="60" w:line="240" w:lineRule="auto"/>
              <w:ind w:left="318" w:hanging="284"/>
              <w:jc w:val="both"/>
              <w:rPr>
                <w:rFonts w:ascii="Times New Roman" w:hAnsi="Times New Roman"/>
                <w:b/>
                <w:color w:val="000000"/>
              </w:rPr>
            </w:pPr>
            <w:r w:rsidRPr="002A21C4">
              <w:rPr>
                <w:rFonts w:ascii="Times New Roman" w:hAnsi="Times New Roman"/>
                <w:b/>
                <w:color w:val="000000"/>
                <w:spacing w:val="-2"/>
              </w:rPr>
              <w:t>Rekomendowane rozwiązanie, w tym planowane narzędzia interwencji, i oczekiwany efekt</w:t>
            </w:r>
          </w:p>
        </w:tc>
      </w:tr>
      <w:tr w:rsidR="006A701A" w:rsidRPr="002A21C4" w14:paraId="76CDF243" w14:textId="77777777" w:rsidTr="004C5F55">
        <w:trPr>
          <w:gridAfter w:val="1"/>
          <w:wAfter w:w="10" w:type="dxa"/>
          <w:trHeight w:val="142"/>
        </w:trPr>
        <w:tc>
          <w:tcPr>
            <w:tcW w:w="11081" w:type="dxa"/>
            <w:gridSpan w:val="29"/>
            <w:shd w:val="clear" w:color="auto" w:fill="auto"/>
          </w:tcPr>
          <w:p w14:paraId="62ABE006" w14:textId="77777777" w:rsidR="00F34FB0" w:rsidRPr="00270070" w:rsidRDefault="00F34FB0" w:rsidP="00270070">
            <w:pPr>
              <w:ind w:right="48"/>
              <w:jc w:val="both"/>
              <w:rPr>
                <w:rFonts w:ascii="Times New Roman" w:eastAsia="Times New Roman" w:hAnsi="Times New Roman"/>
              </w:rPr>
            </w:pPr>
            <w:r w:rsidRPr="00270070">
              <w:rPr>
                <w:rFonts w:ascii="Times New Roman" w:eastAsia="Times New Roman" w:hAnsi="Times New Roman"/>
              </w:rPr>
              <w:t>Projektodawca rekomenduje rozwiązanie legislacyjne, ponieważ obarczone dużym ryzykiem byłoby osiąganie celów projektu za pośrednictwem inny</w:t>
            </w:r>
            <w:r w:rsidR="00F23EEB" w:rsidRPr="00270070">
              <w:rPr>
                <w:rFonts w:ascii="Times New Roman" w:eastAsia="Times New Roman" w:hAnsi="Times New Roman"/>
              </w:rPr>
              <w:t>ch narzędzi niż zmiany w prawie.</w:t>
            </w:r>
            <w:r w:rsidR="00270070">
              <w:rPr>
                <w:rFonts w:ascii="Times New Roman" w:eastAsia="Times New Roman" w:hAnsi="Times New Roman"/>
              </w:rPr>
              <w:t xml:space="preserve"> Rozwiązania legis</w:t>
            </w:r>
            <w:r w:rsidR="0001206B">
              <w:rPr>
                <w:rFonts w:ascii="Times New Roman" w:eastAsia="Times New Roman" w:hAnsi="Times New Roman"/>
              </w:rPr>
              <w:t>lacyjne wprowadzone w 2014 r. w </w:t>
            </w:r>
            <w:r w:rsidR="00270070">
              <w:rPr>
                <w:rFonts w:ascii="Times New Roman" w:eastAsia="Times New Roman" w:hAnsi="Times New Roman"/>
              </w:rPr>
              <w:t>zakresie map potrzeb zdrowotnych oraz priorytetów dla regionalnej polityki zdrowotnej nie spełniły pokładanych w nich oczekiwań</w:t>
            </w:r>
            <w:r w:rsidR="0001206B">
              <w:rPr>
                <w:rFonts w:ascii="Times New Roman" w:eastAsia="Times New Roman" w:hAnsi="Times New Roman"/>
              </w:rPr>
              <w:t xml:space="preserve"> – w szczególności oczekiwania co do zmiany aktualnego stanu rzeczy przedstawia Komisja Europejska w związku z koniecznością zapewnienia racjonalnego wydatkowania środków europejskich w ramach kolejnej perspektywy finansowej na lata 2021-2027</w:t>
            </w:r>
            <w:r w:rsidR="00270070">
              <w:rPr>
                <w:rFonts w:ascii="Times New Roman" w:eastAsia="Times New Roman" w:hAnsi="Times New Roman"/>
              </w:rPr>
              <w:t>.</w:t>
            </w:r>
          </w:p>
          <w:p w14:paraId="6C6C6DCA" w14:textId="77777777" w:rsidR="0001206B" w:rsidRDefault="00270070" w:rsidP="00FE55C5">
            <w:pPr>
              <w:ind w:right="48"/>
              <w:jc w:val="both"/>
              <w:rPr>
                <w:rFonts w:ascii="Times New Roman" w:eastAsia="Times New Roman" w:hAnsi="Times New Roman"/>
              </w:rPr>
            </w:pPr>
            <w:r>
              <w:rPr>
                <w:rFonts w:ascii="Times New Roman" w:eastAsia="Times New Roman" w:hAnsi="Times New Roman"/>
              </w:rPr>
              <w:t xml:space="preserve">Oczekiwanym efektem </w:t>
            </w:r>
            <w:r w:rsidR="00FE55C5">
              <w:rPr>
                <w:rFonts w:ascii="Times New Roman" w:eastAsia="Times New Roman" w:hAnsi="Times New Roman"/>
              </w:rPr>
              <w:t xml:space="preserve">regulacji </w:t>
            </w:r>
            <w:r>
              <w:rPr>
                <w:rFonts w:ascii="Times New Roman" w:eastAsia="Times New Roman" w:hAnsi="Times New Roman"/>
              </w:rPr>
              <w:t>jest w</w:t>
            </w:r>
            <w:r w:rsidRPr="00270070">
              <w:rPr>
                <w:rFonts w:ascii="Times New Roman" w:eastAsia="Times New Roman" w:hAnsi="Times New Roman"/>
              </w:rPr>
              <w:t xml:space="preserve">prowadzenie systemu planowania strategicznego w ochronie zdrowia – </w:t>
            </w:r>
            <w:r>
              <w:rPr>
                <w:rFonts w:ascii="Times New Roman" w:eastAsia="Times New Roman" w:hAnsi="Times New Roman"/>
              </w:rPr>
              <w:t>dzięki któremu interwencje – zarówno na poziomie krajowym, jak i wojewódzkim –</w:t>
            </w:r>
            <w:r w:rsidR="004C44AA">
              <w:rPr>
                <w:rFonts w:ascii="Times New Roman" w:eastAsia="Times New Roman" w:hAnsi="Times New Roman"/>
              </w:rPr>
              <w:t xml:space="preserve"> </w:t>
            </w:r>
            <w:r w:rsidR="004C44AA" w:rsidRPr="00270070">
              <w:rPr>
                <w:rFonts w:ascii="Times New Roman" w:eastAsia="Times New Roman" w:hAnsi="Times New Roman"/>
              </w:rPr>
              <w:t xml:space="preserve">są </w:t>
            </w:r>
            <w:r w:rsidRPr="00270070">
              <w:rPr>
                <w:rFonts w:ascii="Times New Roman" w:eastAsia="Times New Roman" w:hAnsi="Times New Roman"/>
              </w:rPr>
              <w:t xml:space="preserve">planowane z </w:t>
            </w:r>
            <w:r>
              <w:rPr>
                <w:rFonts w:ascii="Times New Roman" w:eastAsia="Times New Roman" w:hAnsi="Times New Roman"/>
              </w:rPr>
              <w:t xml:space="preserve">dostatecznym </w:t>
            </w:r>
            <w:r w:rsidRPr="00270070">
              <w:rPr>
                <w:rFonts w:ascii="Times New Roman" w:eastAsia="Times New Roman" w:hAnsi="Times New Roman"/>
              </w:rPr>
              <w:t>wyprzedzeniem</w:t>
            </w:r>
            <w:r w:rsidR="00FE55C5">
              <w:rPr>
                <w:rFonts w:ascii="Times New Roman" w:eastAsia="Times New Roman" w:hAnsi="Times New Roman"/>
              </w:rPr>
              <w:t xml:space="preserve">, a także </w:t>
            </w:r>
            <w:r w:rsidR="00CA6354" w:rsidRPr="00270070">
              <w:rPr>
                <w:rFonts w:ascii="Times New Roman" w:eastAsia="Times New Roman" w:hAnsi="Times New Roman"/>
              </w:rPr>
              <w:t xml:space="preserve">jest </w:t>
            </w:r>
            <w:r w:rsidR="00FE55C5">
              <w:rPr>
                <w:rFonts w:ascii="Times New Roman" w:eastAsia="Times New Roman" w:hAnsi="Times New Roman"/>
              </w:rPr>
              <w:t>p</w:t>
            </w:r>
            <w:r w:rsidRPr="00270070">
              <w:rPr>
                <w:rFonts w:ascii="Times New Roman" w:eastAsia="Times New Roman" w:hAnsi="Times New Roman"/>
              </w:rPr>
              <w:t>rzewidziany horyzont czasowy oraz środki finansowe na realizację</w:t>
            </w:r>
            <w:r>
              <w:rPr>
                <w:rFonts w:ascii="Times New Roman" w:eastAsia="Times New Roman" w:hAnsi="Times New Roman"/>
              </w:rPr>
              <w:t xml:space="preserve"> </w:t>
            </w:r>
            <w:r w:rsidR="009C06C3">
              <w:rPr>
                <w:rFonts w:ascii="Times New Roman" w:eastAsia="Times New Roman" w:hAnsi="Times New Roman"/>
              </w:rPr>
              <w:t xml:space="preserve">tych interwencji. Planowane działania </w:t>
            </w:r>
            <w:r w:rsidR="00417F9A">
              <w:rPr>
                <w:rFonts w:ascii="Times New Roman" w:eastAsia="Times New Roman" w:hAnsi="Times New Roman"/>
              </w:rPr>
              <w:t xml:space="preserve">są </w:t>
            </w:r>
            <w:r>
              <w:rPr>
                <w:rFonts w:ascii="Times New Roman" w:eastAsia="Times New Roman" w:hAnsi="Times New Roman"/>
              </w:rPr>
              <w:t>oparte o potrzeby zdrowotne w</w:t>
            </w:r>
            <w:r w:rsidR="009C06C3">
              <w:rPr>
                <w:rFonts w:ascii="Times New Roman" w:eastAsia="Times New Roman" w:hAnsi="Times New Roman"/>
              </w:rPr>
              <w:t>ys</w:t>
            </w:r>
            <w:r w:rsidR="00FE55C5">
              <w:rPr>
                <w:rFonts w:ascii="Times New Roman" w:eastAsia="Times New Roman" w:hAnsi="Times New Roman"/>
              </w:rPr>
              <w:t xml:space="preserve">tępujące w danej społeczności. Wprowadzone są także </w:t>
            </w:r>
            <w:r w:rsidR="00CF63A3">
              <w:rPr>
                <w:rFonts w:ascii="Times New Roman" w:eastAsia="Times New Roman" w:hAnsi="Times New Roman"/>
              </w:rPr>
              <w:t>narzędzi</w:t>
            </w:r>
            <w:r w:rsidR="009C06C3">
              <w:rPr>
                <w:rFonts w:ascii="Times New Roman" w:eastAsia="Times New Roman" w:hAnsi="Times New Roman"/>
              </w:rPr>
              <w:t>a</w:t>
            </w:r>
            <w:r w:rsidR="00CF63A3">
              <w:rPr>
                <w:rFonts w:ascii="Times New Roman" w:eastAsia="Times New Roman" w:hAnsi="Times New Roman"/>
              </w:rPr>
              <w:t xml:space="preserve"> pozwalając</w:t>
            </w:r>
            <w:r w:rsidR="009C06C3">
              <w:rPr>
                <w:rFonts w:ascii="Times New Roman" w:eastAsia="Times New Roman" w:hAnsi="Times New Roman"/>
              </w:rPr>
              <w:t>e</w:t>
            </w:r>
            <w:r w:rsidR="00CF63A3">
              <w:rPr>
                <w:rFonts w:ascii="Times New Roman" w:eastAsia="Times New Roman" w:hAnsi="Times New Roman"/>
              </w:rPr>
              <w:t xml:space="preserve"> na realizację określonych w ramach tego systemu celów oraz przyjętych działań.</w:t>
            </w:r>
          </w:p>
          <w:p w14:paraId="69B8CEC3" w14:textId="50E0CDBB" w:rsidR="007959EC" w:rsidRPr="007959EC" w:rsidRDefault="007959EC" w:rsidP="007959EC">
            <w:pPr>
              <w:ind w:right="48"/>
              <w:jc w:val="both"/>
              <w:rPr>
                <w:rFonts w:ascii="Times New Roman" w:eastAsia="Times New Roman" w:hAnsi="Times New Roman"/>
              </w:rPr>
            </w:pPr>
            <w:r>
              <w:rPr>
                <w:rFonts w:ascii="Times New Roman" w:eastAsia="Times New Roman" w:hAnsi="Times New Roman"/>
              </w:rPr>
              <w:t>W</w:t>
            </w:r>
            <w:r w:rsidRPr="007959EC">
              <w:rPr>
                <w:rFonts w:ascii="Times New Roman" w:eastAsia="Times New Roman" w:hAnsi="Times New Roman"/>
              </w:rPr>
              <w:t>iększa efektywność wprowadzanych rozwiązań w zakresie planowania wynika z różnych aspektów przewidzianych w projekcie</w:t>
            </w:r>
            <w:r>
              <w:rPr>
                <w:rFonts w:ascii="Times New Roman" w:eastAsia="Times New Roman" w:hAnsi="Times New Roman"/>
              </w:rPr>
              <w:t xml:space="preserve"> ustawy.</w:t>
            </w:r>
            <w:r w:rsidRPr="007959EC">
              <w:rPr>
                <w:rFonts w:ascii="Times New Roman" w:eastAsia="Times New Roman" w:hAnsi="Times New Roman"/>
              </w:rPr>
              <w:t xml:space="preserve"> Wprowadzane plany transformacji będą mieć odmienny charakter od dotychczasowych priorytetów dla regionalnej polityki zdrowotnej. Priorytety miały charakter ogólny i często na potrzeby konsensu bardzo szeroki, co istotnie ograniczało ich efektywność. Plany transformacji zostały przewidziane w projekcie ustawy jako dokumenty o charakterze wdrożeniowym, które mają przewidywać konkretne działania (z przypisaniem m.in. podmiotu odpowiedzialnego, harmonogramu, kryteriów oceny), mające służyć realizacji rekomendacji zawartych w mapie potrzeb zdrowotnych, a przyjęty proces ich tworzenia ma sprzyjać uzyskaniu konsensusu zainteresowanych stron.</w:t>
            </w:r>
          </w:p>
          <w:p w14:paraId="71E109A5" w14:textId="77777777" w:rsidR="007959EC" w:rsidRPr="007959EC" w:rsidRDefault="007959EC" w:rsidP="007959EC">
            <w:pPr>
              <w:ind w:right="48"/>
              <w:jc w:val="both"/>
              <w:rPr>
                <w:rFonts w:ascii="Times New Roman" w:eastAsia="Times New Roman" w:hAnsi="Times New Roman"/>
              </w:rPr>
            </w:pPr>
            <w:r w:rsidRPr="007959EC">
              <w:rPr>
                <w:rFonts w:ascii="Times New Roman" w:eastAsia="Times New Roman" w:hAnsi="Times New Roman"/>
              </w:rPr>
              <w:t xml:space="preserve">Ponadto wprowadzono po raz pierwszy dokument wdrożeniowy dla mapy potrzeb zdrowotnych na poziomie krajowym - Krajowy Plan Transformacji (dotychczas nie miał swojego odpowiednika). Potrzeba jego wprowadzenia wynika z faktu, że podejmowanie działań w części obszarów kluczowych z perspektywy systemu jest możliwe wyłącznie na poziomie krajowym (dotyczy to w szczególności kadr medycznych czy usieciowienia świadczeń na poziomie ponadregionalnym).  </w:t>
            </w:r>
          </w:p>
          <w:p w14:paraId="1F60A45B" w14:textId="40DD4D4D" w:rsidR="007959EC" w:rsidRPr="007959EC" w:rsidRDefault="007959EC" w:rsidP="007959EC">
            <w:pPr>
              <w:ind w:right="48"/>
              <w:jc w:val="both"/>
              <w:rPr>
                <w:rFonts w:ascii="Times New Roman" w:eastAsia="Times New Roman" w:hAnsi="Times New Roman"/>
              </w:rPr>
            </w:pPr>
            <w:r w:rsidRPr="007959EC">
              <w:rPr>
                <w:rFonts w:ascii="Times New Roman" w:eastAsia="Times New Roman" w:hAnsi="Times New Roman"/>
              </w:rPr>
              <w:t xml:space="preserve">Projektowane przepisy wpłyną również na wzmocnienie nadzoru Ministra Zdrowia nad realizacją rekomendacji wskazanych w mapie potrzeb zdrowotnych – w obecnym stanie prawnym brak jest mechanizmów jakiegokolwiek nadzoru, </w:t>
            </w:r>
            <w:r w:rsidRPr="007959EC">
              <w:rPr>
                <w:rFonts w:ascii="Times New Roman" w:eastAsia="Times New Roman" w:hAnsi="Times New Roman"/>
              </w:rPr>
              <w:lastRenderedPageBreak/>
              <w:t>który umożliwiałby zapewnienie, że zidentyfikowane potrzeby zdrowotne będą brane pod uwagę w działalności poszczególnych instytucji. Wprowadzone projektem ustawy narzędzia służą jednoznacznemu przypisaniu odpowiedzialności i nadaniu Ministrowi Zdrowia narzędzi dla wdrożenia mapy potrzeb zdrowotnych. Minister Zdrowia będzie miał wpływ na tworzone dokumenty wdrożeniowe – przez akceptację planów transformacji (w tym wojewódzkich) na etapie ich tworzenia, w szczególności weryfikację zgodności z mapą potrzeb zdrowotnych i adekwatności proponowanych działań do identyfikowanych problemów i potrzeb, a także nadzór nad planami zakupu świadczeń Narodowego Funduszu Zdrowia</w:t>
            </w:r>
            <w:r w:rsidR="002F21E5" w:rsidRPr="002F21E5">
              <w:rPr>
                <w:rFonts w:ascii="Times New Roman" w:eastAsia="Times New Roman" w:hAnsi="Times New Roman"/>
              </w:rPr>
              <w:t xml:space="preserve">, zwany dalej „Funduszem” </w:t>
            </w:r>
            <w:r w:rsidRPr="007959EC">
              <w:rPr>
                <w:rFonts w:ascii="Times New Roman" w:eastAsia="Times New Roman" w:hAnsi="Times New Roman"/>
              </w:rPr>
              <w:t>i ocena ich zgodności z mapą potrzeb zdrowotnych. Kolejnym przejawem nadzoru Ministra Zdrowia jest wprowadzenie systemu monitorowania i oceny przyjmowanych działań, w szczególności coroczna ocena wskaźników i raporty śródokresowe, a także możliwość reaktywnej aktualizacji planów transformacji.</w:t>
            </w:r>
          </w:p>
          <w:p w14:paraId="0A95046D" w14:textId="7C807C4E" w:rsidR="007959EC" w:rsidRDefault="007959EC" w:rsidP="007959EC">
            <w:pPr>
              <w:ind w:right="48"/>
              <w:jc w:val="both"/>
              <w:rPr>
                <w:rFonts w:ascii="Times New Roman" w:eastAsia="Times New Roman" w:hAnsi="Times New Roman"/>
              </w:rPr>
            </w:pPr>
            <w:r w:rsidRPr="007959EC">
              <w:rPr>
                <w:rFonts w:ascii="Times New Roman" w:eastAsia="Times New Roman" w:hAnsi="Times New Roman"/>
              </w:rPr>
              <w:t xml:space="preserve">Poprawa efektywności procesu tworzenia dokumentów wdrożeniowych na poziomie wojewódzkim </w:t>
            </w:r>
            <w:r>
              <w:rPr>
                <w:rFonts w:ascii="Times New Roman" w:eastAsia="Times New Roman" w:hAnsi="Times New Roman"/>
              </w:rPr>
              <w:t xml:space="preserve">zostanie uzyskana dzięki </w:t>
            </w:r>
            <w:r w:rsidRPr="007959EC">
              <w:rPr>
                <w:rFonts w:ascii="Times New Roman" w:eastAsia="Times New Roman" w:hAnsi="Times New Roman"/>
              </w:rPr>
              <w:t>zmniejszeni</w:t>
            </w:r>
            <w:r>
              <w:rPr>
                <w:rFonts w:ascii="Times New Roman" w:eastAsia="Times New Roman" w:hAnsi="Times New Roman"/>
              </w:rPr>
              <w:t>u</w:t>
            </w:r>
            <w:r w:rsidRPr="007959EC">
              <w:rPr>
                <w:rFonts w:ascii="Times New Roman" w:eastAsia="Times New Roman" w:hAnsi="Times New Roman"/>
              </w:rPr>
              <w:t xml:space="preserve"> liczby członków rad wojewódzkich i zapewnieni</w:t>
            </w:r>
            <w:r>
              <w:rPr>
                <w:rFonts w:ascii="Times New Roman" w:eastAsia="Times New Roman" w:hAnsi="Times New Roman"/>
              </w:rPr>
              <w:t>u</w:t>
            </w:r>
            <w:r w:rsidRPr="007959EC">
              <w:rPr>
                <w:rFonts w:ascii="Times New Roman" w:eastAsia="Times New Roman" w:hAnsi="Times New Roman"/>
              </w:rPr>
              <w:t xml:space="preserve"> wyłącznie doradczej roli konsultantów wojewódzkich, którzy z racji swojej funkcji wycinkowo patrzą na potrzeby pacjentów</w:t>
            </w:r>
            <w:r>
              <w:rPr>
                <w:rFonts w:ascii="Times New Roman" w:eastAsia="Times New Roman" w:hAnsi="Times New Roman"/>
              </w:rPr>
              <w:t>. Ponadto p</w:t>
            </w:r>
            <w:r w:rsidRPr="007959EC">
              <w:rPr>
                <w:rFonts w:ascii="Times New Roman" w:eastAsia="Times New Roman" w:hAnsi="Times New Roman"/>
              </w:rPr>
              <w:t xml:space="preserve">rzyjęcie, że plan transformacji </w:t>
            </w:r>
            <w:r w:rsidR="002F21E5">
              <w:rPr>
                <w:rFonts w:ascii="Times New Roman" w:eastAsia="Times New Roman" w:hAnsi="Times New Roman"/>
              </w:rPr>
              <w:t xml:space="preserve">jest </w:t>
            </w:r>
            <w:r w:rsidRPr="007959EC">
              <w:rPr>
                <w:rFonts w:ascii="Times New Roman" w:eastAsia="Times New Roman" w:hAnsi="Times New Roman"/>
              </w:rPr>
              <w:t>przyjmowany przez wojewodę, a nie jak w przypadku obecnych priorytetów dla regionalnej polityki zdrowotnej przez wojewodę w porozumieniu z radą (co w praktyce, dla uzyskania jakiegokolwiek porozumienia, prowadziło do przyjmowania kompromisu w postaci bardzo szerokich list priorytetów, których jednoczesna realizacja nie była możliwa)</w:t>
            </w:r>
            <w:r>
              <w:rPr>
                <w:rFonts w:ascii="Times New Roman" w:eastAsia="Times New Roman" w:hAnsi="Times New Roman"/>
              </w:rPr>
              <w:t xml:space="preserve"> również przyczyni się do </w:t>
            </w:r>
            <w:r w:rsidR="00591CDB">
              <w:rPr>
                <w:rFonts w:ascii="Times New Roman" w:eastAsia="Times New Roman" w:hAnsi="Times New Roman"/>
              </w:rPr>
              <w:t xml:space="preserve">usprawnienia całego procesu </w:t>
            </w:r>
            <w:r w:rsidR="00591CDB" w:rsidRPr="00591CDB">
              <w:rPr>
                <w:rFonts w:ascii="Times New Roman" w:eastAsia="Times New Roman" w:hAnsi="Times New Roman"/>
              </w:rPr>
              <w:t>planowania strategicznego</w:t>
            </w:r>
            <w:r w:rsidRPr="007959EC">
              <w:rPr>
                <w:rFonts w:ascii="Times New Roman" w:eastAsia="Times New Roman" w:hAnsi="Times New Roman"/>
              </w:rPr>
              <w:t>.</w:t>
            </w:r>
          </w:p>
          <w:p w14:paraId="76BE1F91" w14:textId="0B7971B6" w:rsidR="0094163F" w:rsidRPr="009C06C3" w:rsidRDefault="0094163F" w:rsidP="007959EC">
            <w:pPr>
              <w:ind w:right="48"/>
              <w:jc w:val="both"/>
              <w:rPr>
                <w:rFonts w:ascii="Times New Roman" w:eastAsia="Times New Roman" w:hAnsi="Times New Roman"/>
              </w:rPr>
            </w:pPr>
            <w:r w:rsidRPr="0094163F">
              <w:rPr>
                <w:rFonts w:ascii="Times New Roman" w:eastAsia="Times New Roman" w:hAnsi="Times New Roman"/>
              </w:rPr>
              <w:t>Projektowane przepisy wpłyną również na wzmocnienie nadzoru Ministra Zdrowia nad realizacją rekomendacji wskazanych w mapie potrzeb zdrowotnych – w obecnym stanie prawnym brak jest mechanizmów jakiegokolwiek nadzoru, który umożliwiałby zapewnienie, że zidentyfikowane potrzeby zdrowotne będą brane pod uwagę w działalności poszczególnych instytucji. Wprowadzone projektem ustawy narzędzia służą jednoznacznemu przypisaniu odpowiedzialności i nadaniu Ministrowi Zdrowia narzędzi dla wdrożenia mapy potrzeb zdrowotnych. Minister Zdrowia będzie miał wpływ na tworzone dokumenty wdrożeniowe – przez akceptację planów transformacji (w tym wojewódzkich) na etapie ich tworzenia, w szczególności weryfikację zgodności z mapą potrzeb zdrowotnych i adekwatności proponowanych działań do identyfikowanych problemów i potrzeb, a także nadzór nad planami zakupu świadczeń Funduszu i ocena ich zgodności z mapą potrzeb zdrowotnych. Kolejnym przejawem nadzoru Ministra Zdrowia jest wprowadzenie systemu monitorowania i oceny przyjmowanych działań, w szczególności coroczna ocena wskaźników i raporty śródokresowe, a także możliwość reaktywnej aktualizacji planów transformacji.</w:t>
            </w:r>
          </w:p>
        </w:tc>
      </w:tr>
      <w:tr w:rsidR="006A701A" w:rsidRPr="002A21C4" w14:paraId="3D3CE28E" w14:textId="77777777" w:rsidTr="004C5F55">
        <w:trPr>
          <w:gridAfter w:val="1"/>
          <w:wAfter w:w="10" w:type="dxa"/>
          <w:trHeight w:val="307"/>
        </w:trPr>
        <w:tc>
          <w:tcPr>
            <w:tcW w:w="11081" w:type="dxa"/>
            <w:gridSpan w:val="29"/>
            <w:shd w:val="clear" w:color="auto" w:fill="99CCFF"/>
            <w:vAlign w:val="center"/>
          </w:tcPr>
          <w:p w14:paraId="55D3E674" w14:textId="77777777" w:rsidR="006A701A" w:rsidRPr="002A21C4" w:rsidRDefault="009E3C4B" w:rsidP="007D2192">
            <w:pPr>
              <w:numPr>
                <w:ilvl w:val="0"/>
                <w:numId w:val="3"/>
              </w:numPr>
              <w:spacing w:before="60" w:after="60" w:line="240" w:lineRule="auto"/>
              <w:ind w:left="318" w:hanging="284"/>
              <w:jc w:val="both"/>
              <w:rPr>
                <w:rFonts w:ascii="Times New Roman" w:hAnsi="Times New Roman"/>
                <w:b/>
                <w:color w:val="000000"/>
              </w:rPr>
            </w:pPr>
            <w:r w:rsidRPr="002A21C4">
              <w:rPr>
                <w:rFonts w:ascii="Times New Roman" w:hAnsi="Times New Roman"/>
                <w:b/>
                <w:spacing w:val="-2"/>
              </w:rPr>
              <w:lastRenderedPageBreak/>
              <w:t>Jak problem został rozwiązany w innych krajach, w szczególności krajach członkowskich OECD/UE</w:t>
            </w:r>
            <w:r w:rsidR="006A701A" w:rsidRPr="002A21C4">
              <w:rPr>
                <w:rFonts w:ascii="Times New Roman" w:hAnsi="Times New Roman"/>
                <w:b/>
                <w:color w:val="000000"/>
              </w:rPr>
              <w:t>?</w:t>
            </w:r>
            <w:r w:rsidR="006A701A" w:rsidRPr="002A21C4">
              <w:rPr>
                <w:rFonts w:ascii="Times New Roman" w:hAnsi="Times New Roman"/>
                <w:i/>
                <w:color w:val="000000"/>
              </w:rPr>
              <w:t xml:space="preserve"> </w:t>
            </w:r>
          </w:p>
        </w:tc>
      </w:tr>
      <w:tr w:rsidR="006A701A" w:rsidRPr="002A21C4" w14:paraId="572D22A5" w14:textId="77777777" w:rsidTr="004C5F55">
        <w:trPr>
          <w:gridAfter w:val="1"/>
          <w:wAfter w:w="10" w:type="dxa"/>
          <w:trHeight w:val="142"/>
        </w:trPr>
        <w:tc>
          <w:tcPr>
            <w:tcW w:w="11081" w:type="dxa"/>
            <w:gridSpan w:val="29"/>
            <w:shd w:val="clear" w:color="auto" w:fill="auto"/>
          </w:tcPr>
          <w:p w14:paraId="63CC496F" w14:textId="184DB802" w:rsidR="006A701A" w:rsidRDefault="00270070" w:rsidP="00270070">
            <w:pPr>
              <w:ind w:right="48"/>
              <w:jc w:val="both"/>
              <w:rPr>
                <w:rFonts w:ascii="Times New Roman" w:hAnsi="Times New Roman"/>
                <w:color w:val="000000"/>
                <w:spacing w:val="-2"/>
              </w:rPr>
            </w:pPr>
            <w:r>
              <w:rPr>
                <w:rFonts w:ascii="Times New Roman" w:hAnsi="Times New Roman"/>
                <w:color w:val="000000"/>
                <w:spacing w:val="-2"/>
              </w:rPr>
              <w:t xml:space="preserve">Poszczególne kraje </w:t>
            </w:r>
            <w:r w:rsidR="00B400FF">
              <w:rPr>
                <w:rFonts w:ascii="Times New Roman" w:hAnsi="Times New Roman"/>
                <w:color w:val="000000"/>
                <w:spacing w:val="-2"/>
              </w:rPr>
              <w:t>Unii Europejskiej</w:t>
            </w:r>
            <w:r>
              <w:rPr>
                <w:rFonts w:ascii="Times New Roman" w:hAnsi="Times New Roman"/>
                <w:color w:val="000000"/>
                <w:spacing w:val="-2"/>
              </w:rPr>
              <w:t xml:space="preserve"> wprowadzają różne systemy planowania strategicznego – obecnym trendem jest opieranie analiz o</w:t>
            </w:r>
            <w:r w:rsidR="00D430BF">
              <w:rPr>
                <w:rFonts w:ascii="Times New Roman" w:hAnsi="Times New Roman"/>
                <w:color w:val="000000"/>
                <w:spacing w:val="-2"/>
              </w:rPr>
              <w:t> </w:t>
            </w:r>
            <w:r>
              <w:rPr>
                <w:rFonts w:ascii="Times New Roman" w:hAnsi="Times New Roman"/>
                <w:color w:val="000000"/>
                <w:spacing w:val="-2"/>
              </w:rPr>
              <w:t xml:space="preserve">zobiektywizowane potrzeby zdrowotne – czy to z wykorzystaniem metodyki Global </w:t>
            </w:r>
            <w:proofErr w:type="spellStart"/>
            <w:r>
              <w:rPr>
                <w:rFonts w:ascii="Times New Roman" w:hAnsi="Times New Roman"/>
                <w:color w:val="000000"/>
                <w:spacing w:val="-2"/>
              </w:rPr>
              <w:t>Burden</w:t>
            </w:r>
            <w:proofErr w:type="spellEnd"/>
            <w:r>
              <w:rPr>
                <w:rFonts w:ascii="Times New Roman" w:hAnsi="Times New Roman"/>
                <w:color w:val="000000"/>
                <w:spacing w:val="-2"/>
              </w:rPr>
              <w:t xml:space="preserve"> of </w:t>
            </w:r>
            <w:proofErr w:type="spellStart"/>
            <w:r>
              <w:rPr>
                <w:rFonts w:ascii="Times New Roman" w:hAnsi="Times New Roman"/>
                <w:color w:val="000000"/>
                <w:spacing w:val="-2"/>
              </w:rPr>
              <w:t>Diseases</w:t>
            </w:r>
            <w:proofErr w:type="spellEnd"/>
            <w:r w:rsidR="00D430BF">
              <w:rPr>
                <w:rFonts w:ascii="Times New Roman" w:hAnsi="Times New Roman"/>
                <w:color w:val="000000"/>
                <w:spacing w:val="-2"/>
              </w:rPr>
              <w:t xml:space="preserve">, która jest obecnie wykorzystywana w pracach Ministerstwa Zdrowia (ale również wykorzystywana w Szkocji i wprowadzana m.in. we </w:t>
            </w:r>
            <w:r w:rsidR="00CF63A3">
              <w:rPr>
                <w:rFonts w:ascii="Times New Roman" w:hAnsi="Times New Roman"/>
                <w:color w:val="000000"/>
                <w:spacing w:val="-2"/>
              </w:rPr>
              <w:t>Francji i </w:t>
            </w:r>
            <w:r w:rsidR="00D430BF">
              <w:rPr>
                <w:rFonts w:ascii="Times New Roman" w:hAnsi="Times New Roman"/>
                <w:color w:val="000000"/>
                <w:spacing w:val="-2"/>
              </w:rPr>
              <w:t>krajach Europy Środkowo-Wschodniej</w:t>
            </w:r>
            <w:r w:rsidR="00D25755">
              <w:rPr>
                <w:rFonts w:ascii="Times New Roman" w:hAnsi="Times New Roman"/>
                <w:color w:val="000000"/>
                <w:spacing w:val="-2"/>
              </w:rPr>
              <w:t>)</w:t>
            </w:r>
            <w:r w:rsidR="00D430BF">
              <w:rPr>
                <w:rFonts w:ascii="Times New Roman" w:hAnsi="Times New Roman"/>
                <w:color w:val="000000"/>
                <w:spacing w:val="-2"/>
              </w:rPr>
              <w:t>, czy</w:t>
            </w:r>
            <w:r w:rsidR="00FE55C5">
              <w:rPr>
                <w:rFonts w:ascii="Times New Roman" w:hAnsi="Times New Roman"/>
                <w:color w:val="000000"/>
                <w:spacing w:val="-2"/>
              </w:rPr>
              <w:t xml:space="preserve"> też</w:t>
            </w:r>
            <w:r w:rsidR="00D430BF">
              <w:rPr>
                <w:rFonts w:ascii="Times New Roman" w:hAnsi="Times New Roman"/>
                <w:color w:val="000000"/>
                <w:spacing w:val="-2"/>
              </w:rPr>
              <w:t xml:space="preserve"> z wykorzystaniem własnych – lokalnych rozwinięć analiz obciążenia chorobowością (np. Anglia, Holandia, Niemcy). Rozwiązania lokalne </w:t>
            </w:r>
            <w:r w:rsidR="00417F9A">
              <w:rPr>
                <w:rFonts w:ascii="Times New Roman" w:hAnsi="Times New Roman"/>
                <w:color w:val="000000"/>
                <w:spacing w:val="-2"/>
              </w:rPr>
              <w:t xml:space="preserve">są </w:t>
            </w:r>
            <w:r w:rsidR="00D430BF">
              <w:rPr>
                <w:rFonts w:ascii="Times New Roman" w:hAnsi="Times New Roman"/>
                <w:color w:val="000000"/>
                <w:spacing w:val="-2"/>
              </w:rPr>
              <w:t xml:space="preserve">wprowadzane przez kraje, które </w:t>
            </w:r>
            <w:r w:rsidR="00FE55C5">
              <w:rPr>
                <w:rFonts w:ascii="Times New Roman" w:hAnsi="Times New Roman"/>
                <w:color w:val="000000"/>
                <w:spacing w:val="-2"/>
              </w:rPr>
              <w:t>w</w:t>
            </w:r>
            <w:r w:rsidR="00D430BF">
              <w:rPr>
                <w:rFonts w:ascii="Times New Roman" w:hAnsi="Times New Roman"/>
                <w:color w:val="000000"/>
                <w:spacing w:val="-2"/>
              </w:rPr>
              <w:t xml:space="preserve"> pierwszym etapie rozpoczęły prace z wykorzystaniem wskaźników stworzonych w ramach Global </w:t>
            </w:r>
            <w:proofErr w:type="spellStart"/>
            <w:r w:rsidR="00D430BF">
              <w:rPr>
                <w:rFonts w:ascii="Times New Roman" w:hAnsi="Times New Roman"/>
                <w:color w:val="000000"/>
                <w:spacing w:val="-2"/>
              </w:rPr>
              <w:t>Burden</w:t>
            </w:r>
            <w:proofErr w:type="spellEnd"/>
            <w:r w:rsidR="00D430BF">
              <w:rPr>
                <w:rFonts w:ascii="Times New Roman" w:hAnsi="Times New Roman"/>
                <w:color w:val="000000"/>
                <w:spacing w:val="-2"/>
              </w:rPr>
              <w:t xml:space="preserve"> of </w:t>
            </w:r>
            <w:proofErr w:type="spellStart"/>
            <w:r w:rsidR="00D430BF">
              <w:rPr>
                <w:rFonts w:ascii="Times New Roman" w:hAnsi="Times New Roman"/>
                <w:color w:val="000000"/>
                <w:spacing w:val="-2"/>
              </w:rPr>
              <w:t>D</w:t>
            </w:r>
            <w:r w:rsidR="00CF63A3">
              <w:rPr>
                <w:rFonts w:ascii="Times New Roman" w:hAnsi="Times New Roman"/>
                <w:color w:val="000000"/>
                <w:spacing w:val="-2"/>
              </w:rPr>
              <w:t>iseases</w:t>
            </w:r>
            <w:proofErr w:type="spellEnd"/>
            <w:r w:rsidR="00CF63A3">
              <w:rPr>
                <w:rFonts w:ascii="Times New Roman" w:hAnsi="Times New Roman"/>
                <w:color w:val="000000"/>
                <w:spacing w:val="-2"/>
              </w:rPr>
              <w:t>, a obecnie rozwijają je </w:t>
            </w:r>
            <w:r w:rsidR="00D430BF">
              <w:rPr>
                <w:rFonts w:ascii="Times New Roman" w:hAnsi="Times New Roman"/>
                <w:color w:val="000000"/>
                <w:spacing w:val="-2"/>
              </w:rPr>
              <w:t>dla lepszego odwzorowania warunków lokalnych.</w:t>
            </w:r>
          </w:p>
          <w:p w14:paraId="2F2A1E16" w14:textId="77777777" w:rsidR="00D430BF" w:rsidRDefault="00D430BF" w:rsidP="00270070">
            <w:pPr>
              <w:ind w:right="48"/>
              <w:jc w:val="both"/>
              <w:rPr>
                <w:rFonts w:ascii="Times New Roman" w:hAnsi="Times New Roman"/>
                <w:color w:val="000000"/>
                <w:spacing w:val="-2"/>
              </w:rPr>
            </w:pPr>
            <w:r>
              <w:rPr>
                <w:rFonts w:ascii="Times New Roman" w:hAnsi="Times New Roman"/>
                <w:color w:val="000000"/>
                <w:spacing w:val="-2"/>
              </w:rPr>
              <w:t>Wykorzystanie map potrzeb zdrowotnych (</w:t>
            </w:r>
            <w:r w:rsidR="00FE55C5">
              <w:rPr>
                <w:rFonts w:ascii="Times New Roman" w:hAnsi="Times New Roman"/>
                <w:color w:val="000000"/>
                <w:spacing w:val="-2"/>
              </w:rPr>
              <w:t xml:space="preserve">lub </w:t>
            </w:r>
            <w:r>
              <w:rPr>
                <w:rFonts w:ascii="Times New Roman" w:hAnsi="Times New Roman"/>
                <w:color w:val="000000"/>
                <w:spacing w:val="-2"/>
              </w:rPr>
              <w:t>analogicznych dokumentów strategicznych) w poszczególnych krajach jest różne i zależy od lokalnych uwarunkowań – w szczególności kraje takie jak Dania czy Austria mogą pozwolić sobie na dalej idącą centralizację decyzji</w:t>
            </w:r>
            <w:r w:rsidR="00FE55C5">
              <w:rPr>
                <w:rFonts w:ascii="Times New Roman" w:hAnsi="Times New Roman"/>
                <w:color w:val="000000"/>
                <w:spacing w:val="-2"/>
              </w:rPr>
              <w:t>,</w:t>
            </w:r>
            <w:r>
              <w:rPr>
                <w:rFonts w:ascii="Times New Roman" w:hAnsi="Times New Roman"/>
                <w:color w:val="000000"/>
                <w:spacing w:val="-2"/>
              </w:rPr>
              <w:t xml:space="preserve"> np. w zakresie leczenia szpitalnego, co wynika m.in. ze struktury właścicielskiej szpitali i możliwego oddziaływania na nie.</w:t>
            </w:r>
          </w:p>
          <w:p w14:paraId="7DD10802" w14:textId="10C1B6B7" w:rsidR="0001206B" w:rsidRPr="002A21C4" w:rsidRDefault="00D430BF" w:rsidP="00FE55C5">
            <w:pPr>
              <w:ind w:right="48"/>
              <w:jc w:val="both"/>
              <w:rPr>
                <w:rFonts w:ascii="Times New Roman" w:hAnsi="Times New Roman"/>
                <w:color w:val="000000"/>
                <w:spacing w:val="-2"/>
              </w:rPr>
            </w:pPr>
            <w:r>
              <w:rPr>
                <w:rFonts w:ascii="Times New Roman" w:hAnsi="Times New Roman"/>
                <w:color w:val="000000"/>
                <w:spacing w:val="-2"/>
              </w:rPr>
              <w:t xml:space="preserve">Rozwiązania zaproponowane w projekcie ustawy stanowią nawiązanie do ostatnich reform systemu angielskiego, gdzie NHS wprowadził w 2016 r. system lokalnych planów działań (tzw. </w:t>
            </w:r>
            <w:proofErr w:type="spellStart"/>
            <w:r>
              <w:rPr>
                <w:rFonts w:ascii="Times New Roman" w:hAnsi="Times New Roman"/>
                <w:color w:val="000000"/>
                <w:spacing w:val="-2"/>
              </w:rPr>
              <w:t>Sustainability</w:t>
            </w:r>
            <w:proofErr w:type="spellEnd"/>
            <w:r>
              <w:rPr>
                <w:rFonts w:ascii="Times New Roman" w:hAnsi="Times New Roman"/>
                <w:color w:val="000000"/>
                <w:spacing w:val="-2"/>
              </w:rPr>
              <w:t xml:space="preserve"> and </w:t>
            </w:r>
            <w:proofErr w:type="spellStart"/>
            <w:r>
              <w:rPr>
                <w:rFonts w:ascii="Times New Roman" w:hAnsi="Times New Roman"/>
                <w:color w:val="000000"/>
                <w:spacing w:val="-2"/>
              </w:rPr>
              <w:t>Transformation</w:t>
            </w:r>
            <w:proofErr w:type="spellEnd"/>
            <w:r>
              <w:rPr>
                <w:rFonts w:ascii="Times New Roman" w:hAnsi="Times New Roman"/>
                <w:color w:val="000000"/>
                <w:spacing w:val="-2"/>
              </w:rPr>
              <w:t xml:space="preserve"> </w:t>
            </w:r>
            <w:proofErr w:type="spellStart"/>
            <w:r>
              <w:rPr>
                <w:rFonts w:ascii="Times New Roman" w:hAnsi="Times New Roman"/>
                <w:color w:val="000000"/>
                <w:spacing w:val="-2"/>
              </w:rPr>
              <w:t>Partnerships</w:t>
            </w:r>
            <w:proofErr w:type="spellEnd"/>
            <w:r>
              <w:rPr>
                <w:rFonts w:ascii="Times New Roman" w:hAnsi="Times New Roman"/>
                <w:color w:val="000000"/>
                <w:spacing w:val="-2"/>
              </w:rPr>
              <w:t xml:space="preserve">) w 44 regionach, które są opracowywane </w:t>
            </w:r>
            <w:r w:rsidR="00FE55C5">
              <w:rPr>
                <w:rFonts w:ascii="Times New Roman" w:hAnsi="Times New Roman"/>
                <w:color w:val="000000"/>
                <w:spacing w:val="-2"/>
              </w:rPr>
              <w:t>w</w:t>
            </w:r>
            <w:r>
              <w:rPr>
                <w:rFonts w:ascii="Times New Roman" w:hAnsi="Times New Roman"/>
                <w:color w:val="000000"/>
                <w:spacing w:val="-2"/>
              </w:rPr>
              <w:t xml:space="preserve"> drodze konsensusu przez szerokie </w:t>
            </w:r>
            <w:r w:rsidR="00F0602D">
              <w:rPr>
                <w:rFonts w:ascii="Times New Roman" w:hAnsi="Times New Roman"/>
                <w:color w:val="000000"/>
                <w:spacing w:val="-2"/>
              </w:rPr>
              <w:t>gremia lokalne. Rozwiązanie to w swojej naturze bardziej odpowiada zdecentralizowanemu zarządzaniu podmiotami leczniczymi w</w:t>
            </w:r>
            <w:r w:rsidR="00DC481E">
              <w:rPr>
                <w:rFonts w:ascii="Times New Roman" w:hAnsi="Times New Roman"/>
                <w:color w:val="000000"/>
                <w:spacing w:val="-2"/>
              </w:rPr>
              <w:t xml:space="preserve"> kraju</w:t>
            </w:r>
            <w:r w:rsidR="00F0602D">
              <w:rPr>
                <w:rFonts w:ascii="Times New Roman" w:hAnsi="Times New Roman"/>
                <w:color w:val="000000"/>
                <w:spacing w:val="-2"/>
              </w:rPr>
              <w:t>, które w istotny sposób ogranicza możliwości odgórnego planowania zmian w systemie ochrony zdrowia na poziomie lokalnym.</w:t>
            </w:r>
          </w:p>
        </w:tc>
      </w:tr>
      <w:tr w:rsidR="006A701A" w:rsidRPr="002A21C4" w14:paraId="30DEC44B" w14:textId="77777777" w:rsidTr="004C5F55">
        <w:trPr>
          <w:gridAfter w:val="1"/>
          <w:wAfter w:w="10" w:type="dxa"/>
          <w:trHeight w:val="359"/>
        </w:trPr>
        <w:tc>
          <w:tcPr>
            <w:tcW w:w="11081" w:type="dxa"/>
            <w:gridSpan w:val="29"/>
            <w:shd w:val="clear" w:color="auto" w:fill="99CCFF"/>
            <w:vAlign w:val="center"/>
          </w:tcPr>
          <w:p w14:paraId="7996FFC3" w14:textId="77777777" w:rsidR="006A701A" w:rsidRPr="002A21C4" w:rsidRDefault="006A701A" w:rsidP="00213EFD">
            <w:pPr>
              <w:numPr>
                <w:ilvl w:val="0"/>
                <w:numId w:val="3"/>
              </w:numPr>
              <w:spacing w:before="60" w:after="60" w:line="240" w:lineRule="auto"/>
              <w:ind w:left="318" w:hanging="284"/>
              <w:jc w:val="both"/>
              <w:rPr>
                <w:rFonts w:ascii="Times New Roman" w:hAnsi="Times New Roman"/>
                <w:b/>
                <w:color w:val="000000"/>
              </w:rPr>
            </w:pPr>
            <w:r w:rsidRPr="002A21C4">
              <w:rPr>
                <w:rFonts w:ascii="Times New Roman" w:hAnsi="Times New Roman"/>
                <w:b/>
                <w:color w:val="000000"/>
              </w:rPr>
              <w:t>Podmioty, na które oddziałuje projekt</w:t>
            </w:r>
          </w:p>
        </w:tc>
      </w:tr>
      <w:tr w:rsidR="00260F33" w:rsidRPr="002A21C4" w14:paraId="62ED685D" w14:textId="77777777" w:rsidTr="004C5F55">
        <w:trPr>
          <w:gridAfter w:val="1"/>
          <w:wAfter w:w="10" w:type="dxa"/>
          <w:trHeight w:val="142"/>
        </w:trPr>
        <w:tc>
          <w:tcPr>
            <w:tcW w:w="2668" w:type="dxa"/>
            <w:gridSpan w:val="3"/>
            <w:shd w:val="clear" w:color="auto" w:fill="auto"/>
          </w:tcPr>
          <w:p w14:paraId="6D1D2CD0" w14:textId="77777777" w:rsidR="00260F33" w:rsidRPr="002A21C4" w:rsidRDefault="00260F33" w:rsidP="0072636A">
            <w:pPr>
              <w:spacing w:before="40" w:line="240" w:lineRule="auto"/>
              <w:jc w:val="center"/>
              <w:rPr>
                <w:rFonts w:ascii="Times New Roman" w:hAnsi="Times New Roman"/>
                <w:color w:val="000000"/>
                <w:spacing w:val="-2"/>
              </w:rPr>
            </w:pPr>
            <w:r w:rsidRPr="002A21C4">
              <w:rPr>
                <w:rFonts w:ascii="Times New Roman" w:hAnsi="Times New Roman"/>
                <w:color w:val="000000"/>
                <w:spacing w:val="-2"/>
              </w:rPr>
              <w:t>Grupa</w:t>
            </w:r>
          </w:p>
        </w:tc>
        <w:tc>
          <w:tcPr>
            <w:tcW w:w="2436" w:type="dxa"/>
            <w:gridSpan w:val="8"/>
            <w:shd w:val="clear" w:color="auto" w:fill="auto"/>
          </w:tcPr>
          <w:p w14:paraId="134D10EA" w14:textId="77777777" w:rsidR="00260F33" w:rsidRPr="002A21C4" w:rsidRDefault="00563199" w:rsidP="0072636A">
            <w:pPr>
              <w:spacing w:before="40" w:line="240" w:lineRule="auto"/>
              <w:jc w:val="center"/>
              <w:rPr>
                <w:rFonts w:ascii="Times New Roman" w:hAnsi="Times New Roman"/>
                <w:color w:val="000000"/>
                <w:spacing w:val="-2"/>
              </w:rPr>
            </w:pPr>
            <w:r w:rsidRPr="002A21C4">
              <w:rPr>
                <w:rFonts w:ascii="Times New Roman" w:hAnsi="Times New Roman"/>
                <w:color w:val="000000"/>
                <w:spacing w:val="-2"/>
              </w:rPr>
              <w:t>Wielkość</w:t>
            </w:r>
          </w:p>
        </w:tc>
        <w:tc>
          <w:tcPr>
            <w:tcW w:w="2996" w:type="dxa"/>
            <w:gridSpan w:val="12"/>
            <w:shd w:val="clear" w:color="auto" w:fill="auto"/>
          </w:tcPr>
          <w:p w14:paraId="0E8EA379" w14:textId="77777777" w:rsidR="00260F33" w:rsidRPr="002A21C4" w:rsidRDefault="00260F33" w:rsidP="0072636A">
            <w:pPr>
              <w:spacing w:before="40" w:line="240" w:lineRule="auto"/>
              <w:jc w:val="center"/>
              <w:rPr>
                <w:rFonts w:ascii="Times New Roman" w:hAnsi="Times New Roman"/>
                <w:color w:val="000000"/>
                <w:spacing w:val="-2"/>
              </w:rPr>
            </w:pPr>
            <w:r w:rsidRPr="002A21C4">
              <w:rPr>
                <w:rFonts w:ascii="Times New Roman" w:hAnsi="Times New Roman"/>
                <w:color w:val="000000"/>
                <w:spacing w:val="-2"/>
              </w:rPr>
              <w:t>Źródło danych</w:t>
            </w:r>
            <w:r w:rsidRPr="002A21C4" w:rsidDel="00260F33">
              <w:rPr>
                <w:rFonts w:ascii="Times New Roman" w:hAnsi="Times New Roman"/>
                <w:color w:val="000000"/>
                <w:spacing w:val="-2"/>
              </w:rPr>
              <w:t xml:space="preserve"> </w:t>
            </w:r>
          </w:p>
        </w:tc>
        <w:tc>
          <w:tcPr>
            <w:tcW w:w="2981" w:type="dxa"/>
            <w:gridSpan w:val="6"/>
            <w:shd w:val="clear" w:color="auto" w:fill="auto"/>
          </w:tcPr>
          <w:p w14:paraId="112210DB" w14:textId="77777777" w:rsidR="00260F33" w:rsidRPr="002A21C4" w:rsidRDefault="00260F33" w:rsidP="0072636A">
            <w:pPr>
              <w:spacing w:before="40" w:line="240" w:lineRule="auto"/>
              <w:jc w:val="center"/>
              <w:rPr>
                <w:rFonts w:ascii="Times New Roman" w:hAnsi="Times New Roman"/>
                <w:color w:val="000000"/>
                <w:spacing w:val="-2"/>
              </w:rPr>
            </w:pPr>
            <w:r w:rsidRPr="002A21C4">
              <w:rPr>
                <w:rFonts w:ascii="Times New Roman" w:hAnsi="Times New Roman"/>
                <w:color w:val="000000"/>
                <w:spacing w:val="-2"/>
              </w:rPr>
              <w:t>Oddziaływanie</w:t>
            </w:r>
          </w:p>
        </w:tc>
      </w:tr>
      <w:tr w:rsidR="00260F33" w:rsidRPr="002A21C4" w14:paraId="1BF3EA6D" w14:textId="77777777" w:rsidTr="004C5F55">
        <w:trPr>
          <w:gridAfter w:val="1"/>
          <w:wAfter w:w="10" w:type="dxa"/>
          <w:trHeight w:val="142"/>
        </w:trPr>
        <w:tc>
          <w:tcPr>
            <w:tcW w:w="2668" w:type="dxa"/>
            <w:gridSpan w:val="3"/>
            <w:shd w:val="clear" w:color="auto" w:fill="auto"/>
          </w:tcPr>
          <w:p w14:paraId="48C9AA93" w14:textId="77777777" w:rsidR="00260F33" w:rsidRPr="002A21C4" w:rsidRDefault="004C5F55" w:rsidP="00CF63A3">
            <w:pPr>
              <w:rPr>
                <w:rFonts w:ascii="Times New Roman" w:hAnsi="Times New Roman"/>
                <w:color w:val="000000"/>
                <w:spacing w:val="-2"/>
              </w:rPr>
            </w:pPr>
            <w:r w:rsidRPr="002A21C4">
              <w:rPr>
                <w:rFonts w:ascii="Times New Roman" w:eastAsia="Times New Roman" w:hAnsi="Times New Roman"/>
              </w:rPr>
              <w:t>Podmioty lecznicze</w:t>
            </w:r>
          </w:p>
        </w:tc>
        <w:tc>
          <w:tcPr>
            <w:tcW w:w="2436" w:type="dxa"/>
            <w:gridSpan w:val="8"/>
            <w:shd w:val="clear" w:color="auto" w:fill="auto"/>
          </w:tcPr>
          <w:p w14:paraId="7BA1ADBA" w14:textId="77777777" w:rsidR="004C5F55" w:rsidRPr="002A21C4" w:rsidRDefault="004C5F55" w:rsidP="00CF63A3">
            <w:pPr>
              <w:ind w:left="1"/>
              <w:rPr>
                <w:rFonts w:ascii="Times New Roman" w:eastAsia="Times New Roman" w:hAnsi="Times New Roman"/>
                <w:b/>
              </w:rPr>
            </w:pPr>
            <w:r w:rsidRPr="002A21C4">
              <w:rPr>
                <w:rFonts w:ascii="Times New Roman" w:eastAsia="Times New Roman" w:hAnsi="Times New Roman"/>
                <w:b/>
              </w:rPr>
              <w:t xml:space="preserve">18 600 </w:t>
            </w:r>
          </w:p>
          <w:p w14:paraId="0492C118" w14:textId="77777777" w:rsidR="004C5F55" w:rsidRPr="002A21C4" w:rsidRDefault="004C5F55" w:rsidP="00CF63A3">
            <w:pPr>
              <w:ind w:left="1"/>
              <w:rPr>
                <w:rFonts w:ascii="Times New Roman" w:eastAsia="Times New Roman" w:hAnsi="Times New Roman"/>
              </w:rPr>
            </w:pPr>
            <w:r w:rsidRPr="002A21C4">
              <w:rPr>
                <w:rFonts w:ascii="Times New Roman" w:eastAsia="Times New Roman" w:hAnsi="Times New Roman"/>
              </w:rPr>
              <w:t xml:space="preserve">podmiotów leczniczych udzielających świadczeń opieki zdrowotnej w trybie leczenie stacjonarne, </w:t>
            </w:r>
            <w:r w:rsidRPr="002A21C4">
              <w:rPr>
                <w:rFonts w:ascii="Times New Roman" w:eastAsia="Times New Roman" w:hAnsi="Times New Roman"/>
              </w:rPr>
              <w:lastRenderedPageBreak/>
              <w:t>ambulatoryjne (wg funkcji ochrony zdrowia HC 1.1-1.3);</w:t>
            </w:r>
            <w:r w:rsidRPr="002A21C4">
              <w:rPr>
                <w:rFonts w:ascii="Times New Roman" w:eastAsia="Times New Roman" w:hAnsi="Times New Roman"/>
                <w:b/>
              </w:rPr>
              <w:t xml:space="preserve"> </w:t>
            </w:r>
          </w:p>
          <w:p w14:paraId="0D066766" w14:textId="77777777" w:rsidR="004C5F55" w:rsidRPr="002A21C4" w:rsidRDefault="004C5F55" w:rsidP="00CF63A3">
            <w:pPr>
              <w:ind w:left="1"/>
              <w:rPr>
                <w:rFonts w:ascii="Times New Roman" w:eastAsia="Times New Roman" w:hAnsi="Times New Roman"/>
                <w:b/>
              </w:rPr>
            </w:pPr>
            <w:r w:rsidRPr="002A21C4">
              <w:rPr>
                <w:rFonts w:ascii="Times New Roman" w:eastAsia="Times New Roman" w:hAnsi="Times New Roman"/>
                <w:b/>
              </w:rPr>
              <w:t xml:space="preserve">5715 </w:t>
            </w:r>
          </w:p>
          <w:p w14:paraId="49B977F1" w14:textId="77777777" w:rsidR="004C5F55" w:rsidRPr="002A21C4" w:rsidRDefault="004C5F55" w:rsidP="00CF63A3">
            <w:pPr>
              <w:ind w:left="1"/>
              <w:rPr>
                <w:rFonts w:ascii="Times New Roman" w:eastAsia="Times New Roman" w:hAnsi="Times New Roman"/>
                <w:b/>
              </w:rPr>
            </w:pPr>
            <w:r w:rsidRPr="002A21C4">
              <w:rPr>
                <w:rFonts w:ascii="Times New Roman" w:eastAsia="Times New Roman" w:hAnsi="Times New Roman"/>
              </w:rPr>
              <w:t>podmiotów leczniczych udzielających świadczeń opieki zdrowotnej w trybie rehabilitacji (wg funkcji ochrony zdrowia HC 2.1-2.4, 2.9);</w:t>
            </w:r>
            <w:r w:rsidRPr="002A21C4">
              <w:rPr>
                <w:rFonts w:ascii="Times New Roman" w:eastAsia="Times New Roman" w:hAnsi="Times New Roman"/>
                <w:b/>
              </w:rPr>
              <w:t xml:space="preserve"> </w:t>
            </w:r>
          </w:p>
          <w:p w14:paraId="6B3B21C1" w14:textId="77777777" w:rsidR="004C5F55" w:rsidRPr="002A21C4" w:rsidRDefault="004C5F55" w:rsidP="00CF63A3">
            <w:pPr>
              <w:ind w:left="1"/>
              <w:rPr>
                <w:rFonts w:ascii="Times New Roman" w:eastAsia="Times New Roman" w:hAnsi="Times New Roman"/>
              </w:rPr>
            </w:pPr>
            <w:r w:rsidRPr="002A21C4">
              <w:rPr>
                <w:rFonts w:ascii="Times New Roman" w:eastAsia="Times New Roman" w:hAnsi="Times New Roman"/>
                <w:b/>
              </w:rPr>
              <w:t xml:space="preserve">2906 </w:t>
            </w:r>
          </w:p>
          <w:p w14:paraId="568AD4B6" w14:textId="77777777" w:rsidR="00260F33" w:rsidRPr="002A21C4" w:rsidRDefault="004C5F55" w:rsidP="00CF63A3">
            <w:pPr>
              <w:rPr>
                <w:rFonts w:ascii="Times New Roman" w:hAnsi="Times New Roman"/>
                <w:color w:val="000000"/>
                <w:spacing w:val="-2"/>
              </w:rPr>
            </w:pPr>
            <w:r w:rsidRPr="002A21C4">
              <w:rPr>
                <w:rFonts w:ascii="Times New Roman" w:eastAsia="Times New Roman" w:hAnsi="Times New Roman"/>
              </w:rPr>
              <w:t>podmiotów leczniczych udzielających świadczeń opieki zdrowotnej w trybie długoterminowej opieki pielęgnacyjnej (wg funkcji ochrony zdrowia HC 3.1-3.4).</w:t>
            </w:r>
          </w:p>
        </w:tc>
        <w:tc>
          <w:tcPr>
            <w:tcW w:w="2996" w:type="dxa"/>
            <w:gridSpan w:val="12"/>
            <w:shd w:val="clear" w:color="auto" w:fill="auto"/>
          </w:tcPr>
          <w:p w14:paraId="270F1DAA" w14:textId="77777777" w:rsidR="00260F33" w:rsidRPr="002A21C4" w:rsidRDefault="004C5F55" w:rsidP="00D25755">
            <w:pPr>
              <w:rPr>
                <w:rFonts w:ascii="Times New Roman" w:hAnsi="Times New Roman"/>
                <w:color w:val="000000"/>
                <w:spacing w:val="-2"/>
              </w:rPr>
            </w:pPr>
            <w:r w:rsidRPr="002A21C4">
              <w:rPr>
                <w:rFonts w:ascii="Times New Roman" w:hAnsi="Times New Roman"/>
                <w:color w:val="000000"/>
                <w:spacing w:val="-2"/>
              </w:rPr>
              <w:lastRenderedPageBreak/>
              <w:t>Rejestr Podmiotów Wykonujących Działalność Leczniczą (niektóre podmioty mogą udzielać świadczeń w więcej niż jednym trybie)</w:t>
            </w:r>
            <w:r w:rsidR="00D25755">
              <w:rPr>
                <w:rFonts w:ascii="Times New Roman" w:hAnsi="Times New Roman"/>
                <w:color w:val="000000"/>
                <w:spacing w:val="-2"/>
              </w:rPr>
              <w:t>.</w:t>
            </w:r>
          </w:p>
        </w:tc>
        <w:tc>
          <w:tcPr>
            <w:tcW w:w="2981" w:type="dxa"/>
            <w:gridSpan w:val="6"/>
            <w:shd w:val="clear" w:color="auto" w:fill="auto"/>
          </w:tcPr>
          <w:p w14:paraId="024B0847" w14:textId="77777777" w:rsidR="00260F33" w:rsidRDefault="00D25755" w:rsidP="00BC50A7">
            <w:pPr>
              <w:rPr>
                <w:rFonts w:ascii="Times New Roman" w:hAnsi="Times New Roman"/>
                <w:color w:val="000000"/>
                <w:spacing w:val="-2"/>
              </w:rPr>
            </w:pPr>
            <w:r>
              <w:rPr>
                <w:rFonts w:ascii="Times New Roman" w:hAnsi="Times New Roman"/>
                <w:color w:val="000000"/>
                <w:spacing w:val="-2"/>
              </w:rPr>
              <w:t>- w</w:t>
            </w:r>
            <w:r w:rsidR="00835FCE" w:rsidRPr="002A21C4">
              <w:rPr>
                <w:rFonts w:ascii="Times New Roman" w:hAnsi="Times New Roman"/>
                <w:color w:val="000000"/>
                <w:spacing w:val="-2"/>
              </w:rPr>
              <w:t xml:space="preserve">drażanie </w:t>
            </w:r>
            <w:r w:rsidR="00FE72F0">
              <w:rPr>
                <w:rFonts w:ascii="Times New Roman" w:hAnsi="Times New Roman"/>
                <w:color w:val="000000"/>
                <w:spacing w:val="-2"/>
              </w:rPr>
              <w:t xml:space="preserve">założeń </w:t>
            </w:r>
            <w:r w:rsidR="00012ECA">
              <w:rPr>
                <w:rFonts w:ascii="Times New Roman" w:hAnsi="Times New Roman"/>
                <w:color w:val="000000"/>
                <w:spacing w:val="-2"/>
              </w:rPr>
              <w:t xml:space="preserve">krajowego i </w:t>
            </w:r>
            <w:r w:rsidR="00BC50A7">
              <w:rPr>
                <w:rFonts w:ascii="Times New Roman" w:hAnsi="Times New Roman"/>
                <w:color w:val="000000"/>
                <w:spacing w:val="-2"/>
              </w:rPr>
              <w:t>w</w:t>
            </w:r>
            <w:r w:rsidR="00884A72">
              <w:rPr>
                <w:rFonts w:ascii="Times New Roman" w:hAnsi="Times New Roman"/>
                <w:color w:val="000000"/>
                <w:spacing w:val="-2"/>
              </w:rPr>
              <w:t>ojewódzkich</w:t>
            </w:r>
            <w:r w:rsidR="00BC50A7">
              <w:rPr>
                <w:rFonts w:ascii="Times New Roman" w:hAnsi="Times New Roman"/>
                <w:color w:val="000000"/>
                <w:spacing w:val="-2"/>
              </w:rPr>
              <w:t xml:space="preserve"> plan</w:t>
            </w:r>
            <w:r w:rsidR="00012ECA">
              <w:rPr>
                <w:rFonts w:ascii="Times New Roman" w:hAnsi="Times New Roman"/>
                <w:color w:val="000000"/>
                <w:spacing w:val="-2"/>
              </w:rPr>
              <w:t>ów</w:t>
            </w:r>
            <w:r w:rsidR="00BC50A7">
              <w:rPr>
                <w:rFonts w:ascii="Times New Roman" w:hAnsi="Times New Roman"/>
                <w:color w:val="000000"/>
                <w:spacing w:val="-2"/>
              </w:rPr>
              <w:t xml:space="preserve"> t</w:t>
            </w:r>
            <w:r w:rsidR="008D5F64" w:rsidRPr="002A21C4">
              <w:rPr>
                <w:rFonts w:ascii="Times New Roman" w:hAnsi="Times New Roman"/>
                <w:color w:val="000000"/>
                <w:spacing w:val="-2"/>
              </w:rPr>
              <w:t>ransformacji</w:t>
            </w:r>
            <w:r w:rsidR="003B0E18">
              <w:rPr>
                <w:rFonts w:ascii="Times New Roman" w:hAnsi="Times New Roman"/>
                <w:color w:val="000000"/>
                <w:spacing w:val="-2"/>
              </w:rPr>
              <w:t>,</w:t>
            </w:r>
          </w:p>
          <w:p w14:paraId="09F1CA8B" w14:textId="0E5B97E2" w:rsidR="003B0E18" w:rsidRPr="002A21C4" w:rsidRDefault="003B0E18" w:rsidP="00BC50A7">
            <w:pPr>
              <w:rPr>
                <w:rFonts w:ascii="Times New Roman" w:hAnsi="Times New Roman"/>
                <w:color w:val="000000"/>
                <w:spacing w:val="-2"/>
              </w:rPr>
            </w:pPr>
          </w:p>
        </w:tc>
      </w:tr>
      <w:tr w:rsidR="00260F33" w:rsidRPr="002A21C4" w14:paraId="6A27C9D0" w14:textId="77777777" w:rsidTr="004C5F55">
        <w:trPr>
          <w:gridAfter w:val="1"/>
          <w:wAfter w:w="10" w:type="dxa"/>
          <w:trHeight w:val="142"/>
        </w:trPr>
        <w:tc>
          <w:tcPr>
            <w:tcW w:w="2668" w:type="dxa"/>
            <w:gridSpan w:val="3"/>
            <w:shd w:val="clear" w:color="auto" w:fill="auto"/>
          </w:tcPr>
          <w:p w14:paraId="7775065A" w14:textId="77777777" w:rsidR="00260F33" w:rsidRPr="002A21C4" w:rsidRDefault="004C5F55" w:rsidP="00CF63A3">
            <w:pPr>
              <w:rPr>
                <w:rFonts w:ascii="Times New Roman" w:hAnsi="Times New Roman"/>
                <w:color w:val="000000"/>
                <w:spacing w:val="-2"/>
              </w:rPr>
            </w:pPr>
            <w:r w:rsidRPr="002A21C4">
              <w:rPr>
                <w:rFonts w:ascii="Times New Roman" w:hAnsi="Times New Roman"/>
                <w:color w:val="000000"/>
              </w:rPr>
              <w:t>Ministerstwo Zdrowia</w:t>
            </w:r>
          </w:p>
        </w:tc>
        <w:tc>
          <w:tcPr>
            <w:tcW w:w="2436" w:type="dxa"/>
            <w:gridSpan w:val="8"/>
            <w:shd w:val="clear" w:color="auto" w:fill="auto"/>
          </w:tcPr>
          <w:p w14:paraId="5F8191B8" w14:textId="77777777" w:rsidR="00260F33" w:rsidRPr="002A21C4" w:rsidRDefault="004C5F55" w:rsidP="00CF63A3">
            <w:pPr>
              <w:rPr>
                <w:rFonts w:ascii="Times New Roman" w:hAnsi="Times New Roman"/>
                <w:color w:val="000000"/>
                <w:spacing w:val="-2"/>
              </w:rPr>
            </w:pPr>
            <w:r w:rsidRPr="002A21C4">
              <w:rPr>
                <w:rFonts w:ascii="Times New Roman" w:hAnsi="Times New Roman"/>
                <w:color w:val="000000"/>
                <w:spacing w:val="-2"/>
              </w:rPr>
              <w:t xml:space="preserve">1 </w:t>
            </w:r>
          </w:p>
        </w:tc>
        <w:tc>
          <w:tcPr>
            <w:tcW w:w="2996" w:type="dxa"/>
            <w:gridSpan w:val="12"/>
            <w:shd w:val="clear" w:color="auto" w:fill="auto"/>
          </w:tcPr>
          <w:p w14:paraId="08C036C2" w14:textId="77777777" w:rsidR="00260F33" w:rsidRPr="002A21C4" w:rsidRDefault="004C5F55" w:rsidP="00CF63A3">
            <w:pPr>
              <w:rPr>
                <w:rFonts w:ascii="Times New Roman" w:hAnsi="Times New Roman"/>
                <w:color w:val="000000"/>
                <w:spacing w:val="-2"/>
              </w:rPr>
            </w:pPr>
            <w:r w:rsidRPr="002A21C4">
              <w:rPr>
                <w:rFonts w:ascii="Times New Roman" w:eastAsia="Times New Roman" w:hAnsi="Times New Roman"/>
              </w:rPr>
              <w:t>dane własne</w:t>
            </w:r>
          </w:p>
        </w:tc>
        <w:tc>
          <w:tcPr>
            <w:tcW w:w="2981" w:type="dxa"/>
            <w:gridSpan w:val="6"/>
            <w:shd w:val="clear" w:color="auto" w:fill="auto"/>
          </w:tcPr>
          <w:p w14:paraId="51016E11" w14:textId="77777777" w:rsidR="008D5F64" w:rsidRDefault="008D5F64" w:rsidP="00CF63A3">
            <w:pPr>
              <w:rPr>
                <w:rFonts w:ascii="Times New Roman" w:hAnsi="Times New Roman"/>
                <w:color w:val="000000"/>
                <w:spacing w:val="-2"/>
              </w:rPr>
            </w:pPr>
            <w:r w:rsidRPr="002A21C4">
              <w:rPr>
                <w:rFonts w:ascii="Times New Roman" w:hAnsi="Times New Roman"/>
                <w:color w:val="000000"/>
                <w:spacing w:val="-2"/>
              </w:rPr>
              <w:t xml:space="preserve">- opracowanie </w:t>
            </w:r>
            <w:r w:rsidR="00D634D5">
              <w:rPr>
                <w:rFonts w:ascii="Times New Roman" w:hAnsi="Times New Roman"/>
                <w:color w:val="000000"/>
                <w:spacing w:val="-2"/>
              </w:rPr>
              <w:t>map p</w:t>
            </w:r>
            <w:r w:rsidRPr="002A21C4">
              <w:rPr>
                <w:rFonts w:ascii="Times New Roman" w:hAnsi="Times New Roman"/>
                <w:color w:val="000000"/>
                <w:spacing w:val="-2"/>
              </w:rPr>
              <w:t>otrzeb zdrowotnych</w:t>
            </w:r>
            <w:r w:rsidR="006A3954" w:rsidRPr="002A21C4">
              <w:rPr>
                <w:rFonts w:ascii="Times New Roman" w:hAnsi="Times New Roman"/>
                <w:color w:val="000000"/>
                <w:spacing w:val="-2"/>
              </w:rPr>
              <w:t>,</w:t>
            </w:r>
          </w:p>
          <w:p w14:paraId="74E502B0" w14:textId="55FDD8BC" w:rsidR="00480F3E" w:rsidRDefault="00480F3E" w:rsidP="00CF63A3">
            <w:pPr>
              <w:rPr>
                <w:rFonts w:ascii="Times New Roman" w:hAnsi="Times New Roman"/>
                <w:color w:val="000000"/>
                <w:spacing w:val="-2"/>
              </w:rPr>
            </w:pPr>
            <w:r>
              <w:rPr>
                <w:rFonts w:ascii="Times New Roman" w:hAnsi="Times New Roman"/>
                <w:color w:val="000000"/>
                <w:spacing w:val="-2"/>
              </w:rPr>
              <w:t xml:space="preserve">- udział w posiedzeniach </w:t>
            </w:r>
            <w:r w:rsidR="00577ECA">
              <w:rPr>
                <w:rFonts w:ascii="Times New Roman" w:hAnsi="Times New Roman"/>
                <w:color w:val="000000"/>
                <w:spacing w:val="-2"/>
              </w:rPr>
              <w:t>w</w:t>
            </w:r>
            <w:r>
              <w:rPr>
                <w:rFonts w:ascii="Times New Roman" w:hAnsi="Times New Roman"/>
                <w:color w:val="000000"/>
                <w:spacing w:val="-2"/>
              </w:rPr>
              <w:t xml:space="preserve">ojewódzkich </w:t>
            </w:r>
            <w:r w:rsidR="00577ECA">
              <w:rPr>
                <w:rFonts w:ascii="Times New Roman" w:hAnsi="Times New Roman"/>
                <w:color w:val="000000"/>
                <w:spacing w:val="-2"/>
              </w:rPr>
              <w:t>r</w:t>
            </w:r>
            <w:r>
              <w:rPr>
                <w:rFonts w:ascii="Times New Roman" w:hAnsi="Times New Roman"/>
                <w:color w:val="000000"/>
                <w:spacing w:val="-2"/>
              </w:rPr>
              <w:t xml:space="preserve">ad do spraw </w:t>
            </w:r>
            <w:r w:rsidR="00577ECA">
              <w:rPr>
                <w:rFonts w:ascii="Times New Roman" w:hAnsi="Times New Roman"/>
                <w:color w:val="000000"/>
                <w:spacing w:val="-2"/>
              </w:rPr>
              <w:t>p</w:t>
            </w:r>
            <w:r>
              <w:rPr>
                <w:rFonts w:ascii="Times New Roman" w:hAnsi="Times New Roman"/>
                <w:color w:val="000000"/>
                <w:spacing w:val="-2"/>
              </w:rPr>
              <w:t xml:space="preserve">otrzeb </w:t>
            </w:r>
            <w:r w:rsidR="00577ECA">
              <w:rPr>
                <w:rFonts w:ascii="Times New Roman" w:hAnsi="Times New Roman"/>
                <w:color w:val="000000"/>
                <w:spacing w:val="-2"/>
              </w:rPr>
              <w:t>z</w:t>
            </w:r>
            <w:r>
              <w:rPr>
                <w:rFonts w:ascii="Times New Roman" w:hAnsi="Times New Roman"/>
                <w:color w:val="000000"/>
                <w:spacing w:val="-2"/>
              </w:rPr>
              <w:t>drowotnych,</w:t>
            </w:r>
            <w:r w:rsidRPr="002A21C4">
              <w:rPr>
                <w:rFonts w:ascii="Times New Roman" w:hAnsi="Times New Roman"/>
                <w:color w:val="000000"/>
                <w:spacing w:val="-2"/>
              </w:rPr>
              <w:t xml:space="preserve"> </w:t>
            </w:r>
          </w:p>
          <w:p w14:paraId="10A51ABE" w14:textId="76AA07D4" w:rsidR="00260F33" w:rsidRPr="002A21C4" w:rsidRDefault="008D5F64" w:rsidP="00CF63A3">
            <w:pPr>
              <w:rPr>
                <w:rFonts w:ascii="Times New Roman" w:hAnsi="Times New Roman"/>
                <w:color w:val="000000"/>
                <w:spacing w:val="-2"/>
              </w:rPr>
            </w:pPr>
            <w:r w:rsidRPr="002A21C4">
              <w:rPr>
                <w:rFonts w:ascii="Times New Roman" w:hAnsi="Times New Roman"/>
                <w:color w:val="000000"/>
                <w:spacing w:val="-2"/>
              </w:rPr>
              <w:t xml:space="preserve">- </w:t>
            </w:r>
            <w:r w:rsidR="006A3954" w:rsidRPr="002A21C4">
              <w:rPr>
                <w:rFonts w:ascii="Times New Roman" w:hAnsi="Times New Roman"/>
                <w:color w:val="000000"/>
                <w:spacing w:val="-2"/>
              </w:rPr>
              <w:t xml:space="preserve">opracowanie i wdrożenie </w:t>
            </w:r>
            <w:r w:rsidR="00D634D5">
              <w:rPr>
                <w:rFonts w:ascii="Times New Roman" w:hAnsi="Times New Roman"/>
                <w:color w:val="000000"/>
                <w:spacing w:val="-2"/>
              </w:rPr>
              <w:t>krajowego p</w:t>
            </w:r>
            <w:r w:rsidRPr="002A21C4">
              <w:rPr>
                <w:rFonts w:ascii="Times New Roman" w:hAnsi="Times New Roman"/>
                <w:color w:val="000000"/>
                <w:spacing w:val="-2"/>
              </w:rPr>
              <w:t xml:space="preserve">lanu </w:t>
            </w:r>
            <w:r w:rsidR="00D634D5">
              <w:rPr>
                <w:rFonts w:ascii="Times New Roman" w:hAnsi="Times New Roman"/>
                <w:color w:val="000000"/>
                <w:spacing w:val="-2"/>
              </w:rPr>
              <w:t>t</w:t>
            </w:r>
            <w:r w:rsidRPr="002A21C4">
              <w:rPr>
                <w:rFonts w:ascii="Times New Roman" w:hAnsi="Times New Roman"/>
                <w:color w:val="000000"/>
                <w:spacing w:val="-2"/>
              </w:rPr>
              <w:t>ransformacji</w:t>
            </w:r>
            <w:r w:rsidR="00844A5A">
              <w:rPr>
                <w:rFonts w:ascii="Times New Roman" w:hAnsi="Times New Roman"/>
                <w:color w:val="000000"/>
                <w:spacing w:val="-2"/>
              </w:rPr>
              <w:t xml:space="preserve"> na podstawie</w:t>
            </w:r>
            <w:r w:rsidR="00A27D10">
              <w:rPr>
                <w:rFonts w:ascii="Times New Roman" w:hAnsi="Times New Roman"/>
                <w:color w:val="000000"/>
                <w:spacing w:val="-2"/>
              </w:rPr>
              <w:t xml:space="preserve"> </w:t>
            </w:r>
            <w:r w:rsidR="00012ECA" w:rsidRPr="00012ECA">
              <w:rPr>
                <w:rFonts w:ascii="Times New Roman" w:hAnsi="Times New Roman"/>
                <w:color w:val="000000"/>
                <w:spacing w:val="-2"/>
              </w:rPr>
              <w:t>rekomendowan</w:t>
            </w:r>
            <w:r w:rsidR="00012ECA">
              <w:rPr>
                <w:rFonts w:ascii="Times New Roman" w:hAnsi="Times New Roman"/>
                <w:color w:val="000000"/>
                <w:spacing w:val="-2"/>
              </w:rPr>
              <w:t>ych</w:t>
            </w:r>
            <w:r w:rsidR="00012ECA" w:rsidRPr="00012ECA">
              <w:rPr>
                <w:rFonts w:ascii="Times New Roman" w:hAnsi="Times New Roman"/>
                <w:color w:val="000000"/>
                <w:spacing w:val="-2"/>
              </w:rPr>
              <w:t xml:space="preserve"> kierunk</w:t>
            </w:r>
            <w:r w:rsidR="00012ECA">
              <w:rPr>
                <w:rFonts w:ascii="Times New Roman" w:hAnsi="Times New Roman"/>
                <w:color w:val="000000"/>
                <w:spacing w:val="-2"/>
              </w:rPr>
              <w:t>ów</w:t>
            </w:r>
            <w:r w:rsidR="00012ECA" w:rsidRPr="00012ECA">
              <w:rPr>
                <w:rFonts w:ascii="Times New Roman" w:hAnsi="Times New Roman"/>
                <w:color w:val="000000"/>
                <w:spacing w:val="-2"/>
              </w:rPr>
              <w:t xml:space="preserve"> działań</w:t>
            </w:r>
            <w:r w:rsidR="00D634D5">
              <w:rPr>
                <w:rFonts w:ascii="Times New Roman" w:hAnsi="Times New Roman"/>
                <w:color w:val="000000"/>
                <w:spacing w:val="-2"/>
              </w:rPr>
              <w:t xml:space="preserve"> </w:t>
            </w:r>
            <w:r w:rsidR="00012ECA">
              <w:rPr>
                <w:rFonts w:ascii="Times New Roman" w:hAnsi="Times New Roman"/>
                <w:color w:val="000000"/>
                <w:spacing w:val="-2"/>
              </w:rPr>
              <w:t>wynikających</w:t>
            </w:r>
            <w:r w:rsidR="00D634D5">
              <w:rPr>
                <w:rFonts w:ascii="Times New Roman" w:hAnsi="Times New Roman"/>
                <w:color w:val="000000"/>
                <w:spacing w:val="-2"/>
              </w:rPr>
              <w:t xml:space="preserve"> z m</w:t>
            </w:r>
            <w:r w:rsidR="00844A5A">
              <w:rPr>
                <w:rFonts w:ascii="Times New Roman" w:hAnsi="Times New Roman"/>
                <w:color w:val="000000"/>
                <w:spacing w:val="-2"/>
              </w:rPr>
              <w:t>ap</w:t>
            </w:r>
            <w:r w:rsidR="00D25755">
              <w:rPr>
                <w:rFonts w:ascii="Times New Roman" w:hAnsi="Times New Roman"/>
                <w:color w:val="000000"/>
                <w:spacing w:val="-2"/>
              </w:rPr>
              <w:t>y</w:t>
            </w:r>
            <w:r w:rsidR="00D634D5">
              <w:rPr>
                <w:rFonts w:ascii="Times New Roman" w:hAnsi="Times New Roman"/>
                <w:color w:val="000000"/>
                <w:spacing w:val="-2"/>
              </w:rPr>
              <w:t xml:space="preserve"> potrzeb z</w:t>
            </w:r>
            <w:r w:rsidR="00844A5A">
              <w:rPr>
                <w:rFonts w:ascii="Times New Roman" w:hAnsi="Times New Roman"/>
                <w:color w:val="000000"/>
                <w:spacing w:val="-2"/>
              </w:rPr>
              <w:t>drowotnych</w:t>
            </w:r>
            <w:r w:rsidR="006A3954" w:rsidRPr="002A21C4">
              <w:rPr>
                <w:rFonts w:ascii="Times New Roman" w:hAnsi="Times New Roman"/>
                <w:color w:val="000000"/>
                <w:spacing w:val="-2"/>
              </w:rPr>
              <w:t>,</w:t>
            </w:r>
          </w:p>
          <w:p w14:paraId="28FFA7CB" w14:textId="77777777" w:rsidR="00971744" w:rsidRDefault="006A3954" w:rsidP="00CF63A3">
            <w:pPr>
              <w:rPr>
                <w:rFonts w:ascii="Times New Roman" w:hAnsi="Times New Roman"/>
                <w:color w:val="000000"/>
                <w:spacing w:val="-2"/>
              </w:rPr>
            </w:pPr>
            <w:r w:rsidRPr="002A21C4">
              <w:rPr>
                <w:rFonts w:ascii="Times New Roman" w:hAnsi="Times New Roman"/>
                <w:color w:val="000000"/>
                <w:spacing w:val="-2"/>
              </w:rPr>
              <w:t>- nadzór</w:t>
            </w:r>
            <w:r w:rsidR="00D634D5">
              <w:rPr>
                <w:rFonts w:ascii="Times New Roman" w:hAnsi="Times New Roman"/>
                <w:color w:val="000000"/>
                <w:spacing w:val="-2"/>
              </w:rPr>
              <w:t xml:space="preserve"> nad opracowaniem i wdrożeniem wojewódzkich planów t</w:t>
            </w:r>
            <w:r w:rsidRPr="002A21C4">
              <w:rPr>
                <w:rFonts w:ascii="Times New Roman" w:hAnsi="Times New Roman"/>
                <w:color w:val="000000"/>
                <w:spacing w:val="-2"/>
              </w:rPr>
              <w:t>ransformacji</w:t>
            </w:r>
            <w:r w:rsidR="00971744">
              <w:rPr>
                <w:rFonts w:ascii="Times New Roman" w:hAnsi="Times New Roman"/>
                <w:color w:val="000000"/>
                <w:spacing w:val="-2"/>
              </w:rPr>
              <w:t>,</w:t>
            </w:r>
          </w:p>
          <w:p w14:paraId="126CBDE8" w14:textId="77777777" w:rsidR="006A3954" w:rsidRDefault="00971744" w:rsidP="00971744">
            <w:pPr>
              <w:rPr>
                <w:rFonts w:ascii="Times New Roman" w:hAnsi="Times New Roman"/>
                <w:color w:val="000000"/>
                <w:spacing w:val="-2"/>
              </w:rPr>
            </w:pPr>
            <w:r w:rsidRPr="00971744">
              <w:rPr>
                <w:rFonts w:ascii="Times New Roman" w:hAnsi="Times New Roman"/>
                <w:color w:val="000000"/>
                <w:spacing w:val="-2"/>
              </w:rPr>
              <w:t xml:space="preserve">- nadzór i monitoring nad </w:t>
            </w:r>
            <w:r>
              <w:rPr>
                <w:rFonts w:ascii="Times New Roman" w:hAnsi="Times New Roman"/>
                <w:color w:val="000000"/>
                <w:spacing w:val="-2"/>
              </w:rPr>
              <w:t>krajowym</w:t>
            </w:r>
            <w:r w:rsidRPr="00971744">
              <w:rPr>
                <w:rFonts w:ascii="Times New Roman" w:hAnsi="Times New Roman"/>
                <w:color w:val="000000"/>
                <w:spacing w:val="-2"/>
              </w:rPr>
              <w:t xml:space="preserve"> planem transformacji</w:t>
            </w:r>
            <w:r w:rsidR="00284D1D">
              <w:rPr>
                <w:rFonts w:ascii="Times New Roman" w:hAnsi="Times New Roman"/>
                <w:color w:val="000000"/>
                <w:spacing w:val="-2"/>
              </w:rPr>
              <w:t>,</w:t>
            </w:r>
          </w:p>
          <w:p w14:paraId="72D4D622" w14:textId="0F16A95D" w:rsidR="00284D1D" w:rsidRPr="002A21C4" w:rsidRDefault="00284D1D" w:rsidP="00971744">
            <w:pPr>
              <w:rPr>
                <w:rFonts w:ascii="Times New Roman" w:hAnsi="Times New Roman"/>
                <w:color w:val="000000"/>
                <w:spacing w:val="-2"/>
              </w:rPr>
            </w:pPr>
            <w:r>
              <w:rPr>
                <w:rFonts w:ascii="Times New Roman" w:hAnsi="Times New Roman"/>
                <w:color w:val="000000"/>
                <w:spacing w:val="-2"/>
              </w:rPr>
              <w:t xml:space="preserve">- uzyskanie </w:t>
            </w:r>
            <w:r w:rsidRPr="00284D1D">
              <w:rPr>
                <w:rFonts w:ascii="Times New Roman" w:hAnsi="Times New Roman"/>
                <w:color w:val="000000"/>
                <w:spacing w:val="-2"/>
              </w:rPr>
              <w:t>możliwoś</w:t>
            </w:r>
            <w:r>
              <w:rPr>
                <w:rFonts w:ascii="Times New Roman" w:hAnsi="Times New Roman"/>
                <w:color w:val="000000"/>
                <w:spacing w:val="-2"/>
              </w:rPr>
              <w:t>ci</w:t>
            </w:r>
            <w:r w:rsidRPr="00284D1D">
              <w:rPr>
                <w:rFonts w:ascii="Times New Roman" w:hAnsi="Times New Roman"/>
                <w:color w:val="000000"/>
                <w:spacing w:val="-2"/>
              </w:rPr>
              <w:t xml:space="preserve"> weryfikacji zgodności planu zakupu świadczeń na obszarze kraju</w:t>
            </w:r>
            <w:r>
              <w:rPr>
                <w:rFonts w:ascii="Times New Roman" w:hAnsi="Times New Roman"/>
                <w:color w:val="000000"/>
                <w:spacing w:val="-2"/>
              </w:rPr>
              <w:t xml:space="preserve"> i województwa</w:t>
            </w:r>
            <w:r w:rsidRPr="00284D1D">
              <w:rPr>
                <w:rFonts w:ascii="Times New Roman" w:hAnsi="Times New Roman"/>
                <w:color w:val="000000"/>
                <w:spacing w:val="-2"/>
              </w:rPr>
              <w:t xml:space="preserve"> z mapą potrzeb zdrowotnych oraz planami transformacji w ramach nadzoru nad czynnościami Prezesa Funduszu</w:t>
            </w:r>
            <w:r>
              <w:rPr>
                <w:rFonts w:ascii="Times New Roman" w:hAnsi="Times New Roman"/>
                <w:color w:val="000000"/>
                <w:spacing w:val="-2"/>
              </w:rPr>
              <w:t>.</w:t>
            </w:r>
          </w:p>
        </w:tc>
      </w:tr>
      <w:tr w:rsidR="00260F33" w:rsidRPr="002A21C4" w14:paraId="34DD9706" w14:textId="77777777" w:rsidTr="004C5F55">
        <w:trPr>
          <w:gridAfter w:val="1"/>
          <w:wAfter w:w="10" w:type="dxa"/>
          <w:trHeight w:val="142"/>
        </w:trPr>
        <w:tc>
          <w:tcPr>
            <w:tcW w:w="2668" w:type="dxa"/>
            <w:gridSpan w:val="3"/>
            <w:shd w:val="clear" w:color="auto" w:fill="auto"/>
          </w:tcPr>
          <w:p w14:paraId="13762D52" w14:textId="77777777" w:rsidR="00260F33" w:rsidRPr="002A21C4" w:rsidRDefault="004C5F55" w:rsidP="00CF63A3">
            <w:pPr>
              <w:rPr>
                <w:rFonts w:ascii="Times New Roman" w:hAnsi="Times New Roman"/>
                <w:color w:val="000000"/>
                <w:spacing w:val="-2"/>
              </w:rPr>
            </w:pPr>
            <w:r w:rsidRPr="002A21C4">
              <w:rPr>
                <w:rFonts w:ascii="Times New Roman" w:hAnsi="Times New Roman"/>
              </w:rPr>
              <w:t>Wojewodowie</w:t>
            </w:r>
          </w:p>
        </w:tc>
        <w:tc>
          <w:tcPr>
            <w:tcW w:w="2436" w:type="dxa"/>
            <w:gridSpan w:val="8"/>
            <w:shd w:val="clear" w:color="auto" w:fill="auto"/>
          </w:tcPr>
          <w:p w14:paraId="37B566D3" w14:textId="77777777" w:rsidR="00260F33" w:rsidRPr="002A21C4" w:rsidRDefault="004C5F55" w:rsidP="00CF63A3">
            <w:pPr>
              <w:rPr>
                <w:rFonts w:ascii="Times New Roman" w:hAnsi="Times New Roman"/>
                <w:color w:val="000000"/>
                <w:spacing w:val="-2"/>
              </w:rPr>
            </w:pPr>
            <w:r w:rsidRPr="002A21C4">
              <w:rPr>
                <w:rFonts w:ascii="Times New Roman" w:hAnsi="Times New Roman"/>
              </w:rPr>
              <w:t>16 województw</w:t>
            </w:r>
          </w:p>
        </w:tc>
        <w:tc>
          <w:tcPr>
            <w:tcW w:w="2996" w:type="dxa"/>
            <w:gridSpan w:val="12"/>
            <w:shd w:val="clear" w:color="auto" w:fill="auto"/>
          </w:tcPr>
          <w:p w14:paraId="453683CB" w14:textId="77777777" w:rsidR="00260F33" w:rsidRPr="002A21C4" w:rsidRDefault="000E49E9" w:rsidP="00CF63A3">
            <w:pPr>
              <w:rPr>
                <w:rFonts w:ascii="Times New Roman" w:hAnsi="Times New Roman"/>
                <w:color w:val="000000"/>
                <w:spacing w:val="-2"/>
              </w:rPr>
            </w:pPr>
            <w:r w:rsidRPr="002A21C4">
              <w:rPr>
                <w:rFonts w:ascii="Times New Roman" w:eastAsia="Times New Roman" w:hAnsi="Times New Roman"/>
              </w:rPr>
              <w:t>dane własne</w:t>
            </w:r>
          </w:p>
        </w:tc>
        <w:tc>
          <w:tcPr>
            <w:tcW w:w="2981" w:type="dxa"/>
            <w:gridSpan w:val="6"/>
            <w:shd w:val="clear" w:color="auto" w:fill="auto"/>
          </w:tcPr>
          <w:p w14:paraId="576AE61A" w14:textId="7939A53B" w:rsidR="00844A5A" w:rsidRDefault="00844A5A" w:rsidP="00CF63A3">
            <w:pPr>
              <w:rPr>
                <w:rFonts w:ascii="Times New Roman" w:hAnsi="Times New Roman"/>
                <w:color w:val="000000"/>
                <w:spacing w:val="-2"/>
              </w:rPr>
            </w:pPr>
            <w:r>
              <w:rPr>
                <w:rFonts w:ascii="Times New Roman" w:hAnsi="Times New Roman"/>
                <w:color w:val="000000"/>
                <w:spacing w:val="-2"/>
              </w:rPr>
              <w:t xml:space="preserve">- powołanie </w:t>
            </w:r>
            <w:r w:rsidR="00A63E87">
              <w:rPr>
                <w:rFonts w:ascii="Times New Roman" w:hAnsi="Times New Roman"/>
                <w:color w:val="000000"/>
                <w:spacing w:val="-2"/>
              </w:rPr>
              <w:t>w</w:t>
            </w:r>
            <w:r>
              <w:rPr>
                <w:rFonts w:ascii="Times New Roman" w:hAnsi="Times New Roman"/>
                <w:color w:val="000000"/>
                <w:spacing w:val="-2"/>
              </w:rPr>
              <w:t xml:space="preserve">ojewódzkiej </w:t>
            </w:r>
            <w:r w:rsidR="00A63E87">
              <w:rPr>
                <w:rFonts w:ascii="Times New Roman" w:hAnsi="Times New Roman"/>
                <w:color w:val="000000"/>
                <w:spacing w:val="-2"/>
              </w:rPr>
              <w:t>r</w:t>
            </w:r>
            <w:r w:rsidRPr="00844A5A">
              <w:rPr>
                <w:rFonts w:ascii="Times New Roman" w:hAnsi="Times New Roman"/>
                <w:color w:val="000000"/>
                <w:spacing w:val="-2"/>
              </w:rPr>
              <w:t>ad</w:t>
            </w:r>
            <w:r>
              <w:rPr>
                <w:rFonts w:ascii="Times New Roman" w:hAnsi="Times New Roman"/>
                <w:color w:val="000000"/>
                <w:spacing w:val="-2"/>
              </w:rPr>
              <w:t>y</w:t>
            </w:r>
            <w:r w:rsidRPr="00844A5A">
              <w:rPr>
                <w:rFonts w:ascii="Times New Roman" w:hAnsi="Times New Roman"/>
                <w:color w:val="000000"/>
                <w:spacing w:val="-2"/>
              </w:rPr>
              <w:t xml:space="preserve"> </w:t>
            </w:r>
            <w:r w:rsidR="00417F9A" w:rsidRPr="00417F9A">
              <w:rPr>
                <w:rFonts w:ascii="Times New Roman" w:hAnsi="Times New Roman"/>
                <w:color w:val="000000"/>
                <w:spacing w:val="-2"/>
              </w:rPr>
              <w:t>do spraw</w:t>
            </w:r>
            <w:r w:rsidRPr="00844A5A">
              <w:rPr>
                <w:rFonts w:ascii="Times New Roman" w:hAnsi="Times New Roman"/>
                <w:color w:val="000000"/>
                <w:spacing w:val="-2"/>
              </w:rPr>
              <w:t xml:space="preserve"> </w:t>
            </w:r>
            <w:r w:rsidR="00A63E87">
              <w:rPr>
                <w:rFonts w:ascii="Times New Roman" w:hAnsi="Times New Roman"/>
                <w:color w:val="000000"/>
                <w:spacing w:val="-2"/>
              </w:rPr>
              <w:t>p</w:t>
            </w:r>
            <w:r w:rsidRPr="00844A5A">
              <w:rPr>
                <w:rFonts w:ascii="Times New Roman" w:hAnsi="Times New Roman"/>
                <w:color w:val="000000"/>
                <w:spacing w:val="-2"/>
              </w:rPr>
              <w:t xml:space="preserve">otrzeb </w:t>
            </w:r>
            <w:r w:rsidR="00A63E87">
              <w:rPr>
                <w:rFonts w:ascii="Times New Roman" w:hAnsi="Times New Roman"/>
                <w:color w:val="000000"/>
                <w:spacing w:val="-2"/>
              </w:rPr>
              <w:t>z</w:t>
            </w:r>
            <w:r w:rsidRPr="00844A5A">
              <w:rPr>
                <w:rFonts w:ascii="Times New Roman" w:hAnsi="Times New Roman"/>
                <w:color w:val="000000"/>
                <w:spacing w:val="-2"/>
              </w:rPr>
              <w:t>drowotnych</w:t>
            </w:r>
            <w:r w:rsidR="00080B0C">
              <w:t xml:space="preserve"> </w:t>
            </w:r>
            <w:r w:rsidR="00080B0C" w:rsidRPr="00080B0C">
              <w:rPr>
                <w:rFonts w:ascii="Times New Roman" w:hAnsi="Times New Roman"/>
                <w:color w:val="000000"/>
                <w:spacing w:val="-2"/>
              </w:rPr>
              <w:t xml:space="preserve">i udział w posiedzeniach </w:t>
            </w:r>
            <w:r w:rsidR="00A63E87">
              <w:rPr>
                <w:rFonts w:ascii="Times New Roman" w:hAnsi="Times New Roman"/>
                <w:color w:val="000000"/>
                <w:spacing w:val="-2"/>
              </w:rPr>
              <w:t>w</w:t>
            </w:r>
            <w:r w:rsidR="00080B0C">
              <w:rPr>
                <w:rFonts w:ascii="Times New Roman" w:hAnsi="Times New Roman"/>
                <w:color w:val="000000"/>
                <w:spacing w:val="-2"/>
              </w:rPr>
              <w:t xml:space="preserve">ojewódzkiej </w:t>
            </w:r>
            <w:r w:rsidR="00A63E87">
              <w:rPr>
                <w:rFonts w:ascii="Times New Roman" w:hAnsi="Times New Roman"/>
                <w:color w:val="000000"/>
                <w:spacing w:val="-2"/>
              </w:rPr>
              <w:t>r</w:t>
            </w:r>
            <w:r w:rsidR="00080B0C" w:rsidRPr="00080B0C">
              <w:rPr>
                <w:rFonts w:ascii="Times New Roman" w:hAnsi="Times New Roman"/>
                <w:color w:val="000000"/>
                <w:spacing w:val="-2"/>
              </w:rPr>
              <w:t>ady</w:t>
            </w:r>
            <w:r>
              <w:rPr>
                <w:rFonts w:ascii="Times New Roman" w:hAnsi="Times New Roman"/>
                <w:color w:val="000000"/>
                <w:spacing w:val="-2"/>
              </w:rPr>
              <w:t>,</w:t>
            </w:r>
          </w:p>
          <w:p w14:paraId="3B0A47BE" w14:textId="17DA84A0" w:rsidR="00844A5A" w:rsidRDefault="00844A5A" w:rsidP="00CF63A3">
            <w:pPr>
              <w:rPr>
                <w:rFonts w:ascii="Times New Roman" w:hAnsi="Times New Roman"/>
                <w:color w:val="000000"/>
                <w:spacing w:val="-2"/>
              </w:rPr>
            </w:pPr>
            <w:r>
              <w:rPr>
                <w:rFonts w:ascii="Times New Roman" w:hAnsi="Times New Roman"/>
                <w:color w:val="000000"/>
                <w:spacing w:val="-2"/>
              </w:rPr>
              <w:t>-</w:t>
            </w:r>
            <w:r>
              <w:t xml:space="preserve"> </w:t>
            </w:r>
            <w:r w:rsidRPr="00844A5A">
              <w:rPr>
                <w:rFonts w:ascii="Times New Roman" w:hAnsi="Times New Roman"/>
                <w:color w:val="000000"/>
                <w:spacing w:val="-2"/>
              </w:rPr>
              <w:t xml:space="preserve">opracowanie </w:t>
            </w:r>
            <w:r w:rsidR="00080B0C">
              <w:rPr>
                <w:rFonts w:ascii="Times New Roman" w:hAnsi="Times New Roman"/>
                <w:color w:val="000000"/>
                <w:spacing w:val="-2"/>
              </w:rPr>
              <w:t>w</w:t>
            </w:r>
            <w:r>
              <w:rPr>
                <w:rFonts w:ascii="Times New Roman" w:hAnsi="Times New Roman"/>
                <w:color w:val="000000"/>
                <w:spacing w:val="-2"/>
              </w:rPr>
              <w:t>ojewódzkiego</w:t>
            </w:r>
            <w:r w:rsidR="00080B0C">
              <w:rPr>
                <w:rFonts w:ascii="Times New Roman" w:hAnsi="Times New Roman"/>
                <w:color w:val="000000"/>
                <w:spacing w:val="-2"/>
              </w:rPr>
              <w:t xml:space="preserve"> planu t</w:t>
            </w:r>
            <w:r w:rsidRPr="00844A5A">
              <w:rPr>
                <w:rFonts w:ascii="Times New Roman" w:hAnsi="Times New Roman"/>
                <w:color w:val="000000"/>
                <w:spacing w:val="-2"/>
              </w:rPr>
              <w:t xml:space="preserve">ransformacji na podstawie </w:t>
            </w:r>
            <w:r w:rsidR="00012ECA" w:rsidRPr="00012ECA">
              <w:rPr>
                <w:rFonts w:ascii="Times New Roman" w:hAnsi="Times New Roman"/>
                <w:color w:val="000000"/>
                <w:spacing w:val="-2"/>
              </w:rPr>
              <w:t xml:space="preserve">rekomendowanych kierunków działań </w:t>
            </w:r>
            <w:r w:rsidR="00012ECA" w:rsidRPr="00012ECA">
              <w:rPr>
                <w:rFonts w:ascii="Times New Roman" w:hAnsi="Times New Roman"/>
                <w:color w:val="000000"/>
                <w:spacing w:val="-2"/>
              </w:rPr>
              <w:lastRenderedPageBreak/>
              <w:t xml:space="preserve">wynikających </w:t>
            </w:r>
            <w:r w:rsidR="00080B0C">
              <w:rPr>
                <w:rFonts w:ascii="Times New Roman" w:hAnsi="Times New Roman"/>
                <w:color w:val="000000"/>
                <w:spacing w:val="-2"/>
              </w:rPr>
              <w:t>z m</w:t>
            </w:r>
            <w:r w:rsidRPr="00844A5A">
              <w:rPr>
                <w:rFonts w:ascii="Times New Roman" w:hAnsi="Times New Roman"/>
                <w:color w:val="000000"/>
                <w:spacing w:val="-2"/>
              </w:rPr>
              <w:t>ap</w:t>
            </w:r>
            <w:r w:rsidR="00D25755">
              <w:rPr>
                <w:rFonts w:ascii="Times New Roman" w:hAnsi="Times New Roman"/>
                <w:color w:val="000000"/>
                <w:spacing w:val="-2"/>
              </w:rPr>
              <w:t>y</w:t>
            </w:r>
            <w:r w:rsidR="00080B0C">
              <w:rPr>
                <w:rFonts w:ascii="Times New Roman" w:hAnsi="Times New Roman"/>
                <w:color w:val="000000"/>
                <w:spacing w:val="-2"/>
              </w:rPr>
              <w:t xml:space="preserve"> potrzeb z</w:t>
            </w:r>
            <w:r w:rsidRPr="00844A5A">
              <w:rPr>
                <w:rFonts w:ascii="Times New Roman" w:hAnsi="Times New Roman"/>
                <w:color w:val="000000"/>
                <w:spacing w:val="-2"/>
              </w:rPr>
              <w:t>drowotnych,</w:t>
            </w:r>
          </w:p>
          <w:p w14:paraId="146F04C4" w14:textId="77777777" w:rsidR="00260F33" w:rsidRDefault="0038134F" w:rsidP="00CF63A3">
            <w:pPr>
              <w:rPr>
                <w:rFonts w:ascii="Times New Roman" w:hAnsi="Times New Roman"/>
                <w:color w:val="000000"/>
                <w:spacing w:val="-2"/>
              </w:rPr>
            </w:pPr>
            <w:r>
              <w:rPr>
                <w:rFonts w:ascii="Times New Roman" w:hAnsi="Times New Roman"/>
                <w:color w:val="000000"/>
                <w:spacing w:val="-2"/>
              </w:rPr>
              <w:t>- wdrożenie w</w:t>
            </w:r>
            <w:r w:rsidR="00844A5A">
              <w:rPr>
                <w:rFonts w:ascii="Times New Roman" w:hAnsi="Times New Roman"/>
                <w:color w:val="000000"/>
                <w:spacing w:val="-2"/>
              </w:rPr>
              <w:t>ojewódzkiego</w:t>
            </w:r>
            <w:r w:rsidR="006A3954" w:rsidRPr="002A21C4">
              <w:rPr>
                <w:rFonts w:ascii="Times New Roman" w:hAnsi="Times New Roman"/>
                <w:color w:val="000000"/>
                <w:spacing w:val="-2"/>
              </w:rPr>
              <w:t xml:space="preserve"> </w:t>
            </w:r>
            <w:r>
              <w:rPr>
                <w:rFonts w:ascii="Times New Roman" w:hAnsi="Times New Roman"/>
                <w:color w:val="000000"/>
                <w:spacing w:val="-2"/>
              </w:rPr>
              <w:t>planu t</w:t>
            </w:r>
            <w:r w:rsidR="006A3954" w:rsidRPr="002A21C4">
              <w:rPr>
                <w:rFonts w:ascii="Times New Roman" w:hAnsi="Times New Roman"/>
                <w:color w:val="000000"/>
                <w:spacing w:val="-2"/>
              </w:rPr>
              <w:t>ransformacji,</w:t>
            </w:r>
          </w:p>
          <w:p w14:paraId="02168449" w14:textId="752953A0" w:rsidR="00844A5A" w:rsidRPr="002A21C4" w:rsidRDefault="0038134F" w:rsidP="00CF63A3">
            <w:pPr>
              <w:rPr>
                <w:rFonts w:ascii="Times New Roman" w:hAnsi="Times New Roman"/>
                <w:color w:val="000000"/>
                <w:spacing w:val="-2"/>
              </w:rPr>
            </w:pPr>
            <w:r>
              <w:rPr>
                <w:rFonts w:ascii="Times New Roman" w:hAnsi="Times New Roman"/>
                <w:color w:val="000000"/>
                <w:spacing w:val="-2"/>
              </w:rPr>
              <w:t>- nadzór i monitoring nad w</w:t>
            </w:r>
            <w:r w:rsidR="00844A5A">
              <w:rPr>
                <w:rFonts w:ascii="Times New Roman" w:hAnsi="Times New Roman"/>
                <w:color w:val="000000"/>
                <w:spacing w:val="-2"/>
              </w:rPr>
              <w:t>ojewódzkim</w:t>
            </w:r>
            <w:r>
              <w:rPr>
                <w:rFonts w:ascii="Times New Roman" w:hAnsi="Times New Roman"/>
                <w:color w:val="000000"/>
                <w:spacing w:val="-2"/>
              </w:rPr>
              <w:t xml:space="preserve"> p</w:t>
            </w:r>
            <w:r w:rsidR="00844A5A" w:rsidRPr="002A21C4">
              <w:rPr>
                <w:rFonts w:ascii="Times New Roman" w:hAnsi="Times New Roman"/>
                <w:color w:val="000000"/>
                <w:spacing w:val="-2"/>
              </w:rPr>
              <w:t>lan</w:t>
            </w:r>
            <w:r w:rsidR="00844A5A">
              <w:rPr>
                <w:rFonts w:ascii="Times New Roman" w:hAnsi="Times New Roman"/>
                <w:color w:val="000000"/>
                <w:spacing w:val="-2"/>
              </w:rPr>
              <w:t xml:space="preserve">em </w:t>
            </w:r>
            <w:r>
              <w:rPr>
                <w:rFonts w:ascii="Times New Roman" w:hAnsi="Times New Roman"/>
                <w:color w:val="000000"/>
                <w:spacing w:val="-2"/>
              </w:rPr>
              <w:t>t</w:t>
            </w:r>
            <w:r w:rsidR="00844A5A" w:rsidRPr="002A21C4">
              <w:rPr>
                <w:rFonts w:ascii="Times New Roman" w:hAnsi="Times New Roman"/>
                <w:color w:val="000000"/>
                <w:spacing w:val="-2"/>
              </w:rPr>
              <w:t>ransformacji</w:t>
            </w:r>
            <w:r w:rsidR="00012ECA">
              <w:rPr>
                <w:rFonts w:ascii="Times New Roman" w:hAnsi="Times New Roman"/>
                <w:color w:val="000000"/>
                <w:spacing w:val="-2"/>
              </w:rPr>
              <w:t>.</w:t>
            </w:r>
          </w:p>
        </w:tc>
      </w:tr>
      <w:tr w:rsidR="00012ECA" w:rsidRPr="002A21C4" w14:paraId="5D1F6D96" w14:textId="77777777" w:rsidTr="004C5F55">
        <w:trPr>
          <w:gridAfter w:val="1"/>
          <w:wAfter w:w="10" w:type="dxa"/>
          <w:trHeight w:val="142"/>
        </w:trPr>
        <w:tc>
          <w:tcPr>
            <w:tcW w:w="2668" w:type="dxa"/>
            <w:gridSpan w:val="3"/>
            <w:shd w:val="clear" w:color="auto" w:fill="auto"/>
          </w:tcPr>
          <w:p w14:paraId="1DB70ECD" w14:textId="0F941AB9" w:rsidR="00012ECA" w:rsidRPr="002A21C4" w:rsidRDefault="00012ECA" w:rsidP="00CF63A3">
            <w:pPr>
              <w:tabs>
                <w:tab w:val="left" w:pos="1560"/>
              </w:tabs>
              <w:rPr>
                <w:rFonts w:ascii="Times New Roman" w:hAnsi="Times New Roman"/>
                <w:color w:val="000000"/>
              </w:rPr>
            </w:pPr>
            <w:r>
              <w:rPr>
                <w:rFonts w:ascii="Times New Roman" w:hAnsi="Times New Roman"/>
                <w:color w:val="000000"/>
              </w:rPr>
              <w:lastRenderedPageBreak/>
              <w:t>Prezes F</w:t>
            </w:r>
            <w:r w:rsidR="002F21E5">
              <w:rPr>
                <w:rFonts w:ascii="Times New Roman" w:hAnsi="Times New Roman"/>
                <w:color w:val="000000"/>
              </w:rPr>
              <w:t>unduszu</w:t>
            </w:r>
          </w:p>
        </w:tc>
        <w:tc>
          <w:tcPr>
            <w:tcW w:w="2436" w:type="dxa"/>
            <w:gridSpan w:val="8"/>
            <w:shd w:val="clear" w:color="auto" w:fill="auto"/>
          </w:tcPr>
          <w:p w14:paraId="12BF8DDD" w14:textId="0E27C644" w:rsidR="00012ECA" w:rsidRDefault="0091763B" w:rsidP="00CF63A3">
            <w:pPr>
              <w:rPr>
                <w:rFonts w:ascii="Times New Roman" w:hAnsi="Times New Roman"/>
              </w:rPr>
            </w:pPr>
            <w:r>
              <w:rPr>
                <w:rFonts w:ascii="Times New Roman" w:hAnsi="Times New Roman"/>
              </w:rPr>
              <w:t>1</w:t>
            </w:r>
          </w:p>
        </w:tc>
        <w:tc>
          <w:tcPr>
            <w:tcW w:w="2996" w:type="dxa"/>
            <w:gridSpan w:val="12"/>
            <w:shd w:val="clear" w:color="auto" w:fill="auto"/>
          </w:tcPr>
          <w:p w14:paraId="59B22463" w14:textId="79A28EF2" w:rsidR="00012ECA" w:rsidRPr="002A21C4" w:rsidRDefault="0091763B" w:rsidP="00CF63A3">
            <w:pPr>
              <w:rPr>
                <w:rFonts w:ascii="Times New Roman" w:eastAsia="Times New Roman" w:hAnsi="Times New Roman"/>
              </w:rPr>
            </w:pPr>
            <w:r>
              <w:rPr>
                <w:rFonts w:ascii="Times New Roman" w:eastAsia="Times New Roman" w:hAnsi="Times New Roman"/>
              </w:rPr>
              <w:t>dane własne</w:t>
            </w:r>
          </w:p>
        </w:tc>
        <w:tc>
          <w:tcPr>
            <w:tcW w:w="2981" w:type="dxa"/>
            <w:gridSpan w:val="6"/>
            <w:shd w:val="clear" w:color="auto" w:fill="auto"/>
          </w:tcPr>
          <w:p w14:paraId="38EF755E" w14:textId="3C40E6ED" w:rsidR="00A63E87" w:rsidRDefault="00D93719" w:rsidP="00A63E87">
            <w:pPr>
              <w:rPr>
                <w:rFonts w:ascii="Times New Roman" w:hAnsi="Times New Roman"/>
                <w:color w:val="000000"/>
                <w:spacing w:val="-2"/>
              </w:rPr>
            </w:pPr>
            <w:r>
              <w:rPr>
                <w:rFonts w:ascii="Times New Roman" w:hAnsi="Times New Roman"/>
                <w:color w:val="000000"/>
                <w:spacing w:val="-2"/>
              </w:rPr>
              <w:t xml:space="preserve">- </w:t>
            </w:r>
            <w:r w:rsidRPr="00D93719">
              <w:rPr>
                <w:rFonts w:ascii="Times New Roman" w:hAnsi="Times New Roman"/>
                <w:color w:val="000000"/>
                <w:spacing w:val="-2"/>
              </w:rPr>
              <w:t>zatwierdza</w:t>
            </w:r>
            <w:r>
              <w:rPr>
                <w:rFonts w:ascii="Times New Roman" w:hAnsi="Times New Roman"/>
                <w:color w:val="000000"/>
                <w:spacing w:val="-2"/>
              </w:rPr>
              <w:t>nie</w:t>
            </w:r>
            <w:r w:rsidRPr="00D93719">
              <w:rPr>
                <w:rFonts w:ascii="Times New Roman" w:hAnsi="Times New Roman"/>
                <w:color w:val="000000"/>
                <w:spacing w:val="-2"/>
              </w:rPr>
              <w:t xml:space="preserve"> plan</w:t>
            </w:r>
            <w:r>
              <w:rPr>
                <w:rFonts w:ascii="Times New Roman" w:hAnsi="Times New Roman"/>
                <w:color w:val="000000"/>
                <w:spacing w:val="-2"/>
              </w:rPr>
              <w:t>u</w:t>
            </w:r>
            <w:r w:rsidRPr="00D93719">
              <w:rPr>
                <w:rFonts w:ascii="Times New Roman" w:hAnsi="Times New Roman"/>
                <w:color w:val="000000"/>
                <w:spacing w:val="-2"/>
              </w:rPr>
              <w:t xml:space="preserve"> zakupu świadczeń na obszarze województwa</w:t>
            </w:r>
            <w:r w:rsidR="00A63E87">
              <w:rPr>
                <w:rFonts w:ascii="Times New Roman" w:hAnsi="Times New Roman"/>
                <w:color w:val="000000"/>
                <w:spacing w:val="-2"/>
              </w:rPr>
              <w:t>,</w:t>
            </w:r>
          </w:p>
          <w:p w14:paraId="222AC049" w14:textId="2E53C3EF" w:rsidR="00284D1D" w:rsidRPr="002A21C4" w:rsidRDefault="00A63E87" w:rsidP="007C1095">
            <w:pPr>
              <w:rPr>
                <w:rFonts w:ascii="Times New Roman" w:hAnsi="Times New Roman"/>
                <w:color w:val="000000"/>
                <w:spacing w:val="-2"/>
              </w:rPr>
            </w:pPr>
            <w:r>
              <w:rPr>
                <w:rFonts w:ascii="Times New Roman" w:hAnsi="Times New Roman"/>
                <w:color w:val="000000"/>
                <w:spacing w:val="-2"/>
              </w:rPr>
              <w:t xml:space="preserve">- </w:t>
            </w:r>
            <w:r w:rsidRPr="00284D1D">
              <w:rPr>
                <w:rFonts w:ascii="Times New Roman" w:hAnsi="Times New Roman"/>
                <w:color w:val="000000"/>
                <w:spacing w:val="-2"/>
              </w:rPr>
              <w:t>sporządza</w:t>
            </w:r>
            <w:r>
              <w:rPr>
                <w:rFonts w:ascii="Times New Roman" w:hAnsi="Times New Roman"/>
                <w:color w:val="000000"/>
                <w:spacing w:val="-2"/>
              </w:rPr>
              <w:t>nie</w:t>
            </w:r>
            <w:r w:rsidRPr="00284D1D">
              <w:rPr>
                <w:rFonts w:ascii="Times New Roman" w:hAnsi="Times New Roman"/>
                <w:color w:val="000000"/>
                <w:spacing w:val="-2"/>
              </w:rPr>
              <w:t xml:space="preserve"> projekt</w:t>
            </w:r>
            <w:r>
              <w:rPr>
                <w:rFonts w:ascii="Times New Roman" w:hAnsi="Times New Roman"/>
                <w:color w:val="000000"/>
                <w:spacing w:val="-2"/>
              </w:rPr>
              <w:t>u</w:t>
            </w:r>
            <w:r w:rsidRPr="00284D1D">
              <w:rPr>
                <w:rFonts w:ascii="Times New Roman" w:hAnsi="Times New Roman"/>
                <w:color w:val="000000"/>
                <w:spacing w:val="-2"/>
              </w:rPr>
              <w:t xml:space="preserve"> planu zakupu świadczeń opieki zdrowotnej na obszarze województwa na następny rok</w:t>
            </w:r>
            <w:r>
              <w:rPr>
                <w:rFonts w:ascii="Times New Roman" w:hAnsi="Times New Roman"/>
                <w:color w:val="000000"/>
                <w:spacing w:val="-2"/>
              </w:rPr>
              <w:t>.</w:t>
            </w:r>
          </w:p>
        </w:tc>
      </w:tr>
      <w:tr w:rsidR="006A701A" w:rsidRPr="002A21C4" w14:paraId="6B5BCA99" w14:textId="77777777" w:rsidTr="004C5F55">
        <w:trPr>
          <w:gridAfter w:val="1"/>
          <w:wAfter w:w="10" w:type="dxa"/>
          <w:trHeight w:val="302"/>
        </w:trPr>
        <w:tc>
          <w:tcPr>
            <w:tcW w:w="11081" w:type="dxa"/>
            <w:gridSpan w:val="29"/>
            <w:shd w:val="clear" w:color="auto" w:fill="99CCFF"/>
            <w:vAlign w:val="center"/>
          </w:tcPr>
          <w:p w14:paraId="3F45946C" w14:textId="77777777" w:rsidR="006A701A" w:rsidRPr="002A21C4" w:rsidRDefault="001B3460" w:rsidP="00213EFD">
            <w:pPr>
              <w:numPr>
                <w:ilvl w:val="0"/>
                <w:numId w:val="3"/>
              </w:numPr>
              <w:spacing w:before="60" w:after="60" w:line="240" w:lineRule="auto"/>
              <w:ind w:left="318" w:hanging="284"/>
              <w:jc w:val="both"/>
              <w:rPr>
                <w:rFonts w:ascii="Times New Roman" w:hAnsi="Times New Roman"/>
                <w:b/>
                <w:color w:val="000000"/>
              </w:rPr>
            </w:pPr>
            <w:r w:rsidRPr="002A21C4">
              <w:rPr>
                <w:rFonts w:ascii="Times New Roman" w:hAnsi="Times New Roman"/>
                <w:b/>
                <w:color w:val="000000"/>
              </w:rPr>
              <w:t>Informacje na temat zakresu</w:t>
            </w:r>
            <w:r w:rsidR="0076658F" w:rsidRPr="002A21C4">
              <w:rPr>
                <w:rFonts w:ascii="Times New Roman" w:hAnsi="Times New Roman"/>
                <w:b/>
                <w:color w:val="000000"/>
              </w:rPr>
              <w:t>,</w:t>
            </w:r>
            <w:r w:rsidRPr="002A21C4">
              <w:rPr>
                <w:rFonts w:ascii="Times New Roman" w:hAnsi="Times New Roman"/>
                <w:b/>
                <w:color w:val="000000"/>
              </w:rPr>
              <w:t xml:space="preserve"> czasu trwania </w:t>
            </w:r>
            <w:r w:rsidR="0076658F" w:rsidRPr="002A21C4">
              <w:rPr>
                <w:rFonts w:ascii="Times New Roman" w:hAnsi="Times New Roman"/>
                <w:b/>
                <w:color w:val="000000"/>
              </w:rPr>
              <w:t xml:space="preserve">i podsumowanie wyników </w:t>
            </w:r>
            <w:r w:rsidRPr="002A21C4">
              <w:rPr>
                <w:rFonts w:ascii="Times New Roman" w:hAnsi="Times New Roman"/>
                <w:b/>
                <w:color w:val="000000"/>
              </w:rPr>
              <w:t>konsultacji</w:t>
            </w:r>
          </w:p>
        </w:tc>
      </w:tr>
      <w:tr w:rsidR="006A701A" w:rsidRPr="002A21C4" w14:paraId="1068F17A" w14:textId="77777777" w:rsidTr="004C5F55">
        <w:trPr>
          <w:gridAfter w:val="1"/>
          <w:wAfter w:w="10" w:type="dxa"/>
          <w:trHeight w:val="342"/>
        </w:trPr>
        <w:tc>
          <w:tcPr>
            <w:tcW w:w="11081" w:type="dxa"/>
            <w:gridSpan w:val="29"/>
            <w:shd w:val="clear" w:color="auto" w:fill="FFFFFF"/>
          </w:tcPr>
          <w:p w14:paraId="5D438566" w14:textId="20A8EC9B" w:rsidR="00D852E8" w:rsidRPr="00BA2DE9" w:rsidRDefault="00D852E8" w:rsidP="00D852E8">
            <w:pPr>
              <w:jc w:val="both"/>
              <w:rPr>
                <w:rFonts w:ascii="Times New Roman" w:hAnsi="Times New Roman"/>
                <w:color w:val="000000"/>
                <w:spacing w:val="-2"/>
              </w:rPr>
            </w:pPr>
            <w:r w:rsidRPr="00BA2DE9">
              <w:rPr>
                <w:rFonts w:ascii="Times New Roman" w:hAnsi="Times New Roman"/>
                <w:color w:val="000000"/>
                <w:spacing w:val="-2"/>
              </w:rPr>
              <w:t xml:space="preserve">W ramach </w:t>
            </w:r>
            <w:r w:rsidR="002B0A75">
              <w:rPr>
                <w:rFonts w:ascii="Times New Roman" w:hAnsi="Times New Roman"/>
                <w:color w:val="000000"/>
                <w:spacing w:val="-2"/>
              </w:rPr>
              <w:t>21-</w:t>
            </w:r>
            <w:r w:rsidRPr="00BA2DE9">
              <w:rPr>
                <w:rFonts w:ascii="Times New Roman" w:hAnsi="Times New Roman"/>
                <w:color w:val="000000"/>
                <w:spacing w:val="-2"/>
              </w:rPr>
              <w:t>dniowych konsultacji publicznych projekt zosta</w:t>
            </w:r>
            <w:r w:rsidR="00223E95">
              <w:rPr>
                <w:rFonts w:ascii="Times New Roman" w:hAnsi="Times New Roman"/>
                <w:color w:val="000000"/>
                <w:spacing w:val="-2"/>
              </w:rPr>
              <w:t>ł</w:t>
            </w:r>
            <w:r w:rsidRPr="00BA2DE9">
              <w:rPr>
                <w:rFonts w:ascii="Times New Roman" w:hAnsi="Times New Roman"/>
                <w:color w:val="000000"/>
                <w:spacing w:val="-2"/>
              </w:rPr>
              <w:t xml:space="preserve"> przesłany do zaopiniowania do następujących</w:t>
            </w:r>
            <w:r w:rsidR="002B0A75">
              <w:rPr>
                <w:rFonts w:ascii="Times New Roman" w:hAnsi="Times New Roman"/>
                <w:color w:val="000000"/>
                <w:spacing w:val="-2"/>
              </w:rPr>
              <w:t xml:space="preserve"> </w:t>
            </w:r>
            <w:r w:rsidRPr="00BA2DE9">
              <w:rPr>
                <w:rFonts w:ascii="Times New Roman" w:hAnsi="Times New Roman"/>
                <w:color w:val="000000"/>
                <w:spacing w:val="-2"/>
              </w:rPr>
              <w:t>podmiotów:</w:t>
            </w:r>
          </w:p>
          <w:p w14:paraId="702E106E" w14:textId="756B1332" w:rsidR="00BA2DE9" w:rsidRPr="00BA2DE9" w:rsidRDefault="00D852E8" w:rsidP="00105AB8">
            <w:pPr>
              <w:pStyle w:val="Akapitzlist"/>
              <w:numPr>
                <w:ilvl w:val="0"/>
                <w:numId w:val="27"/>
              </w:numPr>
              <w:jc w:val="both"/>
              <w:rPr>
                <w:rFonts w:ascii="Times New Roman" w:hAnsi="Times New Roman"/>
              </w:rPr>
            </w:pPr>
            <w:r w:rsidRPr="00BA2DE9">
              <w:rPr>
                <w:rFonts w:ascii="Times New Roman" w:hAnsi="Times New Roman"/>
              </w:rPr>
              <w:t>samorządów zawod</w:t>
            </w:r>
            <w:bookmarkStart w:id="3" w:name="_Hlk47555140"/>
            <w:r w:rsidR="0008485B">
              <w:rPr>
                <w:rFonts w:ascii="Times New Roman" w:hAnsi="Times New Roman"/>
              </w:rPr>
              <w:t>ów medycznych</w:t>
            </w:r>
            <w:r w:rsidR="00105AB8">
              <w:rPr>
                <w:rFonts w:ascii="Times New Roman" w:hAnsi="Times New Roman"/>
              </w:rPr>
              <w:t>;</w:t>
            </w:r>
          </w:p>
          <w:p w14:paraId="7683DA3C" w14:textId="6347B8AB" w:rsidR="00B6533B" w:rsidRDefault="00B6533B" w:rsidP="00105AB8">
            <w:pPr>
              <w:pStyle w:val="Akapitzlist"/>
              <w:numPr>
                <w:ilvl w:val="0"/>
                <w:numId w:val="27"/>
              </w:numPr>
              <w:jc w:val="both"/>
              <w:rPr>
                <w:rFonts w:ascii="Times New Roman" w:hAnsi="Times New Roman"/>
              </w:rPr>
            </w:pPr>
            <w:r>
              <w:rPr>
                <w:rFonts w:ascii="Times New Roman" w:hAnsi="Times New Roman"/>
              </w:rPr>
              <w:t>wojewodów i marszałków województw;</w:t>
            </w:r>
          </w:p>
          <w:p w14:paraId="1AAB0DFE" w14:textId="47BE547D" w:rsidR="00BA2DE9" w:rsidRPr="00BA2DE9" w:rsidRDefault="00D852E8" w:rsidP="00105AB8">
            <w:pPr>
              <w:pStyle w:val="Akapitzlist"/>
              <w:numPr>
                <w:ilvl w:val="0"/>
                <w:numId w:val="27"/>
              </w:numPr>
              <w:jc w:val="both"/>
              <w:rPr>
                <w:rFonts w:ascii="Times New Roman" w:hAnsi="Times New Roman"/>
              </w:rPr>
            </w:pPr>
            <w:r w:rsidRPr="00BA2DE9">
              <w:rPr>
                <w:rFonts w:ascii="Times New Roman" w:hAnsi="Times New Roman"/>
              </w:rPr>
              <w:t xml:space="preserve">stowarzyszeń </w:t>
            </w:r>
            <w:r w:rsidR="002B0A75">
              <w:rPr>
                <w:rFonts w:ascii="Times New Roman" w:hAnsi="Times New Roman"/>
              </w:rPr>
              <w:t xml:space="preserve">zawodów medycznych i związków </w:t>
            </w:r>
            <w:r w:rsidRPr="00BA2DE9">
              <w:rPr>
                <w:rFonts w:ascii="Times New Roman" w:hAnsi="Times New Roman"/>
              </w:rPr>
              <w:t>zawodowych (</w:t>
            </w:r>
            <w:r w:rsidR="000D4F1D">
              <w:rPr>
                <w:rFonts w:ascii="Times New Roman" w:hAnsi="Times New Roman"/>
              </w:rPr>
              <w:t xml:space="preserve">m.in.: </w:t>
            </w:r>
            <w:r w:rsidRPr="00BA2DE9">
              <w:rPr>
                <w:rFonts w:ascii="Times New Roman" w:hAnsi="Times New Roman"/>
              </w:rPr>
              <w:t>Ogólnopolskie Porozumienie Związków Zawodowych, Ogólnopolski Związek Zawodowy Lekarzy, Ogólnopolski Związek Zawodowy Pielęgniarek i Położnych, Ogólnopolski Związek Zawodowy Położnych, Ogólnopolski Związek Zawodowy Lekarzy Radiologów, Krajowy Sekretariat Ochrony Zdrowia NSZZ „Solidarność 80”, Federacja Związków Zawodowych Pracowników Ochrony Zdrowia, Sekretariat Ochrony Zdrowia KK NSZZ „Solidarność”, Forum Związków Zawodowych, Porozumienie Pracodawców Ochrony Zdrowia, Kolegium Lekarzy Rodzinnych, Kolegium Pielęgniarek i Położnych w Polsce, Izba Lecznictwa Polskiego)</w:t>
            </w:r>
            <w:r w:rsidR="00105AB8">
              <w:rPr>
                <w:rFonts w:ascii="Times New Roman" w:hAnsi="Times New Roman"/>
              </w:rPr>
              <w:t>;</w:t>
            </w:r>
          </w:p>
          <w:p w14:paraId="68DD2025" w14:textId="3C1CEF88" w:rsidR="005E1C30" w:rsidRPr="00105AB8" w:rsidRDefault="00BA2DE9" w:rsidP="00105AB8">
            <w:pPr>
              <w:pStyle w:val="Akapitzlist"/>
              <w:numPr>
                <w:ilvl w:val="0"/>
                <w:numId w:val="27"/>
              </w:numPr>
              <w:jc w:val="both"/>
              <w:rPr>
                <w:rFonts w:ascii="Times New Roman" w:hAnsi="Times New Roman"/>
                <w:color w:val="000000"/>
                <w:spacing w:val="-2"/>
              </w:rPr>
            </w:pPr>
            <w:r w:rsidRPr="00BA2DE9">
              <w:rPr>
                <w:rFonts w:ascii="Times New Roman" w:hAnsi="Times New Roman"/>
                <w:color w:val="000000"/>
                <w:spacing w:val="-2"/>
              </w:rPr>
              <w:t>organizacji pracodawców (</w:t>
            </w:r>
            <w:r w:rsidR="000D4F1D">
              <w:rPr>
                <w:rFonts w:ascii="Times New Roman" w:hAnsi="Times New Roman"/>
                <w:color w:val="000000"/>
                <w:spacing w:val="-2"/>
              </w:rPr>
              <w:t xml:space="preserve">min. </w:t>
            </w:r>
            <w:r w:rsidRPr="00BA2DE9">
              <w:rPr>
                <w:rFonts w:ascii="Times New Roman" w:hAnsi="Times New Roman"/>
                <w:color w:val="000000"/>
                <w:spacing w:val="-2"/>
              </w:rPr>
              <w:t>Konfederacja Pracodawców Polskich, Polska Konfederacja Pracodawców Prywatnych, Federacja Związków Pracodawców Ochrony Zdrowia „Porozumienie Zielonogórskie”, Ogólnopolski Związek Pracodawców Opieki Zdrowotnej, Ogólnopolska Konfederacja Związków Zawodowych Pracowników Ochrony Zdrowia</w:t>
            </w:r>
            <w:r w:rsidR="00A27D10">
              <w:rPr>
                <w:rFonts w:ascii="Times New Roman" w:hAnsi="Times New Roman"/>
                <w:color w:val="000000"/>
                <w:spacing w:val="-2"/>
              </w:rPr>
              <w:t>)</w:t>
            </w:r>
            <w:r w:rsidR="00A4421F">
              <w:rPr>
                <w:rFonts w:ascii="Times New Roman" w:hAnsi="Times New Roman"/>
                <w:color w:val="000000"/>
                <w:spacing w:val="-2"/>
              </w:rPr>
              <w:t>.</w:t>
            </w:r>
          </w:p>
          <w:bookmarkEnd w:id="3"/>
          <w:p w14:paraId="19481ADB" w14:textId="2FCFFB92" w:rsidR="005E1C30" w:rsidRPr="005E1C30" w:rsidRDefault="005E1C30" w:rsidP="005E1C30">
            <w:pPr>
              <w:jc w:val="both"/>
              <w:rPr>
                <w:rFonts w:ascii="Times New Roman" w:hAnsi="Times New Roman"/>
                <w:color w:val="000000"/>
                <w:spacing w:val="-2"/>
              </w:rPr>
            </w:pPr>
            <w:r w:rsidRPr="005E1C30">
              <w:rPr>
                <w:rFonts w:ascii="Times New Roman" w:hAnsi="Times New Roman"/>
                <w:color w:val="000000"/>
                <w:spacing w:val="-2"/>
              </w:rPr>
              <w:t xml:space="preserve">Projekt </w:t>
            </w:r>
            <w:r>
              <w:rPr>
                <w:rFonts w:ascii="Times New Roman" w:hAnsi="Times New Roman"/>
                <w:color w:val="000000"/>
                <w:spacing w:val="-2"/>
              </w:rPr>
              <w:t>ustawy</w:t>
            </w:r>
            <w:r w:rsidRPr="005E1C30">
              <w:rPr>
                <w:rFonts w:ascii="Times New Roman" w:hAnsi="Times New Roman"/>
                <w:color w:val="000000"/>
                <w:spacing w:val="-2"/>
              </w:rPr>
              <w:t xml:space="preserve"> zosta</w:t>
            </w:r>
            <w:r w:rsidR="000D4F1D">
              <w:rPr>
                <w:rFonts w:ascii="Times New Roman" w:hAnsi="Times New Roman"/>
                <w:color w:val="000000"/>
                <w:spacing w:val="-2"/>
              </w:rPr>
              <w:t>ł</w:t>
            </w:r>
            <w:r w:rsidRPr="005E1C30">
              <w:rPr>
                <w:rFonts w:ascii="Times New Roman" w:hAnsi="Times New Roman"/>
                <w:color w:val="000000"/>
                <w:spacing w:val="-2"/>
              </w:rPr>
              <w:t xml:space="preserve"> opublikowany w Biuletynie Informacji Publicznej na stronie podmiotowej Ministra Zdrowia, zgodnie z przepisami ustawy z dnia 7 lipca 2005 r. o działalności lobbingowej w procesie stanowienia prawa (Dz. U. z 2017 r. poz. 248). </w:t>
            </w:r>
          </w:p>
          <w:p w14:paraId="7E3B093D" w14:textId="15B85E47" w:rsidR="005E1C30" w:rsidRPr="005E1C30" w:rsidRDefault="005E1C30" w:rsidP="005E1C30">
            <w:pPr>
              <w:jc w:val="both"/>
              <w:rPr>
                <w:rFonts w:ascii="Times New Roman" w:hAnsi="Times New Roman"/>
                <w:color w:val="000000"/>
                <w:spacing w:val="-2"/>
              </w:rPr>
            </w:pPr>
            <w:r w:rsidRPr="005E1C30">
              <w:rPr>
                <w:rFonts w:ascii="Times New Roman" w:hAnsi="Times New Roman"/>
                <w:color w:val="000000"/>
                <w:spacing w:val="-2"/>
              </w:rPr>
              <w:t xml:space="preserve">Projekt </w:t>
            </w:r>
            <w:r>
              <w:rPr>
                <w:rFonts w:ascii="Times New Roman" w:hAnsi="Times New Roman"/>
                <w:color w:val="000000"/>
                <w:spacing w:val="-2"/>
              </w:rPr>
              <w:t>ustawy</w:t>
            </w:r>
            <w:r w:rsidRPr="005E1C30">
              <w:rPr>
                <w:rFonts w:ascii="Times New Roman" w:hAnsi="Times New Roman"/>
                <w:color w:val="000000"/>
                <w:spacing w:val="-2"/>
              </w:rPr>
              <w:t xml:space="preserve"> zosta</w:t>
            </w:r>
            <w:r w:rsidR="00223E95">
              <w:rPr>
                <w:rFonts w:ascii="Times New Roman" w:hAnsi="Times New Roman"/>
                <w:color w:val="000000"/>
                <w:spacing w:val="-2"/>
              </w:rPr>
              <w:t>ł</w:t>
            </w:r>
            <w:r w:rsidRPr="005E1C30">
              <w:rPr>
                <w:rFonts w:ascii="Times New Roman" w:hAnsi="Times New Roman"/>
                <w:color w:val="000000"/>
                <w:spacing w:val="-2"/>
              </w:rPr>
              <w:t xml:space="preserve"> również udostępniony w Biuletynie Informacji Publicznej na stronie podmiotowej Rządowego Centrum Legislacji w serwisie „Rządowy Proces Legislacyjny” zgodnie z § 52 ust. 1 uchwały nr 190 Rady Ministrów z dnia 29 października 2013 r. – Regulamin pracy Rady Ministrów (M.P. z 2016 r. poz. 1006, z </w:t>
            </w:r>
            <w:proofErr w:type="spellStart"/>
            <w:r w:rsidRPr="005E1C30">
              <w:rPr>
                <w:rFonts w:ascii="Times New Roman" w:hAnsi="Times New Roman"/>
                <w:color w:val="000000"/>
                <w:spacing w:val="-2"/>
              </w:rPr>
              <w:t>późn</w:t>
            </w:r>
            <w:proofErr w:type="spellEnd"/>
            <w:r w:rsidRPr="005E1C30">
              <w:rPr>
                <w:rFonts w:ascii="Times New Roman" w:hAnsi="Times New Roman"/>
                <w:color w:val="000000"/>
                <w:spacing w:val="-2"/>
              </w:rPr>
              <w:t>. zm.).</w:t>
            </w:r>
          </w:p>
          <w:p w14:paraId="3B7847D8" w14:textId="39DE6684" w:rsidR="005E1C30" w:rsidRPr="00767872" w:rsidRDefault="005E1C30" w:rsidP="00767872">
            <w:pPr>
              <w:jc w:val="both"/>
              <w:rPr>
                <w:rFonts w:ascii="Times New Roman" w:hAnsi="Times New Roman"/>
                <w:color w:val="000000"/>
                <w:spacing w:val="-2"/>
              </w:rPr>
            </w:pPr>
            <w:r w:rsidRPr="005E1C30">
              <w:rPr>
                <w:rFonts w:ascii="Times New Roman" w:hAnsi="Times New Roman"/>
                <w:color w:val="000000"/>
                <w:spacing w:val="-2"/>
              </w:rPr>
              <w:t>Wyniki konsultacji publicznych i opiniowania zostaną omówione, po ich zakończeniu, w raporcie dołączonym do niniejszej Oceny.</w:t>
            </w:r>
          </w:p>
        </w:tc>
      </w:tr>
      <w:tr w:rsidR="006A701A" w:rsidRPr="002A21C4" w14:paraId="3D3406ED" w14:textId="77777777" w:rsidTr="004C5F55">
        <w:trPr>
          <w:gridAfter w:val="1"/>
          <w:wAfter w:w="10" w:type="dxa"/>
          <w:trHeight w:val="363"/>
        </w:trPr>
        <w:tc>
          <w:tcPr>
            <w:tcW w:w="11081" w:type="dxa"/>
            <w:gridSpan w:val="29"/>
            <w:shd w:val="clear" w:color="auto" w:fill="99CCFF"/>
            <w:vAlign w:val="center"/>
          </w:tcPr>
          <w:p w14:paraId="25049E27" w14:textId="77777777" w:rsidR="006A701A" w:rsidRPr="002A21C4" w:rsidRDefault="006A701A" w:rsidP="0072636A">
            <w:pPr>
              <w:numPr>
                <w:ilvl w:val="0"/>
                <w:numId w:val="3"/>
              </w:numPr>
              <w:spacing w:before="60" w:after="60" w:line="240" w:lineRule="auto"/>
              <w:ind w:left="318" w:hanging="284"/>
              <w:jc w:val="both"/>
              <w:rPr>
                <w:rFonts w:ascii="Times New Roman" w:hAnsi="Times New Roman"/>
                <w:b/>
                <w:color w:val="000000"/>
              </w:rPr>
            </w:pPr>
            <w:r w:rsidRPr="002A21C4">
              <w:rPr>
                <w:rFonts w:ascii="Times New Roman" w:hAnsi="Times New Roman"/>
                <w:b/>
                <w:color w:val="000000"/>
              </w:rPr>
              <w:t xml:space="preserve"> Wpływ na sektor finansów publicznych</w:t>
            </w:r>
          </w:p>
        </w:tc>
      </w:tr>
      <w:tr w:rsidR="00260F33" w:rsidRPr="002A21C4" w14:paraId="2CA1D569" w14:textId="77777777" w:rsidTr="004C5F55">
        <w:trPr>
          <w:gridAfter w:val="1"/>
          <w:wAfter w:w="10" w:type="dxa"/>
          <w:trHeight w:val="142"/>
        </w:trPr>
        <w:tc>
          <w:tcPr>
            <w:tcW w:w="3133" w:type="dxa"/>
            <w:gridSpan w:val="4"/>
            <w:vMerge w:val="restart"/>
            <w:shd w:val="clear" w:color="auto" w:fill="FFFFFF"/>
          </w:tcPr>
          <w:p w14:paraId="0FFA73E3" w14:textId="77777777" w:rsidR="00260F33" w:rsidRPr="002A21C4" w:rsidRDefault="00821717" w:rsidP="00821717">
            <w:pPr>
              <w:spacing w:before="40" w:after="40"/>
              <w:rPr>
                <w:rFonts w:ascii="Times New Roman" w:hAnsi="Times New Roman"/>
                <w:i/>
                <w:color w:val="000000"/>
              </w:rPr>
            </w:pPr>
            <w:r w:rsidRPr="002A21C4">
              <w:rPr>
                <w:rFonts w:ascii="Times New Roman" w:hAnsi="Times New Roman"/>
                <w:color w:val="000000"/>
              </w:rPr>
              <w:t xml:space="preserve">(ceny </w:t>
            </w:r>
            <w:r w:rsidR="00CF5F4F" w:rsidRPr="002A21C4">
              <w:rPr>
                <w:rFonts w:ascii="Times New Roman" w:hAnsi="Times New Roman"/>
                <w:color w:val="000000"/>
              </w:rPr>
              <w:t>stałe</w:t>
            </w:r>
            <w:r w:rsidRPr="002A21C4">
              <w:rPr>
                <w:rFonts w:ascii="Times New Roman" w:hAnsi="Times New Roman"/>
                <w:color w:val="000000"/>
              </w:rPr>
              <w:t xml:space="preserve"> z …… r.)</w:t>
            </w:r>
          </w:p>
        </w:tc>
        <w:tc>
          <w:tcPr>
            <w:tcW w:w="7948" w:type="dxa"/>
            <w:gridSpan w:val="25"/>
            <w:shd w:val="clear" w:color="auto" w:fill="FFFFFF"/>
          </w:tcPr>
          <w:p w14:paraId="163C9160" w14:textId="77777777" w:rsidR="00260F33" w:rsidRPr="002A21C4" w:rsidRDefault="00260F33" w:rsidP="00260F33">
            <w:pPr>
              <w:spacing w:before="40" w:after="40" w:line="240" w:lineRule="auto"/>
              <w:jc w:val="center"/>
              <w:rPr>
                <w:rFonts w:ascii="Times New Roman" w:hAnsi="Times New Roman"/>
                <w:i/>
                <w:color w:val="000000"/>
                <w:spacing w:val="-2"/>
              </w:rPr>
            </w:pPr>
            <w:r w:rsidRPr="002A21C4">
              <w:rPr>
                <w:rFonts w:ascii="Times New Roman" w:hAnsi="Times New Roman"/>
                <w:color w:val="000000"/>
              </w:rPr>
              <w:t>Skutki w okresie 10 lat od wejścia w życie zmian [</w:t>
            </w:r>
            <w:r w:rsidR="00A056CB" w:rsidRPr="002A21C4">
              <w:rPr>
                <w:rFonts w:ascii="Times New Roman" w:hAnsi="Times New Roman"/>
                <w:color w:val="000000"/>
              </w:rPr>
              <w:t xml:space="preserve">mln </w:t>
            </w:r>
            <w:r w:rsidRPr="002A21C4">
              <w:rPr>
                <w:rFonts w:ascii="Times New Roman" w:hAnsi="Times New Roman"/>
                <w:color w:val="000000"/>
              </w:rPr>
              <w:t>zł]</w:t>
            </w:r>
          </w:p>
        </w:tc>
      </w:tr>
      <w:tr w:rsidR="0057668E" w:rsidRPr="002A21C4" w14:paraId="2CF1D571" w14:textId="77777777" w:rsidTr="00F6359A">
        <w:trPr>
          <w:gridAfter w:val="1"/>
          <w:wAfter w:w="10" w:type="dxa"/>
          <w:trHeight w:val="142"/>
        </w:trPr>
        <w:tc>
          <w:tcPr>
            <w:tcW w:w="3133" w:type="dxa"/>
            <w:gridSpan w:val="4"/>
            <w:vMerge/>
            <w:shd w:val="clear" w:color="auto" w:fill="FFFFFF"/>
          </w:tcPr>
          <w:p w14:paraId="5784E633" w14:textId="77777777" w:rsidR="0057668E" w:rsidRPr="002A21C4" w:rsidRDefault="0057668E" w:rsidP="00A52ADB">
            <w:pPr>
              <w:spacing w:before="40" w:after="40" w:line="240" w:lineRule="auto"/>
              <w:rPr>
                <w:rFonts w:ascii="Times New Roman" w:hAnsi="Times New Roman"/>
                <w:i/>
                <w:color w:val="000000"/>
              </w:rPr>
            </w:pPr>
          </w:p>
        </w:tc>
        <w:tc>
          <w:tcPr>
            <w:tcW w:w="569" w:type="dxa"/>
            <w:gridSpan w:val="2"/>
            <w:shd w:val="clear" w:color="auto" w:fill="FFFFFF"/>
          </w:tcPr>
          <w:p w14:paraId="20801031" w14:textId="77777777" w:rsidR="0057668E" w:rsidRPr="002A21C4" w:rsidRDefault="0057668E" w:rsidP="001D6A3C">
            <w:pPr>
              <w:spacing w:line="240" w:lineRule="auto"/>
              <w:jc w:val="center"/>
              <w:rPr>
                <w:rFonts w:ascii="Times New Roman" w:hAnsi="Times New Roman"/>
                <w:color w:val="000000"/>
              </w:rPr>
            </w:pPr>
            <w:r w:rsidRPr="002A21C4">
              <w:rPr>
                <w:rFonts w:ascii="Times New Roman" w:hAnsi="Times New Roman"/>
                <w:color w:val="000000"/>
              </w:rPr>
              <w:t>0</w:t>
            </w:r>
          </w:p>
        </w:tc>
        <w:tc>
          <w:tcPr>
            <w:tcW w:w="570" w:type="dxa"/>
            <w:gridSpan w:val="2"/>
            <w:shd w:val="clear" w:color="auto" w:fill="FFFFFF"/>
          </w:tcPr>
          <w:p w14:paraId="6BF9DD39" w14:textId="77777777" w:rsidR="0057668E" w:rsidRPr="002A21C4" w:rsidRDefault="0057668E" w:rsidP="001D6A3C">
            <w:pPr>
              <w:spacing w:line="240" w:lineRule="auto"/>
              <w:jc w:val="center"/>
              <w:rPr>
                <w:rFonts w:ascii="Times New Roman" w:hAnsi="Times New Roman"/>
                <w:color w:val="000000"/>
              </w:rPr>
            </w:pPr>
            <w:r w:rsidRPr="002A21C4">
              <w:rPr>
                <w:rFonts w:ascii="Times New Roman" w:hAnsi="Times New Roman"/>
                <w:color w:val="000000"/>
              </w:rPr>
              <w:t>1</w:t>
            </w:r>
          </w:p>
        </w:tc>
        <w:tc>
          <w:tcPr>
            <w:tcW w:w="570" w:type="dxa"/>
            <w:gridSpan w:val="2"/>
            <w:shd w:val="clear" w:color="auto" w:fill="FFFFFF"/>
          </w:tcPr>
          <w:p w14:paraId="6BA8C11A" w14:textId="77777777" w:rsidR="0057668E" w:rsidRPr="002A21C4" w:rsidRDefault="0057668E" w:rsidP="001D6A3C">
            <w:pPr>
              <w:spacing w:line="240" w:lineRule="auto"/>
              <w:jc w:val="center"/>
              <w:rPr>
                <w:rFonts w:ascii="Times New Roman" w:hAnsi="Times New Roman"/>
                <w:color w:val="000000"/>
              </w:rPr>
            </w:pPr>
            <w:r w:rsidRPr="002A21C4">
              <w:rPr>
                <w:rFonts w:ascii="Times New Roman" w:hAnsi="Times New Roman"/>
                <w:color w:val="000000"/>
              </w:rPr>
              <w:t>2</w:t>
            </w:r>
          </w:p>
        </w:tc>
        <w:tc>
          <w:tcPr>
            <w:tcW w:w="574" w:type="dxa"/>
            <w:gridSpan w:val="3"/>
            <w:shd w:val="clear" w:color="auto" w:fill="FFFFFF"/>
          </w:tcPr>
          <w:p w14:paraId="4404E3C7" w14:textId="77777777" w:rsidR="0057668E" w:rsidRPr="002A21C4" w:rsidRDefault="0057668E" w:rsidP="001D6A3C">
            <w:pPr>
              <w:spacing w:line="240" w:lineRule="auto"/>
              <w:jc w:val="center"/>
              <w:rPr>
                <w:rFonts w:ascii="Times New Roman" w:hAnsi="Times New Roman"/>
                <w:color w:val="000000"/>
              </w:rPr>
            </w:pPr>
            <w:r w:rsidRPr="002A21C4">
              <w:rPr>
                <w:rFonts w:ascii="Times New Roman" w:hAnsi="Times New Roman"/>
                <w:color w:val="000000"/>
              </w:rPr>
              <w:t>3</w:t>
            </w:r>
          </w:p>
        </w:tc>
        <w:tc>
          <w:tcPr>
            <w:tcW w:w="567" w:type="dxa"/>
            <w:gridSpan w:val="2"/>
            <w:shd w:val="clear" w:color="auto" w:fill="FFFFFF"/>
          </w:tcPr>
          <w:p w14:paraId="0AA32156" w14:textId="77777777" w:rsidR="0057668E" w:rsidRPr="002A21C4" w:rsidRDefault="0057668E" w:rsidP="001D6A3C">
            <w:pPr>
              <w:spacing w:line="240" w:lineRule="auto"/>
              <w:jc w:val="center"/>
              <w:rPr>
                <w:rFonts w:ascii="Times New Roman" w:hAnsi="Times New Roman"/>
                <w:color w:val="000000"/>
              </w:rPr>
            </w:pPr>
            <w:r w:rsidRPr="002A21C4">
              <w:rPr>
                <w:rFonts w:ascii="Times New Roman" w:hAnsi="Times New Roman"/>
                <w:color w:val="000000"/>
              </w:rPr>
              <w:t>4</w:t>
            </w:r>
          </w:p>
        </w:tc>
        <w:tc>
          <w:tcPr>
            <w:tcW w:w="567" w:type="dxa"/>
            <w:shd w:val="clear" w:color="auto" w:fill="FFFFFF"/>
          </w:tcPr>
          <w:p w14:paraId="2F42A421" w14:textId="77777777" w:rsidR="0057668E" w:rsidRPr="002A21C4" w:rsidRDefault="0057668E" w:rsidP="001D6A3C">
            <w:pPr>
              <w:spacing w:line="240" w:lineRule="auto"/>
              <w:jc w:val="center"/>
              <w:rPr>
                <w:rFonts w:ascii="Times New Roman" w:hAnsi="Times New Roman"/>
                <w:color w:val="000000"/>
              </w:rPr>
            </w:pPr>
            <w:r w:rsidRPr="002A21C4">
              <w:rPr>
                <w:rFonts w:ascii="Times New Roman" w:hAnsi="Times New Roman"/>
                <w:color w:val="000000"/>
              </w:rPr>
              <w:t>5</w:t>
            </w:r>
          </w:p>
        </w:tc>
        <w:tc>
          <w:tcPr>
            <w:tcW w:w="567" w:type="dxa"/>
            <w:gridSpan w:val="3"/>
            <w:shd w:val="clear" w:color="auto" w:fill="FFFFFF"/>
          </w:tcPr>
          <w:p w14:paraId="2A9F4F32" w14:textId="77777777" w:rsidR="0057668E" w:rsidRPr="002A21C4" w:rsidRDefault="0057668E" w:rsidP="001D6A3C">
            <w:pPr>
              <w:spacing w:line="240" w:lineRule="auto"/>
              <w:jc w:val="center"/>
              <w:rPr>
                <w:rFonts w:ascii="Times New Roman" w:hAnsi="Times New Roman"/>
                <w:color w:val="000000"/>
              </w:rPr>
            </w:pPr>
            <w:r w:rsidRPr="002A21C4">
              <w:rPr>
                <w:rFonts w:ascii="Times New Roman" w:hAnsi="Times New Roman"/>
                <w:color w:val="000000"/>
              </w:rPr>
              <w:t>6</w:t>
            </w:r>
          </w:p>
        </w:tc>
        <w:tc>
          <w:tcPr>
            <w:tcW w:w="567" w:type="dxa"/>
            <w:gridSpan w:val="2"/>
            <w:shd w:val="clear" w:color="auto" w:fill="FFFFFF"/>
          </w:tcPr>
          <w:p w14:paraId="3CADF666" w14:textId="77777777" w:rsidR="0057668E" w:rsidRPr="002A21C4" w:rsidRDefault="0057668E" w:rsidP="001D6A3C">
            <w:pPr>
              <w:spacing w:line="240" w:lineRule="auto"/>
              <w:jc w:val="center"/>
              <w:rPr>
                <w:rFonts w:ascii="Times New Roman" w:hAnsi="Times New Roman"/>
                <w:color w:val="000000"/>
              </w:rPr>
            </w:pPr>
            <w:r w:rsidRPr="002A21C4">
              <w:rPr>
                <w:rFonts w:ascii="Times New Roman" w:hAnsi="Times New Roman"/>
                <w:color w:val="000000"/>
              </w:rPr>
              <w:t>7</w:t>
            </w:r>
          </w:p>
        </w:tc>
        <w:tc>
          <w:tcPr>
            <w:tcW w:w="567" w:type="dxa"/>
            <w:gridSpan w:val="3"/>
            <w:shd w:val="clear" w:color="auto" w:fill="FFFFFF"/>
          </w:tcPr>
          <w:p w14:paraId="78D27A99" w14:textId="77777777" w:rsidR="0057668E" w:rsidRPr="002A21C4" w:rsidRDefault="0057668E" w:rsidP="001D6A3C">
            <w:pPr>
              <w:spacing w:line="240" w:lineRule="auto"/>
              <w:jc w:val="center"/>
              <w:rPr>
                <w:rFonts w:ascii="Times New Roman" w:hAnsi="Times New Roman"/>
                <w:color w:val="000000"/>
              </w:rPr>
            </w:pPr>
            <w:r w:rsidRPr="002A21C4">
              <w:rPr>
                <w:rFonts w:ascii="Times New Roman" w:hAnsi="Times New Roman"/>
                <w:color w:val="000000"/>
              </w:rPr>
              <w:t>8</w:t>
            </w:r>
          </w:p>
        </w:tc>
        <w:tc>
          <w:tcPr>
            <w:tcW w:w="567" w:type="dxa"/>
            <w:gridSpan w:val="2"/>
            <w:shd w:val="clear" w:color="auto" w:fill="FFFFFF"/>
          </w:tcPr>
          <w:p w14:paraId="3DB62DBA" w14:textId="77777777" w:rsidR="0057668E" w:rsidRPr="002A21C4" w:rsidRDefault="0057668E" w:rsidP="001D6A3C">
            <w:pPr>
              <w:spacing w:line="240" w:lineRule="auto"/>
              <w:jc w:val="center"/>
              <w:rPr>
                <w:rFonts w:ascii="Times New Roman" w:hAnsi="Times New Roman"/>
                <w:color w:val="000000"/>
              </w:rPr>
            </w:pPr>
            <w:r w:rsidRPr="002A21C4">
              <w:rPr>
                <w:rFonts w:ascii="Times New Roman" w:hAnsi="Times New Roman"/>
                <w:color w:val="000000"/>
              </w:rPr>
              <w:t>9</w:t>
            </w:r>
          </w:p>
        </w:tc>
        <w:tc>
          <w:tcPr>
            <w:tcW w:w="726" w:type="dxa"/>
            <w:shd w:val="clear" w:color="auto" w:fill="FFFFFF"/>
          </w:tcPr>
          <w:p w14:paraId="11051303" w14:textId="77777777" w:rsidR="0057668E" w:rsidRPr="002A21C4" w:rsidRDefault="0057668E" w:rsidP="001D6A3C">
            <w:pPr>
              <w:spacing w:line="240" w:lineRule="auto"/>
              <w:jc w:val="center"/>
              <w:rPr>
                <w:rFonts w:ascii="Times New Roman" w:hAnsi="Times New Roman"/>
                <w:color w:val="000000"/>
              </w:rPr>
            </w:pPr>
            <w:r w:rsidRPr="002A21C4">
              <w:rPr>
                <w:rFonts w:ascii="Times New Roman" w:hAnsi="Times New Roman"/>
                <w:color w:val="000000"/>
              </w:rPr>
              <w:t>10</w:t>
            </w:r>
          </w:p>
        </w:tc>
        <w:tc>
          <w:tcPr>
            <w:tcW w:w="1537" w:type="dxa"/>
            <w:gridSpan w:val="2"/>
            <w:shd w:val="clear" w:color="auto" w:fill="FFFFFF"/>
          </w:tcPr>
          <w:p w14:paraId="0AB716C9" w14:textId="77777777" w:rsidR="0057668E" w:rsidRPr="002A21C4" w:rsidRDefault="0057668E" w:rsidP="00A52ADB">
            <w:pPr>
              <w:spacing w:before="40" w:after="40" w:line="240" w:lineRule="auto"/>
              <w:jc w:val="center"/>
              <w:rPr>
                <w:rFonts w:ascii="Times New Roman" w:hAnsi="Times New Roman"/>
                <w:i/>
                <w:color w:val="000000"/>
                <w:spacing w:val="-2"/>
              </w:rPr>
            </w:pPr>
            <w:r w:rsidRPr="002A21C4">
              <w:rPr>
                <w:rFonts w:ascii="Times New Roman" w:hAnsi="Times New Roman"/>
                <w:i/>
                <w:color w:val="000000"/>
                <w:spacing w:val="-2"/>
              </w:rPr>
              <w:t>Łącznie</w:t>
            </w:r>
            <w:r w:rsidR="00CF5F4F" w:rsidRPr="002A21C4">
              <w:rPr>
                <w:rFonts w:ascii="Times New Roman" w:hAnsi="Times New Roman"/>
                <w:i/>
                <w:color w:val="000000"/>
                <w:spacing w:val="-2"/>
              </w:rPr>
              <w:t xml:space="preserve"> (0-10)</w:t>
            </w:r>
          </w:p>
        </w:tc>
      </w:tr>
      <w:tr w:rsidR="0057668E" w:rsidRPr="002A21C4" w14:paraId="580CC2E1" w14:textId="77777777" w:rsidTr="00F6359A">
        <w:trPr>
          <w:trHeight w:val="321"/>
        </w:trPr>
        <w:tc>
          <w:tcPr>
            <w:tcW w:w="3133" w:type="dxa"/>
            <w:gridSpan w:val="4"/>
            <w:shd w:val="clear" w:color="auto" w:fill="FFFFFF"/>
            <w:vAlign w:val="center"/>
          </w:tcPr>
          <w:p w14:paraId="54962146" w14:textId="77777777" w:rsidR="0057668E" w:rsidRPr="002A21C4" w:rsidRDefault="0057668E" w:rsidP="00C53F26">
            <w:pPr>
              <w:spacing w:line="240" w:lineRule="auto"/>
              <w:rPr>
                <w:rFonts w:ascii="Times New Roman" w:hAnsi="Times New Roman"/>
                <w:color w:val="000000"/>
              </w:rPr>
            </w:pPr>
            <w:r w:rsidRPr="002A21C4">
              <w:rPr>
                <w:rFonts w:ascii="Times New Roman" w:hAnsi="Times New Roman"/>
                <w:b/>
                <w:color w:val="000000"/>
              </w:rPr>
              <w:t>Dochody ogółem</w:t>
            </w:r>
          </w:p>
        </w:tc>
        <w:tc>
          <w:tcPr>
            <w:tcW w:w="569" w:type="dxa"/>
            <w:gridSpan w:val="2"/>
            <w:shd w:val="clear" w:color="auto" w:fill="FFFFFF"/>
          </w:tcPr>
          <w:p w14:paraId="1E875060" w14:textId="77777777" w:rsidR="0057668E" w:rsidRPr="002A21C4" w:rsidRDefault="0057668E" w:rsidP="009107FD">
            <w:pPr>
              <w:spacing w:line="240" w:lineRule="auto"/>
              <w:rPr>
                <w:rFonts w:ascii="Times New Roman" w:hAnsi="Times New Roman"/>
                <w:color w:val="000000"/>
              </w:rPr>
            </w:pPr>
          </w:p>
        </w:tc>
        <w:tc>
          <w:tcPr>
            <w:tcW w:w="570" w:type="dxa"/>
            <w:gridSpan w:val="2"/>
            <w:shd w:val="clear" w:color="auto" w:fill="FFFFFF"/>
          </w:tcPr>
          <w:p w14:paraId="48233377" w14:textId="77777777" w:rsidR="0057668E" w:rsidRPr="002A21C4" w:rsidRDefault="0057668E" w:rsidP="009107FD">
            <w:pPr>
              <w:spacing w:line="240" w:lineRule="auto"/>
              <w:rPr>
                <w:rFonts w:ascii="Times New Roman" w:hAnsi="Times New Roman"/>
                <w:color w:val="000000"/>
              </w:rPr>
            </w:pPr>
          </w:p>
        </w:tc>
        <w:tc>
          <w:tcPr>
            <w:tcW w:w="570" w:type="dxa"/>
            <w:gridSpan w:val="2"/>
            <w:shd w:val="clear" w:color="auto" w:fill="FFFFFF"/>
          </w:tcPr>
          <w:p w14:paraId="097A25BD" w14:textId="77777777" w:rsidR="0057668E" w:rsidRPr="002A21C4" w:rsidRDefault="0057668E" w:rsidP="009107FD">
            <w:pPr>
              <w:spacing w:line="240" w:lineRule="auto"/>
              <w:rPr>
                <w:rFonts w:ascii="Times New Roman" w:hAnsi="Times New Roman"/>
                <w:color w:val="000000"/>
              </w:rPr>
            </w:pPr>
          </w:p>
        </w:tc>
        <w:tc>
          <w:tcPr>
            <w:tcW w:w="574" w:type="dxa"/>
            <w:gridSpan w:val="3"/>
            <w:shd w:val="clear" w:color="auto" w:fill="FFFFFF"/>
          </w:tcPr>
          <w:p w14:paraId="2E067E68" w14:textId="77777777" w:rsidR="0057668E" w:rsidRPr="002A21C4" w:rsidRDefault="0057668E" w:rsidP="009107FD">
            <w:pPr>
              <w:spacing w:line="240" w:lineRule="auto"/>
              <w:rPr>
                <w:rFonts w:ascii="Times New Roman" w:hAnsi="Times New Roman"/>
                <w:color w:val="000000"/>
              </w:rPr>
            </w:pPr>
          </w:p>
        </w:tc>
        <w:tc>
          <w:tcPr>
            <w:tcW w:w="567" w:type="dxa"/>
            <w:gridSpan w:val="2"/>
            <w:shd w:val="clear" w:color="auto" w:fill="FFFFFF"/>
          </w:tcPr>
          <w:p w14:paraId="4A2C1ED7" w14:textId="77777777" w:rsidR="0057668E" w:rsidRPr="002A21C4" w:rsidRDefault="0057668E" w:rsidP="009107FD">
            <w:pPr>
              <w:spacing w:line="240" w:lineRule="auto"/>
              <w:rPr>
                <w:rFonts w:ascii="Times New Roman" w:hAnsi="Times New Roman"/>
                <w:color w:val="000000"/>
              </w:rPr>
            </w:pPr>
          </w:p>
        </w:tc>
        <w:tc>
          <w:tcPr>
            <w:tcW w:w="567" w:type="dxa"/>
            <w:shd w:val="clear" w:color="auto" w:fill="FFFFFF"/>
          </w:tcPr>
          <w:p w14:paraId="19A80DC0" w14:textId="77777777" w:rsidR="0057668E" w:rsidRPr="002A21C4" w:rsidRDefault="0057668E" w:rsidP="009107FD">
            <w:pPr>
              <w:spacing w:line="240" w:lineRule="auto"/>
              <w:rPr>
                <w:rFonts w:ascii="Times New Roman" w:hAnsi="Times New Roman"/>
                <w:color w:val="000000"/>
              </w:rPr>
            </w:pPr>
          </w:p>
        </w:tc>
        <w:tc>
          <w:tcPr>
            <w:tcW w:w="567" w:type="dxa"/>
            <w:gridSpan w:val="3"/>
            <w:shd w:val="clear" w:color="auto" w:fill="FFFFFF"/>
          </w:tcPr>
          <w:p w14:paraId="5F244AF3" w14:textId="77777777" w:rsidR="0057668E" w:rsidRPr="002A21C4" w:rsidRDefault="0057668E" w:rsidP="009107FD">
            <w:pPr>
              <w:spacing w:line="240" w:lineRule="auto"/>
              <w:rPr>
                <w:rFonts w:ascii="Times New Roman" w:hAnsi="Times New Roman"/>
                <w:color w:val="000000"/>
              </w:rPr>
            </w:pPr>
          </w:p>
        </w:tc>
        <w:tc>
          <w:tcPr>
            <w:tcW w:w="567" w:type="dxa"/>
            <w:gridSpan w:val="2"/>
            <w:shd w:val="clear" w:color="auto" w:fill="FFFFFF"/>
          </w:tcPr>
          <w:p w14:paraId="0E5C4211" w14:textId="77777777" w:rsidR="0057668E" w:rsidRPr="002A21C4" w:rsidRDefault="0057668E" w:rsidP="009107FD">
            <w:pPr>
              <w:spacing w:line="240" w:lineRule="auto"/>
              <w:rPr>
                <w:rFonts w:ascii="Times New Roman" w:hAnsi="Times New Roman"/>
                <w:color w:val="000000"/>
              </w:rPr>
            </w:pPr>
          </w:p>
        </w:tc>
        <w:tc>
          <w:tcPr>
            <w:tcW w:w="567" w:type="dxa"/>
            <w:gridSpan w:val="3"/>
            <w:shd w:val="clear" w:color="auto" w:fill="FFFFFF"/>
          </w:tcPr>
          <w:p w14:paraId="045F4E56" w14:textId="77777777" w:rsidR="0057668E" w:rsidRPr="002A21C4" w:rsidRDefault="0057668E" w:rsidP="009107FD">
            <w:pPr>
              <w:spacing w:line="240" w:lineRule="auto"/>
              <w:rPr>
                <w:rFonts w:ascii="Times New Roman" w:hAnsi="Times New Roman"/>
                <w:color w:val="000000"/>
              </w:rPr>
            </w:pPr>
          </w:p>
        </w:tc>
        <w:tc>
          <w:tcPr>
            <w:tcW w:w="567" w:type="dxa"/>
            <w:gridSpan w:val="2"/>
            <w:shd w:val="clear" w:color="auto" w:fill="FFFFFF"/>
          </w:tcPr>
          <w:p w14:paraId="574CE9A5" w14:textId="77777777" w:rsidR="0057668E" w:rsidRPr="002A21C4" w:rsidRDefault="0057668E" w:rsidP="009107FD">
            <w:pPr>
              <w:spacing w:line="240" w:lineRule="auto"/>
              <w:rPr>
                <w:rFonts w:ascii="Times New Roman" w:hAnsi="Times New Roman"/>
                <w:color w:val="000000"/>
              </w:rPr>
            </w:pPr>
          </w:p>
        </w:tc>
        <w:tc>
          <w:tcPr>
            <w:tcW w:w="726" w:type="dxa"/>
            <w:shd w:val="clear" w:color="auto" w:fill="FFFFFF"/>
          </w:tcPr>
          <w:p w14:paraId="3CAC45D2" w14:textId="77777777" w:rsidR="0057668E" w:rsidRPr="002A21C4" w:rsidRDefault="0057668E" w:rsidP="009107FD">
            <w:pPr>
              <w:spacing w:line="240" w:lineRule="auto"/>
              <w:rPr>
                <w:rFonts w:ascii="Times New Roman" w:hAnsi="Times New Roman"/>
                <w:color w:val="000000"/>
              </w:rPr>
            </w:pPr>
          </w:p>
        </w:tc>
        <w:tc>
          <w:tcPr>
            <w:tcW w:w="1547" w:type="dxa"/>
            <w:gridSpan w:val="3"/>
            <w:shd w:val="clear" w:color="auto" w:fill="FFFFFF"/>
          </w:tcPr>
          <w:p w14:paraId="37FF4BD4" w14:textId="77777777" w:rsidR="0057668E" w:rsidRPr="002A21C4" w:rsidRDefault="0057668E" w:rsidP="009107FD">
            <w:pPr>
              <w:spacing w:line="240" w:lineRule="auto"/>
              <w:rPr>
                <w:rFonts w:ascii="Times New Roman" w:hAnsi="Times New Roman"/>
                <w:color w:val="000000"/>
                <w:spacing w:val="-2"/>
              </w:rPr>
            </w:pPr>
          </w:p>
        </w:tc>
      </w:tr>
      <w:tr w:rsidR="0057668E" w:rsidRPr="002A21C4" w14:paraId="6AF90725" w14:textId="77777777" w:rsidTr="00F6359A">
        <w:trPr>
          <w:trHeight w:val="321"/>
        </w:trPr>
        <w:tc>
          <w:tcPr>
            <w:tcW w:w="3133" w:type="dxa"/>
            <w:gridSpan w:val="4"/>
            <w:shd w:val="clear" w:color="auto" w:fill="FFFFFF"/>
            <w:vAlign w:val="center"/>
          </w:tcPr>
          <w:p w14:paraId="7C9D1AC9" w14:textId="77777777" w:rsidR="0057668E" w:rsidRPr="002A21C4" w:rsidRDefault="0057668E" w:rsidP="00C53F26">
            <w:pPr>
              <w:spacing w:line="240" w:lineRule="auto"/>
              <w:rPr>
                <w:rFonts w:ascii="Times New Roman" w:hAnsi="Times New Roman"/>
                <w:color w:val="000000"/>
              </w:rPr>
            </w:pPr>
            <w:r w:rsidRPr="002A21C4">
              <w:rPr>
                <w:rFonts w:ascii="Times New Roman" w:hAnsi="Times New Roman"/>
                <w:color w:val="000000"/>
              </w:rPr>
              <w:t>budżet państwa</w:t>
            </w:r>
          </w:p>
        </w:tc>
        <w:tc>
          <w:tcPr>
            <w:tcW w:w="569" w:type="dxa"/>
            <w:gridSpan w:val="2"/>
            <w:shd w:val="clear" w:color="auto" w:fill="FFFFFF"/>
          </w:tcPr>
          <w:p w14:paraId="3219842F" w14:textId="77777777" w:rsidR="0057668E" w:rsidRPr="002A21C4" w:rsidRDefault="0057668E" w:rsidP="009107FD">
            <w:pPr>
              <w:spacing w:line="240" w:lineRule="auto"/>
              <w:rPr>
                <w:rFonts w:ascii="Times New Roman" w:hAnsi="Times New Roman"/>
                <w:color w:val="000000"/>
              </w:rPr>
            </w:pPr>
          </w:p>
        </w:tc>
        <w:tc>
          <w:tcPr>
            <w:tcW w:w="570" w:type="dxa"/>
            <w:gridSpan w:val="2"/>
            <w:shd w:val="clear" w:color="auto" w:fill="FFFFFF"/>
          </w:tcPr>
          <w:p w14:paraId="17F0DFF6" w14:textId="77777777" w:rsidR="0057668E" w:rsidRPr="002A21C4" w:rsidRDefault="0057668E" w:rsidP="009107FD">
            <w:pPr>
              <w:spacing w:line="240" w:lineRule="auto"/>
              <w:rPr>
                <w:rFonts w:ascii="Times New Roman" w:hAnsi="Times New Roman"/>
                <w:color w:val="000000"/>
              </w:rPr>
            </w:pPr>
          </w:p>
        </w:tc>
        <w:tc>
          <w:tcPr>
            <w:tcW w:w="570" w:type="dxa"/>
            <w:gridSpan w:val="2"/>
            <w:shd w:val="clear" w:color="auto" w:fill="FFFFFF"/>
          </w:tcPr>
          <w:p w14:paraId="0ECC8E87" w14:textId="77777777" w:rsidR="0057668E" w:rsidRPr="002A21C4" w:rsidRDefault="0057668E" w:rsidP="009107FD">
            <w:pPr>
              <w:spacing w:line="240" w:lineRule="auto"/>
              <w:rPr>
                <w:rFonts w:ascii="Times New Roman" w:hAnsi="Times New Roman"/>
                <w:color w:val="000000"/>
              </w:rPr>
            </w:pPr>
          </w:p>
        </w:tc>
        <w:tc>
          <w:tcPr>
            <w:tcW w:w="574" w:type="dxa"/>
            <w:gridSpan w:val="3"/>
            <w:shd w:val="clear" w:color="auto" w:fill="FFFFFF"/>
          </w:tcPr>
          <w:p w14:paraId="58848052" w14:textId="77777777" w:rsidR="0057668E" w:rsidRPr="002A21C4" w:rsidRDefault="0057668E" w:rsidP="009107FD">
            <w:pPr>
              <w:spacing w:line="240" w:lineRule="auto"/>
              <w:rPr>
                <w:rFonts w:ascii="Times New Roman" w:hAnsi="Times New Roman"/>
                <w:color w:val="000000"/>
              </w:rPr>
            </w:pPr>
          </w:p>
        </w:tc>
        <w:tc>
          <w:tcPr>
            <w:tcW w:w="567" w:type="dxa"/>
            <w:gridSpan w:val="2"/>
            <w:shd w:val="clear" w:color="auto" w:fill="FFFFFF"/>
          </w:tcPr>
          <w:p w14:paraId="6E3BBB3A" w14:textId="77777777" w:rsidR="0057668E" w:rsidRPr="002A21C4" w:rsidRDefault="0057668E" w:rsidP="009107FD">
            <w:pPr>
              <w:spacing w:line="240" w:lineRule="auto"/>
              <w:rPr>
                <w:rFonts w:ascii="Times New Roman" w:hAnsi="Times New Roman"/>
                <w:color w:val="000000"/>
              </w:rPr>
            </w:pPr>
          </w:p>
        </w:tc>
        <w:tc>
          <w:tcPr>
            <w:tcW w:w="567" w:type="dxa"/>
            <w:shd w:val="clear" w:color="auto" w:fill="FFFFFF"/>
          </w:tcPr>
          <w:p w14:paraId="048AA06D" w14:textId="77777777" w:rsidR="0057668E" w:rsidRPr="002A21C4" w:rsidRDefault="0057668E" w:rsidP="009107FD">
            <w:pPr>
              <w:spacing w:line="240" w:lineRule="auto"/>
              <w:rPr>
                <w:rFonts w:ascii="Times New Roman" w:hAnsi="Times New Roman"/>
                <w:color w:val="000000"/>
              </w:rPr>
            </w:pPr>
          </w:p>
        </w:tc>
        <w:tc>
          <w:tcPr>
            <w:tcW w:w="567" w:type="dxa"/>
            <w:gridSpan w:val="3"/>
            <w:shd w:val="clear" w:color="auto" w:fill="FFFFFF"/>
          </w:tcPr>
          <w:p w14:paraId="55392EEB" w14:textId="77777777" w:rsidR="0057668E" w:rsidRPr="002A21C4" w:rsidRDefault="0057668E" w:rsidP="009107FD">
            <w:pPr>
              <w:spacing w:line="240" w:lineRule="auto"/>
              <w:rPr>
                <w:rFonts w:ascii="Times New Roman" w:hAnsi="Times New Roman"/>
                <w:color w:val="000000"/>
              </w:rPr>
            </w:pPr>
          </w:p>
        </w:tc>
        <w:tc>
          <w:tcPr>
            <w:tcW w:w="567" w:type="dxa"/>
            <w:gridSpan w:val="2"/>
            <w:shd w:val="clear" w:color="auto" w:fill="FFFFFF"/>
          </w:tcPr>
          <w:p w14:paraId="0DC9C57D" w14:textId="77777777" w:rsidR="0057668E" w:rsidRPr="002A21C4" w:rsidRDefault="0057668E" w:rsidP="009107FD">
            <w:pPr>
              <w:spacing w:line="240" w:lineRule="auto"/>
              <w:rPr>
                <w:rFonts w:ascii="Times New Roman" w:hAnsi="Times New Roman"/>
                <w:color w:val="000000"/>
              </w:rPr>
            </w:pPr>
          </w:p>
        </w:tc>
        <w:tc>
          <w:tcPr>
            <w:tcW w:w="567" w:type="dxa"/>
            <w:gridSpan w:val="3"/>
            <w:shd w:val="clear" w:color="auto" w:fill="FFFFFF"/>
          </w:tcPr>
          <w:p w14:paraId="10AA1744" w14:textId="77777777" w:rsidR="0057668E" w:rsidRPr="002A21C4" w:rsidRDefault="0057668E" w:rsidP="009107FD">
            <w:pPr>
              <w:spacing w:line="240" w:lineRule="auto"/>
              <w:rPr>
                <w:rFonts w:ascii="Times New Roman" w:hAnsi="Times New Roman"/>
                <w:color w:val="000000"/>
              </w:rPr>
            </w:pPr>
          </w:p>
        </w:tc>
        <w:tc>
          <w:tcPr>
            <w:tcW w:w="567" w:type="dxa"/>
            <w:gridSpan w:val="2"/>
            <w:shd w:val="clear" w:color="auto" w:fill="FFFFFF"/>
          </w:tcPr>
          <w:p w14:paraId="684B50C9" w14:textId="77777777" w:rsidR="0057668E" w:rsidRPr="002A21C4" w:rsidRDefault="0057668E" w:rsidP="009107FD">
            <w:pPr>
              <w:spacing w:line="240" w:lineRule="auto"/>
              <w:rPr>
                <w:rFonts w:ascii="Times New Roman" w:hAnsi="Times New Roman"/>
                <w:color w:val="000000"/>
              </w:rPr>
            </w:pPr>
          </w:p>
        </w:tc>
        <w:tc>
          <w:tcPr>
            <w:tcW w:w="726" w:type="dxa"/>
            <w:shd w:val="clear" w:color="auto" w:fill="FFFFFF"/>
          </w:tcPr>
          <w:p w14:paraId="2C671AFE" w14:textId="77777777" w:rsidR="0057668E" w:rsidRPr="002A21C4" w:rsidRDefault="0057668E" w:rsidP="009107FD">
            <w:pPr>
              <w:spacing w:line="240" w:lineRule="auto"/>
              <w:rPr>
                <w:rFonts w:ascii="Times New Roman" w:hAnsi="Times New Roman"/>
                <w:color w:val="000000"/>
              </w:rPr>
            </w:pPr>
          </w:p>
        </w:tc>
        <w:tc>
          <w:tcPr>
            <w:tcW w:w="1547" w:type="dxa"/>
            <w:gridSpan w:val="3"/>
            <w:shd w:val="clear" w:color="auto" w:fill="FFFFFF"/>
          </w:tcPr>
          <w:p w14:paraId="0A83524D" w14:textId="77777777" w:rsidR="0057668E" w:rsidRPr="002A21C4" w:rsidRDefault="0057668E" w:rsidP="009107FD">
            <w:pPr>
              <w:spacing w:line="240" w:lineRule="auto"/>
              <w:rPr>
                <w:rFonts w:ascii="Times New Roman" w:hAnsi="Times New Roman"/>
                <w:color w:val="000000"/>
                <w:spacing w:val="-2"/>
              </w:rPr>
            </w:pPr>
          </w:p>
        </w:tc>
      </w:tr>
      <w:tr w:rsidR="0057668E" w:rsidRPr="002A21C4" w14:paraId="76F98972" w14:textId="77777777" w:rsidTr="00F6359A">
        <w:trPr>
          <w:trHeight w:val="344"/>
        </w:trPr>
        <w:tc>
          <w:tcPr>
            <w:tcW w:w="3133" w:type="dxa"/>
            <w:gridSpan w:val="4"/>
            <w:shd w:val="clear" w:color="auto" w:fill="FFFFFF"/>
            <w:vAlign w:val="center"/>
          </w:tcPr>
          <w:p w14:paraId="6E9418F7" w14:textId="77777777" w:rsidR="0057668E" w:rsidRPr="002A21C4" w:rsidRDefault="0057668E" w:rsidP="00C53F26">
            <w:pPr>
              <w:spacing w:line="240" w:lineRule="auto"/>
              <w:rPr>
                <w:rFonts w:ascii="Times New Roman" w:hAnsi="Times New Roman"/>
                <w:color w:val="000000"/>
              </w:rPr>
            </w:pPr>
            <w:r w:rsidRPr="002A21C4">
              <w:rPr>
                <w:rFonts w:ascii="Times New Roman" w:hAnsi="Times New Roman"/>
                <w:color w:val="000000"/>
              </w:rPr>
              <w:t>JST</w:t>
            </w:r>
          </w:p>
        </w:tc>
        <w:tc>
          <w:tcPr>
            <w:tcW w:w="569" w:type="dxa"/>
            <w:gridSpan w:val="2"/>
            <w:shd w:val="clear" w:color="auto" w:fill="FFFFFF"/>
          </w:tcPr>
          <w:p w14:paraId="428EA5C1" w14:textId="77777777" w:rsidR="0057668E" w:rsidRPr="002A21C4" w:rsidRDefault="0057668E" w:rsidP="000B54FB">
            <w:pPr>
              <w:spacing w:line="240" w:lineRule="auto"/>
              <w:rPr>
                <w:rFonts w:ascii="Times New Roman" w:hAnsi="Times New Roman"/>
                <w:color w:val="000000"/>
              </w:rPr>
            </w:pPr>
          </w:p>
        </w:tc>
        <w:tc>
          <w:tcPr>
            <w:tcW w:w="570" w:type="dxa"/>
            <w:gridSpan w:val="2"/>
            <w:shd w:val="clear" w:color="auto" w:fill="FFFFFF"/>
          </w:tcPr>
          <w:p w14:paraId="7579B7D9" w14:textId="77777777" w:rsidR="0057668E" w:rsidRPr="002A21C4" w:rsidRDefault="0057668E" w:rsidP="000B54FB">
            <w:pPr>
              <w:spacing w:line="240" w:lineRule="auto"/>
              <w:rPr>
                <w:rFonts w:ascii="Times New Roman" w:hAnsi="Times New Roman"/>
                <w:color w:val="000000"/>
              </w:rPr>
            </w:pPr>
          </w:p>
        </w:tc>
        <w:tc>
          <w:tcPr>
            <w:tcW w:w="570" w:type="dxa"/>
            <w:gridSpan w:val="2"/>
            <w:shd w:val="clear" w:color="auto" w:fill="FFFFFF"/>
          </w:tcPr>
          <w:p w14:paraId="598EFEC2" w14:textId="77777777" w:rsidR="0057668E" w:rsidRPr="002A21C4" w:rsidRDefault="0057668E" w:rsidP="000B54FB">
            <w:pPr>
              <w:spacing w:line="240" w:lineRule="auto"/>
              <w:rPr>
                <w:rFonts w:ascii="Times New Roman" w:hAnsi="Times New Roman"/>
                <w:color w:val="000000"/>
              </w:rPr>
            </w:pPr>
          </w:p>
        </w:tc>
        <w:tc>
          <w:tcPr>
            <w:tcW w:w="574" w:type="dxa"/>
            <w:gridSpan w:val="3"/>
            <w:shd w:val="clear" w:color="auto" w:fill="FFFFFF"/>
          </w:tcPr>
          <w:p w14:paraId="5DD04D4A" w14:textId="77777777" w:rsidR="0057668E" w:rsidRPr="002A21C4" w:rsidRDefault="0057668E" w:rsidP="000B54FB">
            <w:pPr>
              <w:spacing w:line="240" w:lineRule="auto"/>
              <w:rPr>
                <w:rFonts w:ascii="Times New Roman" w:hAnsi="Times New Roman"/>
                <w:color w:val="000000"/>
              </w:rPr>
            </w:pPr>
          </w:p>
        </w:tc>
        <w:tc>
          <w:tcPr>
            <w:tcW w:w="567" w:type="dxa"/>
            <w:gridSpan w:val="2"/>
            <w:shd w:val="clear" w:color="auto" w:fill="FFFFFF"/>
          </w:tcPr>
          <w:p w14:paraId="1B31F08B" w14:textId="77777777" w:rsidR="0057668E" w:rsidRPr="002A21C4" w:rsidRDefault="0057668E" w:rsidP="000B54FB">
            <w:pPr>
              <w:spacing w:line="240" w:lineRule="auto"/>
              <w:rPr>
                <w:rFonts w:ascii="Times New Roman" w:hAnsi="Times New Roman"/>
                <w:color w:val="000000"/>
              </w:rPr>
            </w:pPr>
          </w:p>
        </w:tc>
        <w:tc>
          <w:tcPr>
            <w:tcW w:w="567" w:type="dxa"/>
            <w:shd w:val="clear" w:color="auto" w:fill="FFFFFF"/>
          </w:tcPr>
          <w:p w14:paraId="65E5C41C" w14:textId="77777777" w:rsidR="0057668E" w:rsidRPr="002A21C4" w:rsidRDefault="0057668E" w:rsidP="000B54FB">
            <w:pPr>
              <w:spacing w:line="240" w:lineRule="auto"/>
              <w:rPr>
                <w:rFonts w:ascii="Times New Roman" w:hAnsi="Times New Roman"/>
                <w:color w:val="000000"/>
              </w:rPr>
            </w:pPr>
          </w:p>
        </w:tc>
        <w:tc>
          <w:tcPr>
            <w:tcW w:w="567" w:type="dxa"/>
            <w:gridSpan w:val="3"/>
            <w:shd w:val="clear" w:color="auto" w:fill="FFFFFF"/>
          </w:tcPr>
          <w:p w14:paraId="3AA1482E" w14:textId="77777777" w:rsidR="0057668E" w:rsidRPr="002A21C4" w:rsidRDefault="0057668E" w:rsidP="000B54FB">
            <w:pPr>
              <w:spacing w:line="240" w:lineRule="auto"/>
              <w:rPr>
                <w:rFonts w:ascii="Times New Roman" w:hAnsi="Times New Roman"/>
                <w:color w:val="000000"/>
              </w:rPr>
            </w:pPr>
          </w:p>
        </w:tc>
        <w:tc>
          <w:tcPr>
            <w:tcW w:w="567" w:type="dxa"/>
            <w:gridSpan w:val="2"/>
            <w:shd w:val="clear" w:color="auto" w:fill="FFFFFF"/>
          </w:tcPr>
          <w:p w14:paraId="585AD6AA" w14:textId="77777777" w:rsidR="0057668E" w:rsidRPr="002A21C4" w:rsidRDefault="0057668E" w:rsidP="000B54FB">
            <w:pPr>
              <w:spacing w:line="240" w:lineRule="auto"/>
              <w:rPr>
                <w:rFonts w:ascii="Times New Roman" w:hAnsi="Times New Roman"/>
                <w:color w:val="000000"/>
              </w:rPr>
            </w:pPr>
          </w:p>
        </w:tc>
        <w:tc>
          <w:tcPr>
            <w:tcW w:w="567" w:type="dxa"/>
            <w:gridSpan w:val="3"/>
            <w:shd w:val="clear" w:color="auto" w:fill="FFFFFF"/>
          </w:tcPr>
          <w:p w14:paraId="2FEA1C50" w14:textId="77777777" w:rsidR="0057668E" w:rsidRPr="002A21C4" w:rsidRDefault="0057668E" w:rsidP="000B54FB">
            <w:pPr>
              <w:spacing w:line="240" w:lineRule="auto"/>
              <w:rPr>
                <w:rFonts w:ascii="Times New Roman" w:hAnsi="Times New Roman"/>
                <w:color w:val="000000"/>
              </w:rPr>
            </w:pPr>
          </w:p>
        </w:tc>
        <w:tc>
          <w:tcPr>
            <w:tcW w:w="567" w:type="dxa"/>
            <w:gridSpan w:val="2"/>
            <w:shd w:val="clear" w:color="auto" w:fill="FFFFFF"/>
          </w:tcPr>
          <w:p w14:paraId="434CF9C3" w14:textId="77777777" w:rsidR="0057668E" w:rsidRPr="002A21C4" w:rsidRDefault="0057668E" w:rsidP="000B54FB">
            <w:pPr>
              <w:spacing w:line="240" w:lineRule="auto"/>
              <w:rPr>
                <w:rFonts w:ascii="Times New Roman" w:hAnsi="Times New Roman"/>
                <w:color w:val="000000"/>
              </w:rPr>
            </w:pPr>
          </w:p>
        </w:tc>
        <w:tc>
          <w:tcPr>
            <w:tcW w:w="726" w:type="dxa"/>
            <w:shd w:val="clear" w:color="auto" w:fill="FFFFFF"/>
          </w:tcPr>
          <w:p w14:paraId="7B16795D" w14:textId="77777777" w:rsidR="0057668E" w:rsidRPr="002A21C4" w:rsidRDefault="0057668E" w:rsidP="000B54FB">
            <w:pPr>
              <w:spacing w:line="240" w:lineRule="auto"/>
              <w:rPr>
                <w:rFonts w:ascii="Times New Roman" w:hAnsi="Times New Roman"/>
                <w:color w:val="000000"/>
              </w:rPr>
            </w:pPr>
          </w:p>
        </w:tc>
        <w:tc>
          <w:tcPr>
            <w:tcW w:w="1547" w:type="dxa"/>
            <w:gridSpan w:val="3"/>
            <w:shd w:val="clear" w:color="auto" w:fill="FFFFFF"/>
          </w:tcPr>
          <w:p w14:paraId="283AE896" w14:textId="77777777" w:rsidR="0057668E" w:rsidRPr="002A21C4" w:rsidRDefault="0057668E" w:rsidP="000B54FB">
            <w:pPr>
              <w:spacing w:line="240" w:lineRule="auto"/>
              <w:rPr>
                <w:rFonts w:ascii="Times New Roman" w:hAnsi="Times New Roman"/>
                <w:color w:val="000000"/>
              </w:rPr>
            </w:pPr>
          </w:p>
        </w:tc>
      </w:tr>
      <w:tr w:rsidR="0057668E" w:rsidRPr="002A21C4" w14:paraId="76D5DB2F" w14:textId="77777777" w:rsidTr="00F6359A">
        <w:trPr>
          <w:trHeight w:val="344"/>
        </w:trPr>
        <w:tc>
          <w:tcPr>
            <w:tcW w:w="3133" w:type="dxa"/>
            <w:gridSpan w:val="4"/>
            <w:shd w:val="clear" w:color="auto" w:fill="FFFFFF"/>
            <w:vAlign w:val="center"/>
          </w:tcPr>
          <w:p w14:paraId="5E1ADB24" w14:textId="77777777" w:rsidR="0057668E" w:rsidRPr="002A21C4" w:rsidRDefault="0057668E" w:rsidP="00C53F26">
            <w:pPr>
              <w:spacing w:line="240" w:lineRule="auto"/>
              <w:rPr>
                <w:rFonts w:ascii="Times New Roman" w:hAnsi="Times New Roman"/>
                <w:color w:val="000000"/>
              </w:rPr>
            </w:pPr>
            <w:r w:rsidRPr="002A21C4">
              <w:rPr>
                <w:rFonts w:ascii="Times New Roman" w:hAnsi="Times New Roman"/>
                <w:color w:val="000000"/>
              </w:rPr>
              <w:t>pozostałe jednostki (oddzielnie)</w:t>
            </w:r>
          </w:p>
        </w:tc>
        <w:tc>
          <w:tcPr>
            <w:tcW w:w="569" w:type="dxa"/>
            <w:gridSpan w:val="2"/>
            <w:shd w:val="clear" w:color="auto" w:fill="FFFFFF"/>
          </w:tcPr>
          <w:p w14:paraId="4755D051" w14:textId="77777777" w:rsidR="0057668E" w:rsidRPr="00F315A1" w:rsidRDefault="0057668E" w:rsidP="000B54FB">
            <w:pPr>
              <w:spacing w:line="240" w:lineRule="auto"/>
              <w:rPr>
                <w:rFonts w:ascii="Times New Roman" w:hAnsi="Times New Roman"/>
                <w:color w:val="000000"/>
              </w:rPr>
            </w:pPr>
          </w:p>
        </w:tc>
        <w:tc>
          <w:tcPr>
            <w:tcW w:w="570" w:type="dxa"/>
            <w:gridSpan w:val="2"/>
            <w:shd w:val="clear" w:color="auto" w:fill="FFFFFF"/>
          </w:tcPr>
          <w:p w14:paraId="42257DE8" w14:textId="77777777" w:rsidR="0057668E" w:rsidRPr="00F315A1" w:rsidRDefault="0057668E" w:rsidP="000B54FB">
            <w:pPr>
              <w:spacing w:line="240" w:lineRule="auto"/>
              <w:rPr>
                <w:rFonts w:ascii="Times New Roman" w:hAnsi="Times New Roman"/>
                <w:color w:val="000000"/>
              </w:rPr>
            </w:pPr>
          </w:p>
        </w:tc>
        <w:tc>
          <w:tcPr>
            <w:tcW w:w="570" w:type="dxa"/>
            <w:gridSpan w:val="2"/>
            <w:shd w:val="clear" w:color="auto" w:fill="FFFFFF"/>
          </w:tcPr>
          <w:p w14:paraId="335BF5E3" w14:textId="77777777" w:rsidR="0057668E" w:rsidRPr="00F315A1" w:rsidRDefault="0057668E" w:rsidP="000B54FB">
            <w:pPr>
              <w:spacing w:line="240" w:lineRule="auto"/>
              <w:rPr>
                <w:rFonts w:ascii="Times New Roman" w:hAnsi="Times New Roman"/>
                <w:color w:val="000000"/>
              </w:rPr>
            </w:pPr>
          </w:p>
        </w:tc>
        <w:tc>
          <w:tcPr>
            <w:tcW w:w="574" w:type="dxa"/>
            <w:gridSpan w:val="3"/>
            <w:shd w:val="clear" w:color="auto" w:fill="FFFFFF"/>
          </w:tcPr>
          <w:p w14:paraId="69F4DFAD" w14:textId="77777777" w:rsidR="0057668E" w:rsidRPr="00F315A1" w:rsidRDefault="0057668E" w:rsidP="000B54FB">
            <w:pPr>
              <w:spacing w:line="240" w:lineRule="auto"/>
              <w:rPr>
                <w:rFonts w:ascii="Times New Roman" w:hAnsi="Times New Roman"/>
                <w:color w:val="000000"/>
              </w:rPr>
            </w:pPr>
          </w:p>
        </w:tc>
        <w:tc>
          <w:tcPr>
            <w:tcW w:w="567" w:type="dxa"/>
            <w:gridSpan w:val="2"/>
            <w:shd w:val="clear" w:color="auto" w:fill="FFFFFF"/>
          </w:tcPr>
          <w:p w14:paraId="7235E45C" w14:textId="77777777" w:rsidR="0057668E" w:rsidRPr="00F315A1" w:rsidRDefault="0057668E" w:rsidP="000B54FB">
            <w:pPr>
              <w:spacing w:line="240" w:lineRule="auto"/>
              <w:rPr>
                <w:rFonts w:ascii="Times New Roman" w:hAnsi="Times New Roman"/>
                <w:color w:val="000000"/>
              </w:rPr>
            </w:pPr>
          </w:p>
        </w:tc>
        <w:tc>
          <w:tcPr>
            <w:tcW w:w="567" w:type="dxa"/>
            <w:shd w:val="clear" w:color="auto" w:fill="FFFFFF"/>
          </w:tcPr>
          <w:p w14:paraId="18868892" w14:textId="77777777" w:rsidR="0057668E" w:rsidRPr="00F315A1" w:rsidRDefault="0057668E" w:rsidP="000B54FB">
            <w:pPr>
              <w:spacing w:line="240" w:lineRule="auto"/>
              <w:rPr>
                <w:rFonts w:ascii="Times New Roman" w:hAnsi="Times New Roman"/>
                <w:color w:val="000000"/>
              </w:rPr>
            </w:pPr>
          </w:p>
        </w:tc>
        <w:tc>
          <w:tcPr>
            <w:tcW w:w="567" w:type="dxa"/>
            <w:gridSpan w:val="3"/>
            <w:shd w:val="clear" w:color="auto" w:fill="FFFFFF"/>
          </w:tcPr>
          <w:p w14:paraId="7C321949" w14:textId="77777777" w:rsidR="0057668E" w:rsidRPr="00F315A1" w:rsidRDefault="0057668E" w:rsidP="000B54FB">
            <w:pPr>
              <w:spacing w:line="240" w:lineRule="auto"/>
              <w:rPr>
                <w:rFonts w:ascii="Times New Roman" w:hAnsi="Times New Roman"/>
                <w:color w:val="000000"/>
              </w:rPr>
            </w:pPr>
          </w:p>
        </w:tc>
        <w:tc>
          <w:tcPr>
            <w:tcW w:w="567" w:type="dxa"/>
            <w:gridSpan w:val="2"/>
            <w:shd w:val="clear" w:color="auto" w:fill="FFFFFF"/>
          </w:tcPr>
          <w:p w14:paraId="2900F3F7" w14:textId="77777777" w:rsidR="0057668E" w:rsidRPr="00F315A1" w:rsidRDefault="0057668E" w:rsidP="000B54FB">
            <w:pPr>
              <w:spacing w:line="240" w:lineRule="auto"/>
              <w:rPr>
                <w:rFonts w:ascii="Times New Roman" w:hAnsi="Times New Roman"/>
                <w:color w:val="000000"/>
              </w:rPr>
            </w:pPr>
          </w:p>
        </w:tc>
        <w:tc>
          <w:tcPr>
            <w:tcW w:w="567" w:type="dxa"/>
            <w:gridSpan w:val="3"/>
            <w:shd w:val="clear" w:color="auto" w:fill="FFFFFF"/>
          </w:tcPr>
          <w:p w14:paraId="249C1AAE" w14:textId="77777777" w:rsidR="0057668E" w:rsidRPr="00F315A1" w:rsidRDefault="0057668E" w:rsidP="000B54FB">
            <w:pPr>
              <w:spacing w:line="240" w:lineRule="auto"/>
              <w:rPr>
                <w:rFonts w:ascii="Times New Roman" w:hAnsi="Times New Roman"/>
                <w:color w:val="000000"/>
              </w:rPr>
            </w:pPr>
          </w:p>
        </w:tc>
        <w:tc>
          <w:tcPr>
            <w:tcW w:w="567" w:type="dxa"/>
            <w:gridSpan w:val="2"/>
            <w:shd w:val="clear" w:color="auto" w:fill="FFFFFF"/>
          </w:tcPr>
          <w:p w14:paraId="13B857C9" w14:textId="77777777" w:rsidR="0057668E" w:rsidRPr="00F315A1" w:rsidRDefault="0057668E" w:rsidP="000B54FB">
            <w:pPr>
              <w:spacing w:line="240" w:lineRule="auto"/>
              <w:rPr>
                <w:rFonts w:ascii="Times New Roman" w:hAnsi="Times New Roman"/>
                <w:color w:val="000000"/>
              </w:rPr>
            </w:pPr>
          </w:p>
        </w:tc>
        <w:tc>
          <w:tcPr>
            <w:tcW w:w="726" w:type="dxa"/>
            <w:shd w:val="clear" w:color="auto" w:fill="FFFFFF"/>
          </w:tcPr>
          <w:p w14:paraId="220C73F1" w14:textId="77777777" w:rsidR="0057668E" w:rsidRPr="00F315A1" w:rsidRDefault="0057668E" w:rsidP="000B54FB">
            <w:pPr>
              <w:spacing w:line="240" w:lineRule="auto"/>
              <w:rPr>
                <w:rFonts w:ascii="Times New Roman" w:hAnsi="Times New Roman"/>
                <w:color w:val="000000"/>
              </w:rPr>
            </w:pPr>
          </w:p>
        </w:tc>
        <w:tc>
          <w:tcPr>
            <w:tcW w:w="1547" w:type="dxa"/>
            <w:gridSpan w:val="3"/>
            <w:shd w:val="clear" w:color="auto" w:fill="FFFFFF"/>
          </w:tcPr>
          <w:p w14:paraId="52C8A7B0" w14:textId="77777777" w:rsidR="0057668E" w:rsidRPr="00F315A1" w:rsidRDefault="0057668E" w:rsidP="000B54FB">
            <w:pPr>
              <w:spacing w:line="240" w:lineRule="auto"/>
              <w:rPr>
                <w:rFonts w:ascii="Times New Roman" w:hAnsi="Times New Roman"/>
                <w:color w:val="000000"/>
              </w:rPr>
            </w:pPr>
          </w:p>
        </w:tc>
      </w:tr>
      <w:tr w:rsidR="00D25755" w:rsidRPr="002A21C4" w14:paraId="231DE7FF" w14:textId="77777777" w:rsidTr="00F6359A">
        <w:trPr>
          <w:trHeight w:val="330"/>
        </w:trPr>
        <w:tc>
          <w:tcPr>
            <w:tcW w:w="3133" w:type="dxa"/>
            <w:gridSpan w:val="4"/>
            <w:shd w:val="clear" w:color="auto" w:fill="FFFFFF"/>
            <w:vAlign w:val="center"/>
          </w:tcPr>
          <w:p w14:paraId="05468886" w14:textId="77777777" w:rsidR="00D25755" w:rsidRPr="002A21C4" w:rsidRDefault="00D25755" w:rsidP="00D25755">
            <w:pPr>
              <w:spacing w:line="240" w:lineRule="auto"/>
              <w:rPr>
                <w:rFonts w:ascii="Times New Roman" w:hAnsi="Times New Roman"/>
                <w:color w:val="000000"/>
              </w:rPr>
            </w:pPr>
            <w:r w:rsidRPr="002A21C4">
              <w:rPr>
                <w:rFonts w:ascii="Times New Roman" w:hAnsi="Times New Roman"/>
                <w:b/>
                <w:color w:val="000000"/>
              </w:rPr>
              <w:t>Wydatki ogółem</w:t>
            </w:r>
          </w:p>
        </w:tc>
        <w:tc>
          <w:tcPr>
            <w:tcW w:w="569" w:type="dxa"/>
            <w:gridSpan w:val="2"/>
            <w:shd w:val="clear" w:color="auto" w:fill="FFFFFF"/>
          </w:tcPr>
          <w:p w14:paraId="7DF02643" w14:textId="1DDB8F95" w:rsidR="00D25755" w:rsidRPr="00916FCE" w:rsidRDefault="00C367B3" w:rsidP="001668FD">
            <w:pPr>
              <w:spacing w:line="240" w:lineRule="auto"/>
              <w:rPr>
                <w:rFonts w:ascii="Times New Roman" w:hAnsi="Times New Roman"/>
                <w:color w:val="000000"/>
                <w:sz w:val="20"/>
                <w:szCs w:val="20"/>
              </w:rPr>
            </w:pPr>
            <w:r>
              <w:rPr>
                <w:rFonts w:ascii="Times New Roman" w:eastAsia="Times New Roman" w:hAnsi="Times New Roman"/>
                <w:bCs/>
                <w:sz w:val="20"/>
                <w:szCs w:val="20"/>
              </w:rPr>
              <w:t>0,23</w:t>
            </w:r>
          </w:p>
        </w:tc>
        <w:tc>
          <w:tcPr>
            <w:tcW w:w="570" w:type="dxa"/>
            <w:gridSpan w:val="2"/>
            <w:shd w:val="clear" w:color="auto" w:fill="FFFFFF"/>
          </w:tcPr>
          <w:p w14:paraId="00F8D147" w14:textId="58EDBAD0" w:rsidR="00D25755" w:rsidRPr="00F315A1" w:rsidRDefault="00C367B3" w:rsidP="009B17B5">
            <w:pPr>
              <w:spacing w:line="240" w:lineRule="auto"/>
              <w:rPr>
                <w:rFonts w:ascii="Times New Roman" w:hAnsi="Times New Roman"/>
                <w:color w:val="000000"/>
                <w:sz w:val="20"/>
                <w:szCs w:val="20"/>
              </w:rPr>
            </w:pPr>
            <w:r>
              <w:rPr>
                <w:rFonts w:ascii="Times New Roman" w:eastAsia="Times New Roman" w:hAnsi="Times New Roman"/>
                <w:bCs/>
                <w:sz w:val="20"/>
                <w:szCs w:val="20"/>
              </w:rPr>
              <w:t>0</w:t>
            </w:r>
            <w:r w:rsidR="001610E3">
              <w:rPr>
                <w:rFonts w:ascii="Times New Roman" w:eastAsia="Times New Roman" w:hAnsi="Times New Roman"/>
                <w:bCs/>
                <w:sz w:val="20"/>
                <w:szCs w:val="20"/>
              </w:rPr>
              <w:t>,</w:t>
            </w:r>
            <w:r>
              <w:rPr>
                <w:rFonts w:ascii="Times New Roman" w:eastAsia="Times New Roman" w:hAnsi="Times New Roman"/>
                <w:bCs/>
                <w:sz w:val="20"/>
                <w:szCs w:val="20"/>
              </w:rPr>
              <w:t>95</w:t>
            </w:r>
          </w:p>
        </w:tc>
        <w:tc>
          <w:tcPr>
            <w:tcW w:w="570" w:type="dxa"/>
            <w:gridSpan w:val="2"/>
            <w:shd w:val="clear" w:color="auto" w:fill="FFFFFF"/>
          </w:tcPr>
          <w:p w14:paraId="64814ADC" w14:textId="682926AD" w:rsidR="00D25755" w:rsidRPr="00F315A1" w:rsidRDefault="00C367B3" w:rsidP="00916FCE">
            <w:pPr>
              <w:spacing w:line="240" w:lineRule="auto"/>
              <w:rPr>
                <w:rFonts w:ascii="Times New Roman" w:hAnsi="Times New Roman"/>
                <w:color w:val="000000"/>
                <w:sz w:val="20"/>
                <w:szCs w:val="20"/>
              </w:rPr>
            </w:pPr>
            <w:r>
              <w:rPr>
                <w:rFonts w:ascii="Times New Roman" w:hAnsi="Times New Roman"/>
                <w:color w:val="000000"/>
                <w:sz w:val="20"/>
                <w:szCs w:val="20"/>
              </w:rPr>
              <w:t>2,37</w:t>
            </w:r>
          </w:p>
        </w:tc>
        <w:tc>
          <w:tcPr>
            <w:tcW w:w="574" w:type="dxa"/>
            <w:gridSpan w:val="3"/>
            <w:shd w:val="clear" w:color="auto" w:fill="FFFFFF"/>
          </w:tcPr>
          <w:p w14:paraId="4F21D15C" w14:textId="4B09A46E" w:rsidR="00D25755" w:rsidRPr="00F315A1" w:rsidRDefault="00C367B3" w:rsidP="00916FCE">
            <w:pPr>
              <w:spacing w:line="240" w:lineRule="auto"/>
              <w:rPr>
                <w:rFonts w:ascii="Times New Roman" w:hAnsi="Times New Roman"/>
                <w:color w:val="000000"/>
                <w:sz w:val="20"/>
                <w:szCs w:val="20"/>
              </w:rPr>
            </w:pPr>
            <w:r>
              <w:rPr>
                <w:rFonts w:ascii="Times New Roman" w:hAnsi="Times New Roman"/>
                <w:color w:val="000000"/>
                <w:sz w:val="20"/>
                <w:szCs w:val="20"/>
              </w:rPr>
              <w:t>2</w:t>
            </w:r>
            <w:r w:rsidR="00E842FC">
              <w:rPr>
                <w:rFonts w:ascii="Times New Roman" w:hAnsi="Times New Roman"/>
                <w:color w:val="000000"/>
                <w:sz w:val="20"/>
                <w:szCs w:val="20"/>
              </w:rPr>
              <w:t>,4</w:t>
            </w:r>
            <w:r>
              <w:rPr>
                <w:rFonts w:ascii="Times New Roman" w:hAnsi="Times New Roman"/>
                <w:color w:val="000000"/>
                <w:sz w:val="20"/>
                <w:szCs w:val="20"/>
              </w:rPr>
              <w:t>3</w:t>
            </w:r>
          </w:p>
        </w:tc>
        <w:tc>
          <w:tcPr>
            <w:tcW w:w="567" w:type="dxa"/>
            <w:gridSpan w:val="2"/>
            <w:shd w:val="clear" w:color="auto" w:fill="FFFFFF"/>
          </w:tcPr>
          <w:p w14:paraId="5F6989E4" w14:textId="341EB4CE" w:rsidR="00D25755" w:rsidRPr="00F315A1" w:rsidRDefault="00C367B3" w:rsidP="00F315A1">
            <w:pPr>
              <w:spacing w:line="240" w:lineRule="auto"/>
              <w:rPr>
                <w:rFonts w:ascii="Times New Roman" w:hAnsi="Times New Roman"/>
                <w:color w:val="000000"/>
                <w:sz w:val="20"/>
                <w:szCs w:val="20"/>
              </w:rPr>
            </w:pPr>
            <w:r>
              <w:rPr>
                <w:rFonts w:ascii="Times New Roman" w:hAnsi="Times New Roman"/>
                <w:color w:val="000000"/>
                <w:sz w:val="20"/>
                <w:szCs w:val="20"/>
              </w:rPr>
              <w:t>2,70</w:t>
            </w:r>
          </w:p>
        </w:tc>
        <w:tc>
          <w:tcPr>
            <w:tcW w:w="567" w:type="dxa"/>
            <w:shd w:val="clear" w:color="auto" w:fill="FFFFFF"/>
          </w:tcPr>
          <w:p w14:paraId="6EDBD700" w14:textId="14E0F72D" w:rsidR="00D25755" w:rsidRPr="00F315A1" w:rsidRDefault="00C367B3" w:rsidP="009B17B5">
            <w:pPr>
              <w:spacing w:line="240" w:lineRule="auto"/>
              <w:rPr>
                <w:rFonts w:ascii="Times New Roman" w:hAnsi="Times New Roman"/>
                <w:color w:val="000000"/>
                <w:sz w:val="20"/>
                <w:szCs w:val="20"/>
              </w:rPr>
            </w:pPr>
            <w:r>
              <w:rPr>
                <w:rFonts w:ascii="Times New Roman" w:hAnsi="Times New Roman"/>
                <w:color w:val="000000"/>
                <w:sz w:val="20"/>
                <w:szCs w:val="20"/>
              </w:rPr>
              <w:t>2,52</w:t>
            </w:r>
          </w:p>
        </w:tc>
        <w:tc>
          <w:tcPr>
            <w:tcW w:w="567" w:type="dxa"/>
            <w:gridSpan w:val="3"/>
            <w:shd w:val="clear" w:color="auto" w:fill="FFFFFF"/>
          </w:tcPr>
          <w:p w14:paraId="02D41FC7" w14:textId="1B711DB8" w:rsidR="00D25755" w:rsidRPr="00F315A1" w:rsidRDefault="00C367B3" w:rsidP="00903FA9">
            <w:pPr>
              <w:spacing w:line="240" w:lineRule="auto"/>
              <w:rPr>
                <w:rFonts w:ascii="Times New Roman" w:hAnsi="Times New Roman"/>
                <w:color w:val="000000"/>
                <w:sz w:val="20"/>
                <w:szCs w:val="20"/>
              </w:rPr>
            </w:pPr>
            <w:r>
              <w:rPr>
                <w:rFonts w:ascii="Times New Roman" w:hAnsi="Times New Roman"/>
                <w:color w:val="000000"/>
                <w:sz w:val="20"/>
                <w:szCs w:val="20"/>
              </w:rPr>
              <w:t>2,88</w:t>
            </w:r>
          </w:p>
        </w:tc>
        <w:tc>
          <w:tcPr>
            <w:tcW w:w="567" w:type="dxa"/>
            <w:gridSpan w:val="2"/>
            <w:shd w:val="clear" w:color="auto" w:fill="FFFFFF"/>
          </w:tcPr>
          <w:p w14:paraId="1ED3C3AD" w14:textId="50B48ABA" w:rsidR="00D25755" w:rsidRPr="00F315A1" w:rsidRDefault="00C367B3" w:rsidP="00916FCE">
            <w:pPr>
              <w:spacing w:line="240" w:lineRule="auto"/>
              <w:rPr>
                <w:rFonts w:ascii="Times New Roman" w:hAnsi="Times New Roman"/>
                <w:color w:val="000000"/>
                <w:sz w:val="20"/>
                <w:szCs w:val="20"/>
              </w:rPr>
            </w:pPr>
            <w:r>
              <w:rPr>
                <w:rFonts w:ascii="Times New Roman" w:hAnsi="Times New Roman"/>
                <w:color w:val="000000"/>
                <w:sz w:val="20"/>
                <w:szCs w:val="20"/>
              </w:rPr>
              <w:t>3,51</w:t>
            </w:r>
          </w:p>
        </w:tc>
        <w:tc>
          <w:tcPr>
            <w:tcW w:w="567" w:type="dxa"/>
            <w:gridSpan w:val="3"/>
            <w:shd w:val="clear" w:color="auto" w:fill="FFFFFF"/>
          </w:tcPr>
          <w:p w14:paraId="3D068809" w14:textId="2FD28706" w:rsidR="00D25755" w:rsidRPr="00F315A1" w:rsidRDefault="00C367B3" w:rsidP="00D25755">
            <w:pPr>
              <w:spacing w:line="240" w:lineRule="auto"/>
              <w:rPr>
                <w:rFonts w:ascii="Times New Roman" w:hAnsi="Times New Roman"/>
                <w:color w:val="000000"/>
                <w:sz w:val="20"/>
                <w:szCs w:val="20"/>
              </w:rPr>
            </w:pPr>
            <w:r>
              <w:rPr>
                <w:rFonts w:ascii="Times New Roman" w:hAnsi="Times New Roman"/>
                <w:color w:val="000000"/>
                <w:sz w:val="20"/>
                <w:szCs w:val="20"/>
              </w:rPr>
              <w:t>3,03</w:t>
            </w:r>
          </w:p>
        </w:tc>
        <w:tc>
          <w:tcPr>
            <w:tcW w:w="567" w:type="dxa"/>
            <w:gridSpan w:val="2"/>
            <w:shd w:val="clear" w:color="auto" w:fill="FFFFFF"/>
          </w:tcPr>
          <w:p w14:paraId="3E9D96FD" w14:textId="32B5352D" w:rsidR="00D25755" w:rsidRPr="00F315A1" w:rsidRDefault="00C367B3" w:rsidP="00916FCE">
            <w:pPr>
              <w:spacing w:line="240" w:lineRule="auto"/>
              <w:rPr>
                <w:rFonts w:ascii="Times New Roman" w:hAnsi="Times New Roman"/>
                <w:color w:val="000000"/>
                <w:sz w:val="20"/>
                <w:szCs w:val="20"/>
              </w:rPr>
            </w:pPr>
            <w:r>
              <w:rPr>
                <w:rFonts w:ascii="Times New Roman" w:hAnsi="Times New Roman"/>
                <w:color w:val="000000"/>
                <w:sz w:val="20"/>
                <w:szCs w:val="20"/>
              </w:rPr>
              <w:t>2,82</w:t>
            </w:r>
          </w:p>
        </w:tc>
        <w:tc>
          <w:tcPr>
            <w:tcW w:w="726" w:type="dxa"/>
            <w:shd w:val="clear" w:color="auto" w:fill="FFFFFF"/>
          </w:tcPr>
          <w:p w14:paraId="3EB639F5" w14:textId="77777777" w:rsidR="00D25755" w:rsidRPr="00F315A1" w:rsidRDefault="00D25755" w:rsidP="00D25755">
            <w:pPr>
              <w:spacing w:line="240" w:lineRule="auto"/>
              <w:rPr>
                <w:rFonts w:ascii="Times New Roman" w:hAnsi="Times New Roman"/>
                <w:color w:val="000000"/>
                <w:sz w:val="20"/>
                <w:szCs w:val="20"/>
              </w:rPr>
            </w:pPr>
          </w:p>
        </w:tc>
        <w:tc>
          <w:tcPr>
            <w:tcW w:w="1547" w:type="dxa"/>
            <w:gridSpan w:val="3"/>
            <w:shd w:val="clear" w:color="auto" w:fill="FFFFFF"/>
          </w:tcPr>
          <w:p w14:paraId="6FDA41DE" w14:textId="19D74B8D" w:rsidR="00D25755" w:rsidRPr="00F315A1" w:rsidRDefault="00F6359A" w:rsidP="00916FCE">
            <w:pPr>
              <w:spacing w:line="240" w:lineRule="auto"/>
              <w:rPr>
                <w:rFonts w:ascii="Times New Roman" w:hAnsi="Times New Roman"/>
                <w:color w:val="000000"/>
                <w:sz w:val="20"/>
                <w:szCs w:val="20"/>
              </w:rPr>
            </w:pPr>
            <w:r w:rsidRPr="00F6359A">
              <w:rPr>
                <w:rFonts w:ascii="Times New Roman" w:hAnsi="Times New Roman"/>
                <w:color w:val="000000"/>
                <w:sz w:val="20"/>
                <w:szCs w:val="20"/>
              </w:rPr>
              <w:t>23,52</w:t>
            </w:r>
          </w:p>
        </w:tc>
      </w:tr>
      <w:tr w:rsidR="00F6359A" w:rsidRPr="002A21C4" w14:paraId="4E849555" w14:textId="77777777" w:rsidTr="00F6359A">
        <w:trPr>
          <w:trHeight w:val="330"/>
        </w:trPr>
        <w:tc>
          <w:tcPr>
            <w:tcW w:w="3133" w:type="dxa"/>
            <w:gridSpan w:val="4"/>
            <w:shd w:val="clear" w:color="auto" w:fill="FFFFFF"/>
            <w:vAlign w:val="center"/>
          </w:tcPr>
          <w:p w14:paraId="4D59EF56" w14:textId="77777777" w:rsidR="00F6359A" w:rsidRPr="002A21C4" w:rsidRDefault="00F6359A" w:rsidP="00F6359A">
            <w:pPr>
              <w:spacing w:line="240" w:lineRule="auto"/>
              <w:rPr>
                <w:rFonts w:ascii="Times New Roman" w:hAnsi="Times New Roman"/>
                <w:color w:val="000000"/>
              </w:rPr>
            </w:pPr>
            <w:r w:rsidRPr="002A21C4">
              <w:rPr>
                <w:rFonts w:ascii="Times New Roman" w:hAnsi="Times New Roman"/>
                <w:color w:val="000000"/>
              </w:rPr>
              <w:t>budżet państwa</w:t>
            </w:r>
          </w:p>
        </w:tc>
        <w:tc>
          <w:tcPr>
            <w:tcW w:w="569" w:type="dxa"/>
            <w:gridSpan w:val="2"/>
            <w:shd w:val="clear" w:color="auto" w:fill="FFFFFF"/>
          </w:tcPr>
          <w:p w14:paraId="0E3F9DF2" w14:textId="19474ED5" w:rsidR="00F6359A" w:rsidRPr="00916FCE" w:rsidRDefault="00F6359A" w:rsidP="00F6359A">
            <w:pPr>
              <w:spacing w:line="240" w:lineRule="auto"/>
              <w:rPr>
                <w:rFonts w:ascii="Times New Roman" w:hAnsi="Times New Roman"/>
                <w:color w:val="000000"/>
                <w:sz w:val="20"/>
                <w:szCs w:val="20"/>
              </w:rPr>
            </w:pPr>
            <w:r>
              <w:rPr>
                <w:rFonts w:ascii="Times New Roman" w:eastAsia="Times New Roman" w:hAnsi="Times New Roman"/>
                <w:bCs/>
                <w:sz w:val="20"/>
                <w:szCs w:val="20"/>
              </w:rPr>
              <w:t>0,23</w:t>
            </w:r>
          </w:p>
        </w:tc>
        <w:tc>
          <w:tcPr>
            <w:tcW w:w="570" w:type="dxa"/>
            <w:gridSpan w:val="2"/>
            <w:shd w:val="clear" w:color="auto" w:fill="FFFFFF"/>
          </w:tcPr>
          <w:p w14:paraId="399B0F60" w14:textId="4B0A2B7B" w:rsidR="00F6359A" w:rsidRPr="00F315A1" w:rsidRDefault="00F6359A" w:rsidP="00F6359A">
            <w:pPr>
              <w:spacing w:line="240" w:lineRule="auto"/>
              <w:rPr>
                <w:rFonts w:ascii="Times New Roman" w:hAnsi="Times New Roman"/>
                <w:color w:val="000000"/>
                <w:sz w:val="20"/>
                <w:szCs w:val="20"/>
              </w:rPr>
            </w:pPr>
            <w:r>
              <w:rPr>
                <w:rFonts w:ascii="Times New Roman" w:eastAsia="Times New Roman" w:hAnsi="Times New Roman"/>
                <w:bCs/>
                <w:sz w:val="20"/>
                <w:szCs w:val="20"/>
              </w:rPr>
              <w:t>0,95</w:t>
            </w:r>
          </w:p>
        </w:tc>
        <w:tc>
          <w:tcPr>
            <w:tcW w:w="570" w:type="dxa"/>
            <w:gridSpan w:val="2"/>
            <w:shd w:val="clear" w:color="auto" w:fill="FFFFFF"/>
          </w:tcPr>
          <w:p w14:paraId="0CA9B423" w14:textId="1CEB85B7" w:rsidR="00F6359A" w:rsidRPr="00F315A1" w:rsidRDefault="00F6359A" w:rsidP="00F6359A">
            <w:pPr>
              <w:spacing w:line="240" w:lineRule="auto"/>
              <w:rPr>
                <w:rFonts w:ascii="Times New Roman" w:hAnsi="Times New Roman"/>
                <w:color w:val="000000"/>
                <w:sz w:val="20"/>
                <w:szCs w:val="20"/>
              </w:rPr>
            </w:pPr>
            <w:r>
              <w:rPr>
                <w:rFonts w:ascii="Times New Roman" w:hAnsi="Times New Roman"/>
                <w:color w:val="000000"/>
                <w:sz w:val="20"/>
                <w:szCs w:val="20"/>
              </w:rPr>
              <w:t>2,37</w:t>
            </w:r>
          </w:p>
        </w:tc>
        <w:tc>
          <w:tcPr>
            <w:tcW w:w="574" w:type="dxa"/>
            <w:gridSpan w:val="3"/>
            <w:shd w:val="clear" w:color="auto" w:fill="FFFFFF"/>
          </w:tcPr>
          <w:p w14:paraId="65706985" w14:textId="4052A377" w:rsidR="00F6359A" w:rsidRPr="00F315A1" w:rsidRDefault="00F6359A" w:rsidP="00F6359A">
            <w:pPr>
              <w:spacing w:line="240" w:lineRule="auto"/>
              <w:rPr>
                <w:rFonts w:ascii="Times New Roman" w:hAnsi="Times New Roman"/>
                <w:color w:val="000000"/>
                <w:sz w:val="20"/>
                <w:szCs w:val="20"/>
              </w:rPr>
            </w:pPr>
            <w:r>
              <w:rPr>
                <w:rFonts w:ascii="Times New Roman" w:hAnsi="Times New Roman"/>
                <w:color w:val="000000"/>
                <w:sz w:val="20"/>
                <w:szCs w:val="20"/>
              </w:rPr>
              <w:t>2,43</w:t>
            </w:r>
          </w:p>
        </w:tc>
        <w:tc>
          <w:tcPr>
            <w:tcW w:w="567" w:type="dxa"/>
            <w:gridSpan w:val="2"/>
            <w:shd w:val="clear" w:color="auto" w:fill="FFFFFF"/>
          </w:tcPr>
          <w:p w14:paraId="248D061C" w14:textId="258A39A4" w:rsidR="00F6359A" w:rsidRPr="00F315A1" w:rsidRDefault="00F6359A" w:rsidP="00F6359A">
            <w:pPr>
              <w:spacing w:line="240" w:lineRule="auto"/>
              <w:rPr>
                <w:rFonts w:ascii="Times New Roman" w:hAnsi="Times New Roman"/>
                <w:color w:val="000000"/>
                <w:sz w:val="20"/>
                <w:szCs w:val="20"/>
              </w:rPr>
            </w:pPr>
            <w:r>
              <w:rPr>
                <w:rFonts w:ascii="Times New Roman" w:hAnsi="Times New Roman"/>
                <w:color w:val="000000"/>
                <w:sz w:val="20"/>
                <w:szCs w:val="20"/>
              </w:rPr>
              <w:t>2,70</w:t>
            </w:r>
          </w:p>
        </w:tc>
        <w:tc>
          <w:tcPr>
            <w:tcW w:w="567" w:type="dxa"/>
            <w:shd w:val="clear" w:color="auto" w:fill="FFFFFF"/>
          </w:tcPr>
          <w:p w14:paraId="51301E23" w14:textId="1012507B" w:rsidR="00F6359A" w:rsidRPr="00F315A1" w:rsidRDefault="00F6359A" w:rsidP="00F6359A">
            <w:pPr>
              <w:spacing w:line="240" w:lineRule="auto"/>
              <w:rPr>
                <w:rFonts w:ascii="Times New Roman" w:hAnsi="Times New Roman"/>
                <w:color w:val="000000"/>
                <w:sz w:val="20"/>
                <w:szCs w:val="20"/>
              </w:rPr>
            </w:pPr>
            <w:r>
              <w:rPr>
                <w:rFonts w:ascii="Times New Roman" w:hAnsi="Times New Roman"/>
                <w:color w:val="000000"/>
                <w:sz w:val="20"/>
                <w:szCs w:val="20"/>
              </w:rPr>
              <w:t>2,52</w:t>
            </w:r>
          </w:p>
        </w:tc>
        <w:tc>
          <w:tcPr>
            <w:tcW w:w="567" w:type="dxa"/>
            <w:gridSpan w:val="3"/>
            <w:shd w:val="clear" w:color="auto" w:fill="FFFFFF"/>
          </w:tcPr>
          <w:p w14:paraId="3E0106DF" w14:textId="68F8D3E4" w:rsidR="00F6359A" w:rsidRPr="00F315A1" w:rsidRDefault="00F6359A" w:rsidP="00F6359A">
            <w:pPr>
              <w:spacing w:line="240" w:lineRule="auto"/>
              <w:rPr>
                <w:rFonts w:ascii="Times New Roman" w:hAnsi="Times New Roman"/>
                <w:color w:val="000000"/>
                <w:sz w:val="20"/>
                <w:szCs w:val="20"/>
              </w:rPr>
            </w:pPr>
            <w:r>
              <w:rPr>
                <w:rFonts w:ascii="Times New Roman" w:hAnsi="Times New Roman"/>
                <w:color w:val="000000"/>
                <w:sz w:val="20"/>
                <w:szCs w:val="20"/>
              </w:rPr>
              <w:t>2,88</w:t>
            </w:r>
          </w:p>
        </w:tc>
        <w:tc>
          <w:tcPr>
            <w:tcW w:w="567" w:type="dxa"/>
            <w:gridSpan w:val="2"/>
            <w:shd w:val="clear" w:color="auto" w:fill="FFFFFF"/>
          </w:tcPr>
          <w:p w14:paraId="487170E7" w14:textId="049DF247" w:rsidR="00F6359A" w:rsidRPr="00F315A1" w:rsidRDefault="00F6359A" w:rsidP="00F6359A">
            <w:pPr>
              <w:spacing w:line="240" w:lineRule="auto"/>
              <w:rPr>
                <w:rFonts w:ascii="Times New Roman" w:hAnsi="Times New Roman"/>
                <w:color w:val="000000"/>
                <w:sz w:val="20"/>
                <w:szCs w:val="20"/>
              </w:rPr>
            </w:pPr>
            <w:r>
              <w:rPr>
                <w:rFonts w:ascii="Times New Roman" w:hAnsi="Times New Roman"/>
                <w:color w:val="000000"/>
                <w:sz w:val="20"/>
                <w:szCs w:val="20"/>
              </w:rPr>
              <w:t>3,51</w:t>
            </w:r>
          </w:p>
        </w:tc>
        <w:tc>
          <w:tcPr>
            <w:tcW w:w="567" w:type="dxa"/>
            <w:gridSpan w:val="3"/>
            <w:shd w:val="clear" w:color="auto" w:fill="FFFFFF"/>
          </w:tcPr>
          <w:p w14:paraId="43052A3B" w14:textId="31121DCB" w:rsidR="00F6359A" w:rsidRPr="00F315A1" w:rsidRDefault="00F6359A" w:rsidP="00F6359A">
            <w:pPr>
              <w:spacing w:line="240" w:lineRule="auto"/>
              <w:rPr>
                <w:rFonts w:ascii="Times New Roman" w:hAnsi="Times New Roman"/>
                <w:color w:val="000000"/>
                <w:sz w:val="20"/>
                <w:szCs w:val="20"/>
              </w:rPr>
            </w:pPr>
            <w:r>
              <w:rPr>
                <w:rFonts w:ascii="Times New Roman" w:hAnsi="Times New Roman"/>
                <w:color w:val="000000"/>
                <w:sz w:val="20"/>
                <w:szCs w:val="20"/>
              </w:rPr>
              <w:t>3,03</w:t>
            </w:r>
          </w:p>
        </w:tc>
        <w:tc>
          <w:tcPr>
            <w:tcW w:w="567" w:type="dxa"/>
            <w:gridSpan w:val="2"/>
            <w:shd w:val="clear" w:color="auto" w:fill="FFFFFF"/>
          </w:tcPr>
          <w:p w14:paraId="3831EAE2" w14:textId="6F8D243B" w:rsidR="00F6359A" w:rsidRPr="00F315A1" w:rsidRDefault="00F6359A" w:rsidP="00F6359A">
            <w:pPr>
              <w:spacing w:line="240" w:lineRule="auto"/>
              <w:rPr>
                <w:rFonts w:ascii="Times New Roman" w:hAnsi="Times New Roman"/>
                <w:color w:val="000000"/>
                <w:sz w:val="20"/>
                <w:szCs w:val="20"/>
              </w:rPr>
            </w:pPr>
            <w:r>
              <w:rPr>
                <w:rFonts w:ascii="Times New Roman" w:hAnsi="Times New Roman"/>
                <w:color w:val="000000"/>
                <w:sz w:val="20"/>
                <w:szCs w:val="20"/>
              </w:rPr>
              <w:t>2,82</w:t>
            </w:r>
          </w:p>
        </w:tc>
        <w:tc>
          <w:tcPr>
            <w:tcW w:w="726" w:type="dxa"/>
            <w:shd w:val="clear" w:color="auto" w:fill="FFFFFF"/>
          </w:tcPr>
          <w:p w14:paraId="6E0CA495" w14:textId="77777777" w:rsidR="00F6359A" w:rsidRPr="00F315A1" w:rsidRDefault="00F6359A" w:rsidP="00F6359A">
            <w:pPr>
              <w:spacing w:line="240" w:lineRule="auto"/>
              <w:rPr>
                <w:rFonts w:ascii="Times New Roman" w:hAnsi="Times New Roman"/>
                <w:color w:val="000000"/>
                <w:sz w:val="20"/>
                <w:szCs w:val="20"/>
              </w:rPr>
            </w:pPr>
          </w:p>
        </w:tc>
        <w:tc>
          <w:tcPr>
            <w:tcW w:w="1547" w:type="dxa"/>
            <w:gridSpan w:val="3"/>
            <w:shd w:val="clear" w:color="auto" w:fill="FFFFFF"/>
          </w:tcPr>
          <w:p w14:paraId="7612E914" w14:textId="06DBFF47" w:rsidR="00F6359A" w:rsidRPr="00F315A1" w:rsidRDefault="00F6359A" w:rsidP="00F6359A">
            <w:pPr>
              <w:spacing w:line="240" w:lineRule="auto"/>
              <w:rPr>
                <w:rFonts w:ascii="Times New Roman" w:hAnsi="Times New Roman"/>
                <w:color w:val="000000"/>
                <w:sz w:val="20"/>
                <w:szCs w:val="20"/>
              </w:rPr>
            </w:pPr>
            <w:r w:rsidRPr="00F6359A">
              <w:rPr>
                <w:rFonts w:ascii="Times New Roman" w:hAnsi="Times New Roman"/>
                <w:color w:val="000000"/>
                <w:sz w:val="20"/>
                <w:szCs w:val="20"/>
              </w:rPr>
              <w:t>23,52</w:t>
            </w:r>
          </w:p>
        </w:tc>
      </w:tr>
      <w:tr w:rsidR="00035A94" w:rsidRPr="002A21C4" w14:paraId="605E111A" w14:textId="77777777" w:rsidTr="00F6359A">
        <w:trPr>
          <w:trHeight w:val="351"/>
        </w:trPr>
        <w:tc>
          <w:tcPr>
            <w:tcW w:w="3133" w:type="dxa"/>
            <w:gridSpan w:val="4"/>
            <w:shd w:val="clear" w:color="auto" w:fill="FFFFFF"/>
            <w:vAlign w:val="center"/>
          </w:tcPr>
          <w:p w14:paraId="4F61BB77"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rPr>
              <w:t>JST</w:t>
            </w:r>
          </w:p>
        </w:tc>
        <w:tc>
          <w:tcPr>
            <w:tcW w:w="569" w:type="dxa"/>
            <w:gridSpan w:val="2"/>
            <w:shd w:val="clear" w:color="auto" w:fill="FFFFFF"/>
          </w:tcPr>
          <w:p w14:paraId="7361990C" w14:textId="77777777" w:rsidR="00035A94" w:rsidRPr="00F315A1" w:rsidRDefault="00035A94" w:rsidP="00035A94">
            <w:pPr>
              <w:spacing w:line="240" w:lineRule="auto"/>
              <w:rPr>
                <w:rFonts w:ascii="Times New Roman" w:hAnsi="Times New Roman"/>
                <w:color w:val="000000"/>
                <w:sz w:val="20"/>
                <w:szCs w:val="20"/>
              </w:rPr>
            </w:pPr>
          </w:p>
        </w:tc>
        <w:tc>
          <w:tcPr>
            <w:tcW w:w="570" w:type="dxa"/>
            <w:gridSpan w:val="2"/>
            <w:shd w:val="clear" w:color="auto" w:fill="FFFFFF"/>
          </w:tcPr>
          <w:p w14:paraId="023952E1" w14:textId="77777777" w:rsidR="00035A94" w:rsidRPr="00F315A1" w:rsidRDefault="00035A94" w:rsidP="00035A94">
            <w:pPr>
              <w:spacing w:line="240" w:lineRule="auto"/>
              <w:rPr>
                <w:rFonts w:ascii="Times New Roman" w:hAnsi="Times New Roman"/>
                <w:color w:val="000000"/>
                <w:sz w:val="20"/>
                <w:szCs w:val="20"/>
              </w:rPr>
            </w:pPr>
          </w:p>
        </w:tc>
        <w:tc>
          <w:tcPr>
            <w:tcW w:w="570" w:type="dxa"/>
            <w:gridSpan w:val="2"/>
            <w:shd w:val="clear" w:color="auto" w:fill="FFFFFF"/>
          </w:tcPr>
          <w:p w14:paraId="6C2D3C68" w14:textId="77777777" w:rsidR="00035A94" w:rsidRPr="00F315A1" w:rsidRDefault="00035A94" w:rsidP="00035A94">
            <w:pPr>
              <w:spacing w:line="240" w:lineRule="auto"/>
              <w:rPr>
                <w:rFonts w:ascii="Times New Roman" w:hAnsi="Times New Roman"/>
                <w:color w:val="000000"/>
                <w:sz w:val="20"/>
                <w:szCs w:val="20"/>
              </w:rPr>
            </w:pPr>
          </w:p>
        </w:tc>
        <w:tc>
          <w:tcPr>
            <w:tcW w:w="574" w:type="dxa"/>
            <w:gridSpan w:val="3"/>
            <w:shd w:val="clear" w:color="auto" w:fill="FFFFFF"/>
          </w:tcPr>
          <w:p w14:paraId="1E73443E" w14:textId="77777777" w:rsidR="00035A94" w:rsidRPr="00F315A1" w:rsidRDefault="00035A94" w:rsidP="00035A94">
            <w:pPr>
              <w:spacing w:line="240" w:lineRule="auto"/>
              <w:rPr>
                <w:rFonts w:ascii="Times New Roman" w:hAnsi="Times New Roman"/>
                <w:color w:val="000000"/>
                <w:sz w:val="20"/>
                <w:szCs w:val="20"/>
              </w:rPr>
            </w:pPr>
          </w:p>
        </w:tc>
        <w:tc>
          <w:tcPr>
            <w:tcW w:w="567" w:type="dxa"/>
            <w:gridSpan w:val="2"/>
            <w:shd w:val="clear" w:color="auto" w:fill="FFFFFF"/>
          </w:tcPr>
          <w:p w14:paraId="470DBCA4" w14:textId="77777777" w:rsidR="00035A94" w:rsidRPr="00F315A1" w:rsidRDefault="00035A94" w:rsidP="00035A94">
            <w:pPr>
              <w:spacing w:line="240" w:lineRule="auto"/>
              <w:rPr>
                <w:rFonts w:ascii="Times New Roman" w:hAnsi="Times New Roman"/>
                <w:color w:val="000000"/>
                <w:sz w:val="20"/>
                <w:szCs w:val="20"/>
              </w:rPr>
            </w:pPr>
          </w:p>
        </w:tc>
        <w:tc>
          <w:tcPr>
            <w:tcW w:w="567" w:type="dxa"/>
            <w:shd w:val="clear" w:color="auto" w:fill="FFFFFF"/>
          </w:tcPr>
          <w:p w14:paraId="750AA94E" w14:textId="77777777" w:rsidR="00035A94" w:rsidRPr="00F315A1" w:rsidRDefault="00035A94" w:rsidP="00035A94">
            <w:pPr>
              <w:spacing w:line="240" w:lineRule="auto"/>
              <w:rPr>
                <w:rFonts w:ascii="Times New Roman" w:hAnsi="Times New Roman"/>
                <w:color w:val="000000"/>
                <w:sz w:val="20"/>
                <w:szCs w:val="20"/>
              </w:rPr>
            </w:pPr>
          </w:p>
        </w:tc>
        <w:tc>
          <w:tcPr>
            <w:tcW w:w="567" w:type="dxa"/>
            <w:gridSpan w:val="3"/>
            <w:shd w:val="clear" w:color="auto" w:fill="FFFFFF"/>
          </w:tcPr>
          <w:p w14:paraId="350E0B59" w14:textId="77777777" w:rsidR="00035A94" w:rsidRPr="00F315A1" w:rsidRDefault="00035A94" w:rsidP="00035A94">
            <w:pPr>
              <w:spacing w:line="240" w:lineRule="auto"/>
              <w:rPr>
                <w:rFonts w:ascii="Times New Roman" w:hAnsi="Times New Roman"/>
                <w:color w:val="000000"/>
                <w:sz w:val="20"/>
                <w:szCs w:val="20"/>
              </w:rPr>
            </w:pPr>
          </w:p>
        </w:tc>
        <w:tc>
          <w:tcPr>
            <w:tcW w:w="567" w:type="dxa"/>
            <w:gridSpan w:val="2"/>
            <w:shd w:val="clear" w:color="auto" w:fill="FFFFFF"/>
          </w:tcPr>
          <w:p w14:paraId="76D63277" w14:textId="77777777" w:rsidR="00035A94" w:rsidRPr="00F315A1" w:rsidRDefault="00035A94" w:rsidP="00035A94">
            <w:pPr>
              <w:spacing w:line="240" w:lineRule="auto"/>
              <w:rPr>
                <w:rFonts w:ascii="Times New Roman" w:hAnsi="Times New Roman"/>
                <w:color w:val="000000"/>
                <w:sz w:val="20"/>
                <w:szCs w:val="20"/>
              </w:rPr>
            </w:pPr>
          </w:p>
        </w:tc>
        <w:tc>
          <w:tcPr>
            <w:tcW w:w="567" w:type="dxa"/>
            <w:gridSpan w:val="3"/>
            <w:shd w:val="clear" w:color="auto" w:fill="FFFFFF"/>
          </w:tcPr>
          <w:p w14:paraId="125AF6F8" w14:textId="77777777" w:rsidR="00035A94" w:rsidRPr="00F315A1" w:rsidRDefault="00035A94" w:rsidP="00035A94">
            <w:pPr>
              <w:spacing w:line="240" w:lineRule="auto"/>
              <w:rPr>
                <w:rFonts w:ascii="Times New Roman" w:hAnsi="Times New Roman"/>
                <w:color w:val="000000"/>
                <w:sz w:val="20"/>
                <w:szCs w:val="20"/>
              </w:rPr>
            </w:pPr>
          </w:p>
        </w:tc>
        <w:tc>
          <w:tcPr>
            <w:tcW w:w="567" w:type="dxa"/>
            <w:gridSpan w:val="2"/>
            <w:shd w:val="clear" w:color="auto" w:fill="FFFFFF"/>
          </w:tcPr>
          <w:p w14:paraId="46C145C2" w14:textId="77777777" w:rsidR="00035A94" w:rsidRPr="00F315A1" w:rsidRDefault="00035A94" w:rsidP="00035A94">
            <w:pPr>
              <w:spacing w:line="240" w:lineRule="auto"/>
              <w:rPr>
                <w:rFonts w:ascii="Times New Roman" w:hAnsi="Times New Roman"/>
                <w:color w:val="000000"/>
                <w:sz w:val="20"/>
                <w:szCs w:val="20"/>
              </w:rPr>
            </w:pPr>
          </w:p>
        </w:tc>
        <w:tc>
          <w:tcPr>
            <w:tcW w:w="726" w:type="dxa"/>
            <w:shd w:val="clear" w:color="auto" w:fill="FFFFFF"/>
          </w:tcPr>
          <w:p w14:paraId="7F9E101E" w14:textId="77777777" w:rsidR="00035A94" w:rsidRPr="00F315A1" w:rsidRDefault="00035A94" w:rsidP="00035A94">
            <w:pPr>
              <w:spacing w:line="240" w:lineRule="auto"/>
              <w:rPr>
                <w:rFonts w:ascii="Times New Roman" w:hAnsi="Times New Roman"/>
                <w:color w:val="000000"/>
                <w:sz w:val="20"/>
                <w:szCs w:val="20"/>
              </w:rPr>
            </w:pPr>
          </w:p>
        </w:tc>
        <w:tc>
          <w:tcPr>
            <w:tcW w:w="1547" w:type="dxa"/>
            <w:gridSpan w:val="3"/>
            <w:shd w:val="clear" w:color="auto" w:fill="FFFFFF"/>
          </w:tcPr>
          <w:p w14:paraId="6DDD5DA2" w14:textId="77777777" w:rsidR="00035A94" w:rsidRPr="00F315A1" w:rsidRDefault="00035A94" w:rsidP="00035A94">
            <w:pPr>
              <w:spacing w:line="240" w:lineRule="auto"/>
              <w:rPr>
                <w:rFonts w:ascii="Times New Roman" w:hAnsi="Times New Roman"/>
                <w:color w:val="000000"/>
                <w:sz w:val="20"/>
                <w:szCs w:val="20"/>
              </w:rPr>
            </w:pPr>
          </w:p>
        </w:tc>
      </w:tr>
      <w:tr w:rsidR="00035A94" w:rsidRPr="002A21C4" w14:paraId="35621DAE" w14:textId="77777777" w:rsidTr="00F6359A">
        <w:trPr>
          <w:trHeight w:val="351"/>
        </w:trPr>
        <w:tc>
          <w:tcPr>
            <w:tcW w:w="3133" w:type="dxa"/>
            <w:gridSpan w:val="4"/>
            <w:shd w:val="clear" w:color="auto" w:fill="FFFFFF"/>
            <w:vAlign w:val="center"/>
          </w:tcPr>
          <w:p w14:paraId="13C2F906"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rPr>
              <w:t>pozostałe jednostki (oddzielnie)</w:t>
            </w:r>
          </w:p>
        </w:tc>
        <w:tc>
          <w:tcPr>
            <w:tcW w:w="569" w:type="dxa"/>
            <w:gridSpan w:val="2"/>
            <w:shd w:val="clear" w:color="auto" w:fill="FFFFFF"/>
          </w:tcPr>
          <w:p w14:paraId="39D82835" w14:textId="77777777" w:rsidR="00035A94" w:rsidRPr="002A21C4" w:rsidRDefault="00035A94" w:rsidP="00035A94">
            <w:pPr>
              <w:spacing w:line="240" w:lineRule="auto"/>
              <w:rPr>
                <w:rFonts w:ascii="Times New Roman" w:hAnsi="Times New Roman"/>
                <w:color w:val="000000"/>
              </w:rPr>
            </w:pPr>
          </w:p>
        </w:tc>
        <w:tc>
          <w:tcPr>
            <w:tcW w:w="570" w:type="dxa"/>
            <w:gridSpan w:val="2"/>
            <w:shd w:val="clear" w:color="auto" w:fill="FFFFFF"/>
          </w:tcPr>
          <w:p w14:paraId="348B489B" w14:textId="77777777" w:rsidR="00035A94" w:rsidRPr="002A21C4" w:rsidRDefault="00035A94" w:rsidP="00035A94">
            <w:pPr>
              <w:spacing w:line="240" w:lineRule="auto"/>
              <w:rPr>
                <w:rFonts w:ascii="Times New Roman" w:hAnsi="Times New Roman"/>
                <w:color w:val="000000"/>
              </w:rPr>
            </w:pPr>
          </w:p>
        </w:tc>
        <w:tc>
          <w:tcPr>
            <w:tcW w:w="570" w:type="dxa"/>
            <w:gridSpan w:val="2"/>
            <w:shd w:val="clear" w:color="auto" w:fill="FFFFFF"/>
          </w:tcPr>
          <w:p w14:paraId="5E6D237F" w14:textId="77777777" w:rsidR="00035A94" w:rsidRPr="002A21C4" w:rsidRDefault="00035A94" w:rsidP="00035A94">
            <w:pPr>
              <w:spacing w:line="240" w:lineRule="auto"/>
              <w:rPr>
                <w:rFonts w:ascii="Times New Roman" w:hAnsi="Times New Roman"/>
                <w:color w:val="000000"/>
              </w:rPr>
            </w:pPr>
          </w:p>
        </w:tc>
        <w:tc>
          <w:tcPr>
            <w:tcW w:w="574" w:type="dxa"/>
            <w:gridSpan w:val="3"/>
            <w:shd w:val="clear" w:color="auto" w:fill="FFFFFF"/>
          </w:tcPr>
          <w:p w14:paraId="1BF79A07" w14:textId="77777777" w:rsidR="00035A94" w:rsidRPr="002A21C4" w:rsidRDefault="00035A94" w:rsidP="00035A94">
            <w:pPr>
              <w:spacing w:line="240" w:lineRule="auto"/>
              <w:rPr>
                <w:rFonts w:ascii="Times New Roman" w:hAnsi="Times New Roman"/>
                <w:color w:val="000000"/>
              </w:rPr>
            </w:pPr>
          </w:p>
        </w:tc>
        <w:tc>
          <w:tcPr>
            <w:tcW w:w="567" w:type="dxa"/>
            <w:gridSpan w:val="2"/>
            <w:shd w:val="clear" w:color="auto" w:fill="FFFFFF"/>
          </w:tcPr>
          <w:p w14:paraId="04DCBEAF" w14:textId="77777777" w:rsidR="00035A94" w:rsidRPr="002A21C4" w:rsidRDefault="00035A94" w:rsidP="00035A94">
            <w:pPr>
              <w:spacing w:line="240" w:lineRule="auto"/>
              <w:rPr>
                <w:rFonts w:ascii="Times New Roman" w:hAnsi="Times New Roman"/>
                <w:color w:val="000000"/>
              </w:rPr>
            </w:pPr>
          </w:p>
        </w:tc>
        <w:tc>
          <w:tcPr>
            <w:tcW w:w="567" w:type="dxa"/>
            <w:shd w:val="clear" w:color="auto" w:fill="FFFFFF"/>
          </w:tcPr>
          <w:p w14:paraId="238C05A2" w14:textId="77777777" w:rsidR="00035A94" w:rsidRPr="002A21C4" w:rsidRDefault="00035A94" w:rsidP="00035A94">
            <w:pPr>
              <w:spacing w:line="240" w:lineRule="auto"/>
              <w:rPr>
                <w:rFonts w:ascii="Times New Roman" w:hAnsi="Times New Roman"/>
                <w:color w:val="000000"/>
              </w:rPr>
            </w:pPr>
          </w:p>
        </w:tc>
        <w:tc>
          <w:tcPr>
            <w:tcW w:w="567" w:type="dxa"/>
            <w:gridSpan w:val="3"/>
            <w:shd w:val="clear" w:color="auto" w:fill="FFFFFF"/>
          </w:tcPr>
          <w:p w14:paraId="4DC0EB52" w14:textId="77777777" w:rsidR="00035A94" w:rsidRPr="002A21C4" w:rsidRDefault="00035A94" w:rsidP="00035A94">
            <w:pPr>
              <w:spacing w:line="240" w:lineRule="auto"/>
              <w:rPr>
                <w:rFonts w:ascii="Times New Roman" w:hAnsi="Times New Roman"/>
                <w:color w:val="000000"/>
              </w:rPr>
            </w:pPr>
          </w:p>
        </w:tc>
        <w:tc>
          <w:tcPr>
            <w:tcW w:w="567" w:type="dxa"/>
            <w:gridSpan w:val="2"/>
            <w:shd w:val="clear" w:color="auto" w:fill="FFFFFF"/>
          </w:tcPr>
          <w:p w14:paraId="7D108FF6" w14:textId="77777777" w:rsidR="00035A94" w:rsidRPr="002A21C4" w:rsidRDefault="00035A94" w:rsidP="00035A94">
            <w:pPr>
              <w:spacing w:line="240" w:lineRule="auto"/>
              <w:rPr>
                <w:rFonts w:ascii="Times New Roman" w:hAnsi="Times New Roman"/>
                <w:color w:val="000000"/>
              </w:rPr>
            </w:pPr>
          </w:p>
        </w:tc>
        <w:tc>
          <w:tcPr>
            <w:tcW w:w="567" w:type="dxa"/>
            <w:gridSpan w:val="3"/>
            <w:shd w:val="clear" w:color="auto" w:fill="FFFFFF"/>
          </w:tcPr>
          <w:p w14:paraId="7F6FD523" w14:textId="77777777" w:rsidR="00035A94" w:rsidRPr="002A21C4" w:rsidRDefault="00035A94" w:rsidP="00035A94">
            <w:pPr>
              <w:spacing w:line="240" w:lineRule="auto"/>
              <w:rPr>
                <w:rFonts w:ascii="Times New Roman" w:hAnsi="Times New Roman"/>
                <w:color w:val="000000"/>
              </w:rPr>
            </w:pPr>
          </w:p>
        </w:tc>
        <w:tc>
          <w:tcPr>
            <w:tcW w:w="567" w:type="dxa"/>
            <w:gridSpan w:val="2"/>
            <w:shd w:val="clear" w:color="auto" w:fill="FFFFFF"/>
          </w:tcPr>
          <w:p w14:paraId="00509AD4" w14:textId="77777777" w:rsidR="00035A94" w:rsidRPr="002A21C4" w:rsidRDefault="00035A94" w:rsidP="00035A94">
            <w:pPr>
              <w:spacing w:line="240" w:lineRule="auto"/>
              <w:rPr>
                <w:rFonts w:ascii="Times New Roman" w:hAnsi="Times New Roman"/>
                <w:color w:val="000000"/>
              </w:rPr>
            </w:pPr>
          </w:p>
        </w:tc>
        <w:tc>
          <w:tcPr>
            <w:tcW w:w="726" w:type="dxa"/>
            <w:shd w:val="clear" w:color="auto" w:fill="FFFFFF"/>
          </w:tcPr>
          <w:p w14:paraId="2F5054EA" w14:textId="77777777" w:rsidR="00035A94" w:rsidRPr="002A21C4" w:rsidRDefault="00035A94" w:rsidP="00035A94">
            <w:pPr>
              <w:spacing w:line="240" w:lineRule="auto"/>
              <w:rPr>
                <w:rFonts w:ascii="Times New Roman" w:hAnsi="Times New Roman"/>
                <w:color w:val="000000"/>
              </w:rPr>
            </w:pPr>
          </w:p>
        </w:tc>
        <w:tc>
          <w:tcPr>
            <w:tcW w:w="1547" w:type="dxa"/>
            <w:gridSpan w:val="3"/>
            <w:shd w:val="clear" w:color="auto" w:fill="FFFFFF"/>
          </w:tcPr>
          <w:p w14:paraId="37D65AB2" w14:textId="77777777" w:rsidR="00035A94" w:rsidRPr="002A21C4" w:rsidRDefault="00035A94" w:rsidP="00035A94">
            <w:pPr>
              <w:spacing w:line="240" w:lineRule="auto"/>
              <w:rPr>
                <w:rFonts w:ascii="Times New Roman" w:hAnsi="Times New Roman"/>
                <w:color w:val="000000"/>
              </w:rPr>
            </w:pPr>
          </w:p>
        </w:tc>
      </w:tr>
      <w:tr w:rsidR="00035A94" w:rsidRPr="002A21C4" w14:paraId="4AEBC6E3" w14:textId="77777777" w:rsidTr="00F6359A">
        <w:trPr>
          <w:trHeight w:val="360"/>
        </w:trPr>
        <w:tc>
          <w:tcPr>
            <w:tcW w:w="3133" w:type="dxa"/>
            <w:gridSpan w:val="4"/>
            <w:shd w:val="clear" w:color="auto" w:fill="FFFFFF"/>
            <w:vAlign w:val="center"/>
          </w:tcPr>
          <w:p w14:paraId="10196CD6"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b/>
                <w:color w:val="000000"/>
              </w:rPr>
              <w:t>Saldo ogółem</w:t>
            </w:r>
          </w:p>
        </w:tc>
        <w:tc>
          <w:tcPr>
            <w:tcW w:w="569" w:type="dxa"/>
            <w:gridSpan w:val="2"/>
            <w:shd w:val="clear" w:color="auto" w:fill="FFFFFF"/>
          </w:tcPr>
          <w:p w14:paraId="3A71124D" w14:textId="77777777" w:rsidR="00035A94" w:rsidRPr="002A21C4" w:rsidRDefault="00035A94" w:rsidP="00035A94">
            <w:pPr>
              <w:spacing w:line="240" w:lineRule="auto"/>
              <w:rPr>
                <w:rFonts w:ascii="Times New Roman" w:hAnsi="Times New Roman"/>
                <w:color w:val="000000"/>
              </w:rPr>
            </w:pPr>
          </w:p>
        </w:tc>
        <w:tc>
          <w:tcPr>
            <w:tcW w:w="570" w:type="dxa"/>
            <w:gridSpan w:val="2"/>
            <w:shd w:val="clear" w:color="auto" w:fill="FFFFFF"/>
          </w:tcPr>
          <w:p w14:paraId="1ED7F588" w14:textId="77777777" w:rsidR="00035A94" w:rsidRPr="002A21C4" w:rsidRDefault="00035A94" w:rsidP="00035A94">
            <w:pPr>
              <w:spacing w:line="240" w:lineRule="auto"/>
              <w:rPr>
                <w:rFonts w:ascii="Times New Roman" w:hAnsi="Times New Roman"/>
                <w:color w:val="000000"/>
              </w:rPr>
            </w:pPr>
          </w:p>
        </w:tc>
        <w:tc>
          <w:tcPr>
            <w:tcW w:w="570" w:type="dxa"/>
            <w:gridSpan w:val="2"/>
            <w:shd w:val="clear" w:color="auto" w:fill="FFFFFF"/>
          </w:tcPr>
          <w:p w14:paraId="5DF328EA" w14:textId="77777777" w:rsidR="00035A94" w:rsidRPr="002A21C4" w:rsidRDefault="00035A94" w:rsidP="00035A94">
            <w:pPr>
              <w:spacing w:line="240" w:lineRule="auto"/>
              <w:rPr>
                <w:rFonts w:ascii="Times New Roman" w:hAnsi="Times New Roman"/>
                <w:color w:val="000000"/>
              </w:rPr>
            </w:pPr>
          </w:p>
        </w:tc>
        <w:tc>
          <w:tcPr>
            <w:tcW w:w="574" w:type="dxa"/>
            <w:gridSpan w:val="3"/>
            <w:shd w:val="clear" w:color="auto" w:fill="FFFFFF"/>
          </w:tcPr>
          <w:p w14:paraId="54756FEC" w14:textId="77777777" w:rsidR="00035A94" w:rsidRPr="002A21C4" w:rsidRDefault="00035A94" w:rsidP="00035A94">
            <w:pPr>
              <w:spacing w:line="240" w:lineRule="auto"/>
              <w:rPr>
                <w:rFonts w:ascii="Times New Roman" w:hAnsi="Times New Roman"/>
                <w:color w:val="000000"/>
              </w:rPr>
            </w:pPr>
          </w:p>
        </w:tc>
        <w:tc>
          <w:tcPr>
            <w:tcW w:w="567" w:type="dxa"/>
            <w:gridSpan w:val="2"/>
            <w:shd w:val="clear" w:color="auto" w:fill="FFFFFF"/>
          </w:tcPr>
          <w:p w14:paraId="3853A58C" w14:textId="77777777" w:rsidR="00035A94" w:rsidRPr="002A21C4" w:rsidRDefault="00035A94" w:rsidP="00035A94">
            <w:pPr>
              <w:spacing w:line="240" w:lineRule="auto"/>
              <w:rPr>
                <w:rFonts w:ascii="Times New Roman" w:hAnsi="Times New Roman"/>
                <w:color w:val="000000"/>
              </w:rPr>
            </w:pPr>
          </w:p>
        </w:tc>
        <w:tc>
          <w:tcPr>
            <w:tcW w:w="567" w:type="dxa"/>
            <w:shd w:val="clear" w:color="auto" w:fill="FFFFFF"/>
          </w:tcPr>
          <w:p w14:paraId="7C02CC83" w14:textId="77777777" w:rsidR="00035A94" w:rsidRPr="002A21C4" w:rsidRDefault="00035A94" w:rsidP="00035A94">
            <w:pPr>
              <w:spacing w:line="240" w:lineRule="auto"/>
              <w:rPr>
                <w:rFonts w:ascii="Times New Roman" w:hAnsi="Times New Roman"/>
                <w:color w:val="000000"/>
              </w:rPr>
            </w:pPr>
          </w:p>
        </w:tc>
        <w:tc>
          <w:tcPr>
            <w:tcW w:w="567" w:type="dxa"/>
            <w:gridSpan w:val="3"/>
            <w:shd w:val="clear" w:color="auto" w:fill="FFFFFF"/>
          </w:tcPr>
          <w:p w14:paraId="126CC9EF" w14:textId="77777777" w:rsidR="00035A94" w:rsidRPr="002A21C4" w:rsidRDefault="00035A94" w:rsidP="00035A94">
            <w:pPr>
              <w:spacing w:line="240" w:lineRule="auto"/>
              <w:rPr>
                <w:rFonts w:ascii="Times New Roman" w:hAnsi="Times New Roman"/>
                <w:color w:val="000000"/>
              </w:rPr>
            </w:pPr>
          </w:p>
        </w:tc>
        <w:tc>
          <w:tcPr>
            <w:tcW w:w="567" w:type="dxa"/>
            <w:gridSpan w:val="2"/>
            <w:shd w:val="clear" w:color="auto" w:fill="FFFFFF"/>
          </w:tcPr>
          <w:p w14:paraId="728B918A" w14:textId="77777777" w:rsidR="00035A94" w:rsidRPr="002A21C4" w:rsidRDefault="00035A94" w:rsidP="00035A94">
            <w:pPr>
              <w:spacing w:line="240" w:lineRule="auto"/>
              <w:rPr>
                <w:rFonts w:ascii="Times New Roman" w:hAnsi="Times New Roman"/>
                <w:color w:val="000000"/>
              </w:rPr>
            </w:pPr>
          </w:p>
        </w:tc>
        <w:tc>
          <w:tcPr>
            <w:tcW w:w="567" w:type="dxa"/>
            <w:gridSpan w:val="3"/>
            <w:shd w:val="clear" w:color="auto" w:fill="FFFFFF"/>
          </w:tcPr>
          <w:p w14:paraId="6F5B526B" w14:textId="77777777" w:rsidR="00035A94" w:rsidRPr="002A21C4" w:rsidRDefault="00035A94" w:rsidP="00035A94">
            <w:pPr>
              <w:spacing w:line="240" w:lineRule="auto"/>
              <w:rPr>
                <w:rFonts w:ascii="Times New Roman" w:hAnsi="Times New Roman"/>
                <w:color w:val="000000"/>
              </w:rPr>
            </w:pPr>
          </w:p>
        </w:tc>
        <w:tc>
          <w:tcPr>
            <w:tcW w:w="567" w:type="dxa"/>
            <w:gridSpan w:val="2"/>
            <w:shd w:val="clear" w:color="auto" w:fill="FFFFFF"/>
          </w:tcPr>
          <w:p w14:paraId="1D75B34E" w14:textId="77777777" w:rsidR="00035A94" w:rsidRPr="002A21C4" w:rsidRDefault="00035A94" w:rsidP="00035A94">
            <w:pPr>
              <w:spacing w:line="240" w:lineRule="auto"/>
              <w:rPr>
                <w:rFonts w:ascii="Times New Roman" w:hAnsi="Times New Roman"/>
                <w:color w:val="000000"/>
              </w:rPr>
            </w:pPr>
          </w:p>
        </w:tc>
        <w:tc>
          <w:tcPr>
            <w:tcW w:w="726" w:type="dxa"/>
            <w:shd w:val="clear" w:color="auto" w:fill="FFFFFF"/>
          </w:tcPr>
          <w:p w14:paraId="476C887C" w14:textId="77777777" w:rsidR="00035A94" w:rsidRPr="002A21C4" w:rsidRDefault="00035A94" w:rsidP="00035A94">
            <w:pPr>
              <w:spacing w:line="240" w:lineRule="auto"/>
              <w:rPr>
                <w:rFonts w:ascii="Times New Roman" w:hAnsi="Times New Roman"/>
                <w:color w:val="000000"/>
              </w:rPr>
            </w:pPr>
          </w:p>
        </w:tc>
        <w:tc>
          <w:tcPr>
            <w:tcW w:w="1547" w:type="dxa"/>
            <w:gridSpan w:val="3"/>
            <w:shd w:val="clear" w:color="auto" w:fill="FFFFFF"/>
          </w:tcPr>
          <w:p w14:paraId="29BCCC06" w14:textId="77777777" w:rsidR="00035A94" w:rsidRPr="002A21C4" w:rsidRDefault="00035A94" w:rsidP="00035A94">
            <w:pPr>
              <w:spacing w:line="240" w:lineRule="auto"/>
              <w:rPr>
                <w:rFonts w:ascii="Times New Roman" w:hAnsi="Times New Roman"/>
                <w:color w:val="000000"/>
              </w:rPr>
            </w:pPr>
          </w:p>
        </w:tc>
      </w:tr>
      <w:tr w:rsidR="00035A94" w:rsidRPr="002A21C4" w14:paraId="0E61EAAF" w14:textId="77777777" w:rsidTr="00F6359A">
        <w:trPr>
          <w:trHeight w:val="360"/>
        </w:trPr>
        <w:tc>
          <w:tcPr>
            <w:tcW w:w="3133" w:type="dxa"/>
            <w:gridSpan w:val="4"/>
            <w:shd w:val="clear" w:color="auto" w:fill="FFFFFF"/>
            <w:vAlign w:val="center"/>
          </w:tcPr>
          <w:p w14:paraId="5239E1F5"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rPr>
              <w:t>budżet państwa</w:t>
            </w:r>
          </w:p>
        </w:tc>
        <w:tc>
          <w:tcPr>
            <w:tcW w:w="569" w:type="dxa"/>
            <w:gridSpan w:val="2"/>
            <w:shd w:val="clear" w:color="auto" w:fill="FFFFFF"/>
          </w:tcPr>
          <w:p w14:paraId="119E58A3" w14:textId="77777777" w:rsidR="00035A94" w:rsidRPr="002A21C4" w:rsidRDefault="00035A94" w:rsidP="00035A94">
            <w:pPr>
              <w:spacing w:line="240" w:lineRule="auto"/>
              <w:rPr>
                <w:rFonts w:ascii="Times New Roman" w:hAnsi="Times New Roman"/>
                <w:color w:val="000000"/>
              </w:rPr>
            </w:pPr>
          </w:p>
        </w:tc>
        <w:tc>
          <w:tcPr>
            <w:tcW w:w="570" w:type="dxa"/>
            <w:gridSpan w:val="2"/>
            <w:shd w:val="clear" w:color="auto" w:fill="FFFFFF"/>
          </w:tcPr>
          <w:p w14:paraId="02BB1686" w14:textId="77777777" w:rsidR="00035A94" w:rsidRPr="002A21C4" w:rsidRDefault="00035A94" w:rsidP="00035A94">
            <w:pPr>
              <w:spacing w:line="240" w:lineRule="auto"/>
              <w:rPr>
                <w:rFonts w:ascii="Times New Roman" w:hAnsi="Times New Roman"/>
                <w:color w:val="000000"/>
              </w:rPr>
            </w:pPr>
          </w:p>
        </w:tc>
        <w:tc>
          <w:tcPr>
            <w:tcW w:w="570" w:type="dxa"/>
            <w:gridSpan w:val="2"/>
            <w:shd w:val="clear" w:color="auto" w:fill="FFFFFF"/>
          </w:tcPr>
          <w:p w14:paraId="5E5BB3B9" w14:textId="77777777" w:rsidR="00035A94" w:rsidRPr="002A21C4" w:rsidRDefault="00035A94" w:rsidP="00035A94">
            <w:pPr>
              <w:spacing w:line="240" w:lineRule="auto"/>
              <w:rPr>
                <w:rFonts w:ascii="Times New Roman" w:hAnsi="Times New Roman"/>
                <w:color w:val="000000"/>
              </w:rPr>
            </w:pPr>
          </w:p>
        </w:tc>
        <w:tc>
          <w:tcPr>
            <w:tcW w:w="574" w:type="dxa"/>
            <w:gridSpan w:val="3"/>
            <w:shd w:val="clear" w:color="auto" w:fill="FFFFFF"/>
          </w:tcPr>
          <w:p w14:paraId="7F0A9E04" w14:textId="77777777" w:rsidR="00035A94" w:rsidRPr="002A21C4" w:rsidRDefault="00035A94" w:rsidP="00035A94">
            <w:pPr>
              <w:spacing w:line="240" w:lineRule="auto"/>
              <w:rPr>
                <w:rFonts w:ascii="Times New Roman" w:hAnsi="Times New Roman"/>
                <w:color w:val="000000"/>
              </w:rPr>
            </w:pPr>
          </w:p>
        </w:tc>
        <w:tc>
          <w:tcPr>
            <w:tcW w:w="567" w:type="dxa"/>
            <w:gridSpan w:val="2"/>
            <w:shd w:val="clear" w:color="auto" w:fill="FFFFFF"/>
          </w:tcPr>
          <w:p w14:paraId="555D002E" w14:textId="77777777" w:rsidR="00035A94" w:rsidRPr="002A21C4" w:rsidRDefault="00035A94" w:rsidP="00035A94">
            <w:pPr>
              <w:spacing w:line="240" w:lineRule="auto"/>
              <w:rPr>
                <w:rFonts w:ascii="Times New Roman" w:hAnsi="Times New Roman"/>
                <w:color w:val="000000"/>
              </w:rPr>
            </w:pPr>
          </w:p>
        </w:tc>
        <w:tc>
          <w:tcPr>
            <w:tcW w:w="567" w:type="dxa"/>
            <w:shd w:val="clear" w:color="auto" w:fill="FFFFFF"/>
          </w:tcPr>
          <w:p w14:paraId="6BDCC0F2" w14:textId="77777777" w:rsidR="00035A94" w:rsidRPr="002A21C4" w:rsidRDefault="00035A94" w:rsidP="00035A94">
            <w:pPr>
              <w:spacing w:line="240" w:lineRule="auto"/>
              <w:rPr>
                <w:rFonts w:ascii="Times New Roman" w:hAnsi="Times New Roman"/>
                <w:color w:val="000000"/>
              </w:rPr>
            </w:pPr>
          </w:p>
        </w:tc>
        <w:tc>
          <w:tcPr>
            <w:tcW w:w="567" w:type="dxa"/>
            <w:gridSpan w:val="3"/>
            <w:shd w:val="clear" w:color="auto" w:fill="FFFFFF"/>
          </w:tcPr>
          <w:p w14:paraId="0EE2F4C2" w14:textId="77777777" w:rsidR="00035A94" w:rsidRPr="002A21C4" w:rsidRDefault="00035A94" w:rsidP="00035A94">
            <w:pPr>
              <w:spacing w:line="240" w:lineRule="auto"/>
              <w:rPr>
                <w:rFonts w:ascii="Times New Roman" w:hAnsi="Times New Roman"/>
                <w:color w:val="000000"/>
              </w:rPr>
            </w:pPr>
          </w:p>
        </w:tc>
        <w:tc>
          <w:tcPr>
            <w:tcW w:w="567" w:type="dxa"/>
            <w:gridSpan w:val="2"/>
            <w:shd w:val="clear" w:color="auto" w:fill="FFFFFF"/>
          </w:tcPr>
          <w:p w14:paraId="33D47F3C" w14:textId="77777777" w:rsidR="00035A94" w:rsidRPr="002A21C4" w:rsidRDefault="00035A94" w:rsidP="00035A94">
            <w:pPr>
              <w:spacing w:line="240" w:lineRule="auto"/>
              <w:rPr>
                <w:rFonts w:ascii="Times New Roman" w:hAnsi="Times New Roman"/>
                <w:color w:val="000000"/>
              </w:rPr>
            </w:pPr>
          </w:p>
        </w:tc>
        <w:tc>
          <w:tcPr>
            <w:tcW w:w="567" w:type="dxa"/>
            <w:gridSpan w:val="3"/>
            <w:shd w:val="clear" w:color="auto" w:fill="FFFFFF"/>
          </w:tcPr>
          <w:p w14:paraId="7A21E295" w14:textId="77777777" w:rsidR="00035A94" w:rsidRPr="002A21C4" w:rsidRDefault="00035A94" w:rsidP="00035A94">
            <w:pPr>
              <w:spacing w:line="240" w:lineRule="auto"/>
              <w:rPr>
                <w:rFonts w:ascii="Times New Roman" w:hAnsi="Times New Roman"/>
                <w:color w:val="000000"/>
              </w:rPr>
            </w:pPr>
          </w:p>
        </w:tc>
        <w:tc>
          <w:tcPr>
            <w:tcW w:w="567" w:type="dxa"/>
            <w:gridSpan w:val="2"/>
            <w:shd w:val="clear" w:color="auto" w:fill="FFFFFF"/>
          </w:tcPr>
          <w:p w14:paraId="00FE5A68" w14:textId="77777777" w:rsidR="00035A94" w:rsidRPr="002A21C4" w:rsidRDefault="00035A94" w:rsidP="00035A94">
            <w:pPr>
              <w:spacing w:line="240" w:lineRule="auto"/>
              <w:rPr>
                <w:rFonts w:ascii="Times New Roman" w:hAnsi="Times New Roman"/>
                <w:color w:val="000000"/>
              </w:rPr>
            </w:pPr>
          </w:p>
        </w:tc>
        <w:tc>
          <w:tcPr>
            <w:tcW w:w="726" w:type="dxa"/>
            <w:shd w:val="clear" w:color="auto" w:fill="FFFFFF"/>
          </w:tcPr>
          <w:p w14:paraId="38DEE707" w14:textId="77777777" w:rsidR="00035A94" w:rsidRPr="002A21C4" w:rsidRDefault="00035A94" w:rsidP="00035A94">
            <w:pPr>
              <w:spacing w:line="240" w:lineRule="auto"/>
              <w:rPr>
                <w:rFonts w:ascii="Times New Roman" w:hAnsi="Times New Roman"/>
                <w:color w:val="000000"/>
              </w:rPr>
            </w:pPr>
          </w:p>
        </w:tc>
        <w:tc>
          <w:tcPr>
            <w:tcW w:w="1547" w:type="dxa"/>
            <w:gridSpan w:val="3"/>
            <w:shd w:val="clear" w:color="auto" w:fill="FFFFFF"/>
          </w:tcPr>
          <w:p w14:paraId="5A51C791" w14:textId="77777777" w:rsidR="00035A94" w:rsidRPr="002A21C4" w:rsidRDefault="00035A94" w:rsidP="00035A94">
            <w:pPr>
              <w:spacing w:line="240" w:lineRule="auto"/>
              <w:rPr>
                <w:rFonts w:ascii="Times New Roman" w:hAnsi="Times New Roman"/>
                <w:color w:val="000000"/>
              </w:rPr>
            </w:pPr>
          </w:p>
        </w:tc>
      </w:tr>
      <w:tr w:rsidR="00035A94" w:rsidRPr="002A21C4" w14:paraId="0144AEB5" w14:textId="77777777" w:rsidTr="00F6359A">
        <w:trPr>
          <w:trHeight w:val="357"/>
        </w:trPr>
        <w:tc>
          <w:tcPr>
            <w:tcW w:w="3133" w:type="dxa"/>
            <w:gridSpan w:val="4"/>
            <w:shd w:val="clear" w:color="auto" w:fill="FFFFFF"/>
            <w:vAlign w:val="center"/>
          </w:tcPr>
          <w:p w14:paraId="5D74E95B"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rPr>
              <w:t>JST</w:t>
            </w:r>
          </w:p>
        </w:tc>
        <w:tc>
          <w:tcPr>
            <w:tcW w:w="569" w:type="dxa"/>
            <w:gridSpan w:val="2"/>
            <w:shd w:val="clear" w:color="auto" w:fill="FFFFFF"/>
          </w:tcPr>
          <w:p w14:paraId="69292139" w14:textId="77777777" w:rsidR="00035A94" w:rsidRPr="002A21C4" w:rsidRDefault="00035A94" w:rsidP="00035A94">
            <w:pPr>
              <w:spacing w:line="240" w:lineRule="auto"/>
              <w:rPr>
                <w:rFonts w:ascii="Times New Roman" w:hAnsi="Times New Roman"/>
                <w:color w:val="000000"/>
              </w:rPr>
            </w:pPr>
          </w:p>
        </w:tc>
        <w:tc>
          <w:tcPr>
            <w:tcW w:w="570" w:type="dxa"/>
            <w:gridSpan w:val="2"/>
            <w:shd w:val="clear" w:color="auto" w:fill="FFFFFF"/>
          </w:tcPr>
          <w:p w14:paraId="69EC6763" w14:textId="77777777" w:rsidR="00035A94" w:rsidRPr="002A21C4" w:rsidRDefault="00035A94" w:rsidP="00035A94">
            <w:pPr>
              <w:spacing w:line="240" w:lineRule="auto"/>
              <w:rPr>
                <w:rFonts w:ascii="Times New Roman" w:hAnsi="Times New Roman"/>
                <w:color w:val="000000"/>
              </w:rPr>
            </w:pPr>
          </w:p>
        </w:tc>
        <w:tc>
          <w:tcPr>
            <w:tcW w:w="570" w:type="dxa"/>
            <w:gridSpan w:val="2"/>
            <w:shd w:val="clear" w:color="auto" w:fill="FFFFFF"/>
          </w:tcPr>
          <w:p w14:paraId="2D473F72" w14:textId="77777777" w:rsidR="00035A94" w:rsidRPr="002A21C4" w:rsidRDefault="00035A94" w:rsidP="00035A94">
            <w:pPr>
              <w:spacing w:line="240" w:lineRule="auto"/>
              <w:rPr>
                <w:rFonts w:ascii="Times New Roman" w:hAnsi="Times New Roman"/>
                <w:color w:val="000000"/>
              </w:rPr>
            </w:pPr>
          </w:p>
        </w:tc>
        <w:tc>
          <w:tcPr>
            <w:tcW w:w="574" w:type="dxa"/>
            <w:gridSpan w:val="3"/>
            <w:shd w:val="clear" w:color="auto" w:fill="FFFFFF"/>
          </w:tcPr>
          <w:p w14:paraId="2159C345" w14:textId="77777777" w:rsidR="00035A94" w:rsidRPr="002A21C4" w:rsidRDefault="00035A94" w:rsidP="00035A94">
            <w:pPr>
              <w:spacing w:line="240" w:lineRule="auto"/>
              <w:rPr>
                <w:rFonts w:ascii="Times New Roman" w:hAnsi="Times New Roman"/>
                <w:color w:val="000000"/>
              </w:rPr>
            </w:pPr>
          </w:p>
        </w:tc>
        <w:tc>
          <w:tcPr>
            <w:tcW w:w="567" w:type="dxa"/>
            <w:gridSpan w:val="2"/>
            <w:shd w:val="clear" w:color="auto" w:fill="FFFFFF"/>
          </w:tcPr>
          <w:p w14:paraId="0BA4F327" w14:textId="77777777" w:rsidR="00035A94" w:rsidRPr="002A21C4" w:rsidRDefault="00035A94" w:rsidP="00035A94">
            <w:pPr>
              <w:spacing w:line="240" w:lineRule="auto"/>
              <w:rPr>
                <w:rFonts w:ascii="Times New Roman" w:hAnsi="Times New Roman"/>
                <w:color w:val="000000"/>
              </w:rPr>
            </w:pPr>
          </w:p>
        </w:tc>
        <w:tc>
          <w:tcPr>
            <w:tcW w:w="567" w:type="dxa"/>
            <w:shd w:val="clear" w:color="auto" w:fill="FFFFFF"/>
          </w:tcPr>
          <w:p w14:paraId="5210E4C7" w14:textId="77777777" w:rsidR="00035A94" w:rsidRPr="002A21C4" w:rsidRDefault="00035A94" w:rsidP="00035A94">
            <w:pPr>
              <w:spacing w:line="240" w:lineRule="auto"/>
              <w:rPr>
                <w:rFonts w:ascii="Times New Roman" w:hAnsi="Times New Roman"/>
                <w:color w:val="000000"/>
              </w:rPr>
            </w:pPr>
          </w:p>
        </w:tc>
        <w:tc>
          <w:tcPr>
            <w:tcW w:w="567" w:type="dxa"/>
            <w:gridSpan w:val="3"/>
            <w:shd w:val="clear" w:color="auto" w:fill="FFFFFF"/>
          </w:tcPr>
          <w:p w14:paraId="6D257650" w14:textId="77777777" w:rsidR="00035A94" w:rsidRPr="002A21C4" w:rsidRDefault="00035A94" w:rsidP="00035A94">
            <w:pPr>
              <w:spacing w:line="240" w:lineRule="auto"/>
              <w:rPr>
                <w:rFonts w:ascii="Times New Roman" w:hAnsi="Times New Roman"/>
                <w:color w:val="000000"/>
              </w:rPr>
            </w:pPr>
          </w:p>
        </w:tc>
        <w:tc>
          <w:tcPr>
            <w:tcW w:w="567" w:type="dxa"/>
            <w:gridSpan w:val="2"/>
            <w:shd w:val="clear" w:color="auto" w:fill="FFFFFF"/>
          </w:tcPr>
          <w:p w14:paraId="5138DAF7" w14:textId="77777777" w:rsidR="00035A94" w:rsidRPr="002A21C4" w:rsidRDefault="00035A94" w:rsidP="00035A94">
            <w:pPr>
              <w:spacing w:line="240" w:lineRule="auto"/>
              <w:rPr>
                <w:rFonts w:ascii="Times New Roman" w:hAnsi="Times New Roman"/>
                <w:color w:val="000000"/>
              </w:rPr>
            </w:pPr>
          </w:p>
        </w:tc>
        <w:tc>
          <w:tcPr>
            <w:tcW w:w="567" w:type="dxa"/>
            <w:gridSpan w:val="3"/>
            <w:shd w:val="clear" w:color="auto" w:fill="FFFFFF"/>
          </w:tcPr>
          <w:p w14:paraId="0D3511F8" w14:textId="77777777" w:rsidR="00035A94" w:rsidRPr="002A21C4" w:rsidRDefault="00035A94" w:rsidP="00035A94">
            <w:pPr>
              <w:spacing w:line="240" w:lineRule="auto"/>
              <w:rPr>
                <w:rFonts w:ascii="Times New Roman" w:hAnsi="Times New Roman"/>
                <w:color w:val="000000"/>
              </w:rPr>
            </w:pPr>
          </w:p>
        </w:tc>
        <w:tc>
          <w:tcPr>
            <w:tcW w:w="567" w:type="dxa"/>
            <w:gridSpan w:val="2"/>
            <w:shd w:val="clear" w:color="auto" w:fill="FFFFFF"/>
          </w:tcPr>
          <w:p w14:paraId="47FF2193" w14:textId="77777777" w:rsidR="00035A94" w:rsidRPr="002A21C4" w:rsidRDefault="00035A94" w:rsidP="00035A94">
            <w:pPr>
              <w:spacing w:line="240" w:lineRule="auto"/>
              <w:rPr>
                <w:rFonts w:ascii="Times New Roman" w:hAnsi="Times New Roman"/>
                <w:color w:val="000000"/>
              </w:rPr>
            </w:pPr>
          </w:p>
        </w:tc>
        <w:tc>
          <w:tcPr>
            <w:tcW w:w="726" w:type="dxa"/>
            <w:shd w:val="clear" w:color="auto" w:fill="FFFFFF"/>
          </w:tcPr>
          <w:p w14:paraId="21B7CD03" w14:textId="77777777" w:rsidR="00035A94" w:rsidRPr="002A21C4" w:rsidRDefault="00035A94" w:rsidP="00035A94">
            <w:pPr>
              <w:spacing w:line="240" w:lineRule="auto"/>
              <w:rPr>
                <w:rFonts w:ascii="Times New Roman" w:hAnsi="Times New Roman"/>
                <w:color w:val="000000"/>
              </w:rPr>
            </w:pPr>
          </w:p>
        </w:tc>
        <w:tc>
          <w:tcPr>
            <w:tcW w:w="1547" w:type="dxa"/>
            <w:gridSpan w:val="3"/>
            <w:shd w:val="clear" w:color="auto" w:fill="FFFFFF"/>
          </w:tcPr>
          <w:p w14:paraId="23409FF1" w14:textId="77777777" w:rsidR="00035A94" w:rsidRPr="002A21C4" w:rsidRDefault="00035A94" w:rsidP="00035A94">
            <w:pPr>
              <w:spacing w:line="240" w:lineRule="auto"/>
              <w:rPr>
                <w:rFonts w:ascii="Times New Roman" w:hAnsi="Times New Roman"/>
                <w:color w:val="000000"/>
              </w:rPr>
            </w:pPr>
          </w:p>
        </w:tc>
      </w:tr>
      <w:tr w:rsidR="00035A94" w:rsidRPr="002A21C4" w14:paraId="36759B86" w14:textId="77777777" w:rsidTr="00F6359A">
        <w:trPr>
          <w:trHeight w:val="357"/>
        </w:trPr>
        <w:tc>
          <w:tcPr>
            <w:tcW w:w="3133" w:type="dxa"/>
            <w:gridSpan w:val="4"/>
            <w:shd w:val="clear" w:color="auto" w:fill="FFFFFF"/>
            <w:vAlign w:val="center"/>
          </w:tcPr>
          <w:p w14:paraId="42EEF42D"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rPr>
              <w:lastRenderedPageBreak/>
              <w:t>pozostałe jednostki (oddzielnie)</w:t>
            </w:r>
          </w:p>
        </w:tc>
        <w:tc>
          <w:tcPr>
            <w:tcW w:w="569" w:type="dxa"/>
            <w:gridSpan w:val="2"/>
            <w:shd w:val="clear" w:color="auto" w:fill="FFFFFF"/>
          </w:tcPr>
          <w:p w14:paraId="641A3272" w14:textId="77777777" w:rsidR="00035A94" w:rsidRPr="002A21C4" w:rsidRDefault="00035A94" w:rsidP="00035A94">
            <w:pPr>
              <w:spacing w:line="240" w:lineRule="auto"/>
              <w:rPr>
                <w:rFonts w:ascii="Times New Roman" w:hAnsi="Times New Roman"/>
                <w:color w:val="000000"/>
              </w:rPr>
            </w:pPr>
          </w:p>
        </w:tc>
        <w:tc>
          <w:tcPr>
            <w:tcW w:w="570" w:type="dxa"/>
            <w:gridSpan w:val="2"/>
            <w:shd w:val="clear" w:color="auto" w:fill="FFFFFF"/>
          </w:tcPr>
          <w:p w14:paraId="5C0E2B62" w14:textId="77777777" w:rsidR="00035A94" w:rsidRPr="002A21C4" w:rsidRDefault="00035A94" w:rsidP="00035A94">
            <w:pPr>
              <w:spacing w:line="240" w:lineRule="auto"/>
              <w:rPr>
                <w:rFonts w:ascii="Times New Roman" w:hAnsi="Times New Roman"/>
                <w:color w:val="000000"/>
              </w:rPr>
            </w:pPr>
          </w:p>
        </w:tc>
        <w:tc>
          <w:tcPr>
            <w:tcW w:w="570" w:type="dxa"/>
            <w:gridSpan w:val="2"/>
            <w:shd w:val="clear" w:color="auto" w:fill="FFFFFF"/>
          </w:tcPr>
          <w:p w14:paraId="26A344FD" w14:textId="77777777" w:rsidR="00035A94" w:rsidRPr="002A21C4" w:rsidRDefault="00035A94" w:rsidP="00035A94">
            <w:pPr>
              <w:spacing w:line="240" w:lineRule="auto"/>
              <w:rPr>
                <w:rFonts w:ascii="Times New Roman" w:hAnsi="Times New Roman"/>
                <w:color w:val="000000"/>
              </w:rPr>
            </w:pPr>
          </w:p>
        </w:tc>
        <w:tc>
          <w:tcPr>
            <w:tcW w:w="574" w:type="dxa"/>
            <w:gridSpan w:val="3"/>
            <w:shd w:val="clear" w:color="auto" w:fill="FFFFFF"/>
          </w:tcPr>
          <w:p w14:paraId="609A7773" w14:textId="77777777" w:rsidR="00035A94" w:rsidRPr="002A21C4" w:rsidRDefault="00035A94" w:rsidP="00035A94">
            <w:pPr>
              <w:spacing w:line="240" w:lineRule="auto"/>
              <w:rPr>
                <w:rFonts w:ascii="Times New Roman" w:hAnsi="Times New Roman"/>
                <w:color w:val="000000"/>
              </w:rPr>
            </w:pPr>
          </w:p>
        </w:tc>
        <w:tc>
          <w:tcPr>
            <w:tcW w:w="567" w:type="dxa"/>
            <w:gridSpan w:val="2"/>
            <w:shd w:val="clear" w:color="auto" w:fill="FFFFFF"/>
          </w:tcPr>
          <w:p w14:paraId="20E552F1" w14:textId="77777777" w:rsidR="00035A94" w:rsidRPr="002A21C4" w:rsidRDefault="00035A94" w:rsidP="00035A94">
            <w:pPr>
              <w:spacing w:line="240" w:lineRule="auto"/>
              <w:rPr>
                <w:rFonts w:ascii="Times New Roman" w:hAnsi="Times New Roman"/>
                <w:color w:val="000000"/>
              </w:rPr>
            </w:pPr>
          </w:p>
        </w:tc>
        <w:tc>
          <w:tcPr>
            <w:tcW w:w="567" w:type="dxa"/>
            <w:shd w:val="clear" w:color="auto" w:fill="FFFFFF"/>
          </w:tcPr>
          <w:p w14:paraId="18ABAB10" w14:textId="77777777" w:rsidR="00035A94" w:rsidRPr="002A21C4" w:rsidRDefault="00035A94" w:rsidP="00035A94">
            <w:pPr>
              <w:spacing w:line="240" w:lineRule="auto"/>
              <w:rPr>
                <w:rFonts w:ascii="Times New Roman" w:hAnsi="Times New Roman"/>
                <w:color w:val="000000"/>
              </w:rPr>
            </w:pPr>
          </w:p>
        </w:tc>
        <w:tc>
          <w:tcPr>
            <w:tcW w:w="567" w:type="dxa"/>
            <w:gridSpan w:val="3"/>
            <w:shd w:val="clear" w:color="auto" w:fill="FFFFFF"/>
          </w:tcPr>
          <w:p w14:paraId="0CCE518B" w14:textId="77777777" w:rsidR="00035A94" w:rsidRPr="002A21C4" w:rsidRDefault="00035A94" w:rsidP="00035A94">
            <w:pPr>
              <w:spacing w:line="240" w:lineRule="auto"/>
              <w:rPr>
                <w:rFonts w:ascii="Times New Roman" w:hAnsi="Times New Roman"/>
                <w:color w:val="000000"/>
              </w:rPr>
            </w:pPr>
          </w:p>
        </w:tc>
        <w:tc>
          <w:tcPr>
            <w:tcW w:w="567" w:type="dxa"/>
            <w:gridSpan w:val="2"/>
            <w:shd w:val="clear" w:color="auto" w:fill="FFFFFF"/>
          </w:tcPr>
          <w:p w14:paraId="621AF4F8" w14:textId="77777777" w:rsidR="00035A94" w:rsidRPr="002A21C4" w:rsidRDefault="00035A94" w:rsidP="00035A94">
            <w:pPr>
              <w:spacing w:line="240" w:lineRule="auto"/>
              <w:rPr>
                <w:rFonts w:ascii="Times New Roman" w:hAnsi="Times New Roman"/>
                <w:color w:val="000000"/>
              </w:rPr>
            </w:pPr>
          </w:p>
        </w:tc>
        <w:tc>
          <w:tcPr>
            <w:tcW w:w="567" w:type="dxa"/>
            <w:gridSpan w:val="3"/>
            <w:shd w:val="clear" w:color="auto" w:fill="FFFFFF"/>
          </w:tcPr>
          <w:p w14:paraId="3F34C621" w14:textId="77777777" w:rsidR="00035A94" w:rsidRPr="002A21C4" w:rsidRDefault="00035A94" w:rsidP="00035A94">
            <w:pPr>
              <w:spacing w:line="240" w:lineRule="auto"/>
              <w:rPr>
                <w:rFonts w:ascii="Times New Roman" w:hAnsi="Times New Roman"/>
                <w:color w:val="000000"/>
              </w:rPr>
            </w:pPr>
          </w:p>
        </w:tc>
        <w:tc>
          <w:tcPr>
            <w:tcW w:w="567" w:type="dxa"/>
            <w:gridSpan w:val="2"/>
            <w:shd w:val="clear" w:color="auto" w:fill="FFFFFF"/>
          </w:tcPr>
          <w:p w14:paraId="66A1B960" w14:textId="77777777" w:rsidR="00035A94" w:rsidRPr="002A21C4" w:rsidRDefault="00035A94" w:rsidP="00035A94">
            <w:pPr>
              <w:spacing w:line="240" w:lineRule="auto"/>
              <w:rPr>
                <w:rFonts w:ascii="Times New Roman" w:hAnsi="Times New Roman"/>
                <w:color w:val="000000"/>
              </w:rPr>
            </w:pPr>
          </w:p>
        </w:tc>
        <w:tc>
          <w:tcPr>
            <w:tcW w:w="726" w:type="dxa"/>
            <w:shd w:val="clear" w:color="auto" w:fill="FFFFFF"/>
          </w:tcPr>
          <w:p w14:paraId="65518C76" w14:textId="77777777" w:rsidR="00035A94" w:rsidRPr="002A21C4" w:rsidRDefault="00035A94" w:rsidP="00035A94">
            <w:pPr>
              <w:spacing w:line="240" w:lineRule="auto"/>
              <w:rPr>
                <w:rFonts w:ascii="Times New Roman" w:hAnsi="Times New Roman"/>
                <w:color w:val="000000"/>
              </w:rPr>
            </w:pPr>
          </w:p>
        </w:tc>
        <w:tc>
          <w:tcPr>
            <w:tcW w:w="1547" w:type="dxa"/>
            <w:gridSpan w:val="3"/>
            <w:shd w:val="clear" w:color="auto" w:fill="FFFFFF"/>
          </w:tcPr>
          <w:p w14:paraId="04867CFD" w14:textId="77777777" w:rsidR="00035A94" w:rsidRPr="002A21C4" w:rsidRDefault="00035A94" w:rsidP="00035A94">
            <w:pPr>
              <w:spacing w:line="240" w:lineRule="auto"/>
              <w:rPr>
                <w:rFonts w:ascii="Times New Roman" w:hAnsi="Times New Roman"/>
                <w:color w:val="000000"/>
              </w:rPr>
            </w:pPr>
          </w:p>
        </w:tc>
      </w:tr>
      <w:tr w:rsidR="00035A94" w:rsidRPr="002A21C4" w14:paraId="23121FF8" w14:textId="77777777" w:rsidTr="004C5F55">
        <w:trPr>
          <w:gridAfter w:val="1"/>
          <w:wAfter w:w="10" w:type="dxa"/>
          <w:trHeight w:val="348"/>
        </w:trPr>
        <w:tc>
          <w:tcPr>
            <w:tcW w:w="2243" w:type="dxa"/>
            <w:gridSpan w:val="2"/>
            <w:shd w:val="clear" w:color="auto" w:fill="FFFFFF"/>
            <w:vAlign w:val="center"/>
          </w:tcPr>
          <w:p w14:paraId="58DC4490"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rPr>
              <w:t xml:space="preserve">Źródła finansowania </w:t>
            </w:r>
          </w:p>
        </w:tc>
        <w:tc>
          <w:tcPr>
            <w:tcW w:w="8838" w:type="dxa"/>
            <w:gridSpan w:val="27"/>
            <w:shd w:val="clear" w:color="auto" w:fill="FFFFFF"/>
            <w:vAlign w:val="center"/>
          </w:tcPr>
          <w:p w14:paraId="7664EE98" w14:textId="1589CC0B" w:rsidR="002F21E5" w:rsidRPr="002F21E5" w:rsidRDefault="002F21E5" w:rsidP="002F21E5">
            <w:pPr>
              <w:spacing w:line="240" w:lineRule="auto"/>
              <w:jc w:val="both"/>
              <w:rPr>
                <w:rFonts w:ascii="Times New Roman" w:hAnsi="Times New Roman"/>
                <w:color w:val="000000"/>
              </w:rPr>
            </w:pPr>
            <w:r w:rsidRPr="002F21E5">
              <w:rPr>
                <w:rFonts w:ascii="Times New Roman" w:hAnsi="Times New Roman"/>
                <w:color w:val="000000"/>
              </w:rPr>
              <w:t xml:space="preserve">Przewidywane wydatki będą ponoszone z </w:t>
            </w:r>
            <w:r w:rsidR="000D4F1D">
              <w:rPr>
                <w:rFonts w:ascii="Times New Roman" w:hAnsi="Times New Roman"/>
                <w:color w:val="000000"/>
              </w:rPr>
              <w:t xml:space="preserve">budżetu państwa, z </w:t>
            </w:r>
            <w:r w:rsidRPr="002F21E5">
              <w:rPr>
                <w:rFonts w:ascii="Times New Roman" w:hAnsi="Times New Roman"/>
                <w:color w:val="000000"/>
              </w:rPr>
              <w:t>części 46 – Zdrowie będącej w dyspozycji Ministra Zdrowia oraz z części 85</w:t>
            </w:r>
            <w:r w:rsidR="000D4F1D">
              <w:rPr>
                <w:rFonts w:ascii="Times New Roman" w:hAnsi="Times New Roman"/>
                <w:color w:val="000000"/>
              </w:rPr>
              <w:t xml:space="preserve"> – Województwa </w:t>
            </w:r>
            <w:r w:rsidRPr="002F21E5">
              <w:rPr>
                <w:rFonts w:ascii="Times New Roman" w:hAnsi="Times New Roman"/>
                <w:color w:val="000000"/>
              </w:rPr>
              <w:t xml:space="preserve">będącej w dyspozycji poszczególnych wojewodów. </w:t>
            </w:r>
          </w:p>
          <w:p w14:paraId="1922418B" w14:textId="77777777" w:rsidR="002F21E5" w:rsidRPr="002F21E5" w:rsidRDefault="002F21E5" w:rsidP="002F21E5">
            <w:pPr>
              <w:spacing w:line="240" w:lineRule="auto"/>
              <w:jc w:val="both"/>
              <w:rPr>
                <w:rFonts w:ascii="Times New Roman" w:hAnsi="Times New Roman"/>
                <w:color w:val="000000"/>
              </w:rPr>
            </w:pPr>
            <w:r w:rsidRPr="002F21E5">
              <w:rPr>
                <w:rFonts w:ascii="Times New Roman" w:hAnsi="Times New Roman"/>
                <w:color w:val="000000"/>
              </w:rPr>
              <w:t>Przewidywane wydatki zostaną pokryte ze środków finansowych przeznaczanych na finansowanie ochrony zdrowia zgodnie z art. 131c ust. 1 ustawy o świadczeniach (nie spowodują powiększenia przewidywanej w ustawie wartości wydatków na zdrowie określonej dla poszczególnych lat jako procent produktu krajowego brutto).</w:t>
            </w:r>
          </w:p>
          <w:p w14:paraId="523942F1" w14:textId="1046A62F" w:rsidR="002F21E5" w:rsidRPr="002F21E5" w:rsidRDefault="002F21E5" w:rsidP="002F21E5">
            <w:pPr>
              <w:spacing w:line="240" w:lineRule="auto"/>
              <w:jc w:val="both"/>
              <w:rPr>
                <w:rFonts w:ascii="Times New Roman" w:hAnsi="Times New Roman"/>
                <w:color w:val="000000"/>
              </w:rPr>
            </w:pPr>
            <w:r w:rsidRPr="002F21E5">
              <w:rPr>
                <w:rFonts w:ascii="Times New Roman" w:hAnsi="Times New Roman"/>
                <w:color w:val="000000"/>
              </w:rPr>
              <w:t xml:space="preserve">Zgodnie z art. 131c ust. 1 ustawy </w:t>
            </w:r>
            <w:r w:rsidR="000D4F1D">
              <w:rPr>
                <w:rFonts w:ascii="Times New Roman" w:hAnsi="Times New Roman"/>
                <w:color w:val="000000"/>
              </w:rPr>
              <w:t xml:space="preserve">o świadczeniach </w:t>
            </w:r>
            <w:r w:rsidRPr="002F21E5">
              <w:rPr>
                <w:rFonts w:ascii="Times New Roman" w:hAnsi="Times New Roman"/>
                <w:color w:val="000000"/>
              </w:rPr>
              <w:t xml:space="preserve">środki te obejmują: </w:t>
            </w:r>
          </w:p>
          <w:p w14:paraId="79CA0265" w14:textId="77777777" w:rsidR="002F21E5" w:rsidRPr="002F21E5" w:rsidRDefault="002F21E5" w:rsidP="002F21E5">
            <w:pPr>
              <w:spacing w:line="240" w:lineRule="auto"/>
              <w:jc w:val="both"/>
              <w:rPr>
                <w:rFonts w:ascii="Times New Roman" w:hAnsi="Times New Roman"/>
                <w:color w:val="000000"/>
              </w:rPr>
            </w:pPr>
            <w:r w:rsidRPr="002F21E5">
              <w:rPr>
                <w:rFonts w:ascii="Times New Roman" w:hAnsi="Times New Roman"/>
                <w:color w:val="000000"/>
              </w:rPr>
              <w:t xml:space="preserve">1) wydatki budżetowe w części budżetu państwa, której dysponentem jest minister właściwy do spraw zdrowia; </w:t>
            </w:r>
          </w:p>
          <w:p w14:paraId="492ECA42" w14:textId="55CADDA4" w:rsidR="00035A94" w:rsidRPr="002A21C4" w:rsidRDefault="002F21E5" w:rsidP="002F21E5">
            <w:pPr>
              <w:spacing w:line="240" w:lineRule="auto"/>
              <w:jc w:val="both"/>
              <w:rPr>
                <w:rFonts w:ascii="Times New Roman" w:hAnsi="Times New Roman"/>
                <w:color w:val="000000"/>
              </w:rPr>
            </w:pPr>
            <w:r w:rsidRPr="002F21E5">
              <w:rPr>
                <w:rFonts w:ascii="Times New Roman" w:hAnsi="Times New Roman"/>
                <w:color w:val="000000"/>
              </w:rPr>
              <w:t>2) wydatki budżetowe w dziale „ochrona zdrowia” w innych częściach budżetu państwa.</w:t>
            </w:r>
          </w:p>
        </w:tc>
      </w:tr>
      <w:tr w:rsidR="00035A94" w:rsidRPr="002A21C4" w14:paraId="5E84A991" w14:textId="77777777" w:rsidTr="004C5F55">
        <w:trPr>
          <w:gridAfter w:val="1"/>
          <w:wAfter w:w="10" w:type="dxa"/>
          <w:trHeight w:val="1926"/>
        </w:trPr>
        <w:tc>
          <w:tcPr>
            <w:tcW w:w="2243" w:type="dxa"/>
            <w:gridSpan w:val="2"/>
            <w:shd w:val="clear" w:color="auto" w:fill="FFFFFF"/>
          </w:tcPr>
          <w:p w14:paraId="09612658"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rPr>
              <w:t>Dodatkowe informacje, w tym wskazanie źródeł danych i przyjętych do obliczeń założeń</w:t>
            </w:r>
          </w:p>
        </w:tc>
        <w:tc>
          <w:tcPr>
            <w:tcW w:w="8838" w:type="dxa"/>
            <w:gridSpan w:val="27"/>
            <w:shd w:val="clear" w:color="auto" w:fill="FFFFFF"/>
          </w:tcPr>
          <w:p w14:paraId="6F08A8C0" w14:textId="77777777" w:rsidR="00035A94" w:rsidRPr="00270070" w:rsidRDefault="00035A94" w:rsidP="00035A94">
            <w:pPr>
              <w:ind w:right="48"/>
              <w:jc w:val="both"/>
              <w:rPr>
                <w:rFonts w:ascii="Times New Roman" w:eastAsia="Times New Roman" w:hAnsi="Times New Roman"/>
              </w:rPr>
            </w:pPr>
            <w:r w:rsidRPr="00270070">
              <w:rPr>
                <w:rFonts w:ascii="Times New Roman" w:eastAsia="Times New Roman" w:hAnsi="Times New Roman"/>
              </w:rPr>
              <w:t xml:space="preserve">Wydatki: </w:t>
            </w:r>
          </w:p>
          <w:p w14:paraId="4AA4ADC4" w14:textId="1BD289B0" w:rsidR="009D5A4A" w:rsidRDefault="00035A94" w:rsidP="00035A94">
            <w:pPr>
              <w:ind w:right="48"/>
              <w:jc w:val="both"/>
              <w:rPr>
                <w:rFonts w:ascii="Times New Roman" w:eastAsia="Times New Roman" w:hAnsi="Times New Roman"/>
              </w:rPr>
            </w:pPr>
            <w:r>
              <w:rPr>
                <w:rFonts w:ascii="Times New Roman" w:eastAsia="Times New Roman" w:hAnsi="Times New Roman"/>
              </w:rPr>
              <w:t>Praktyka tworzenia map potrzeb z</w:t>
            </w:r>
            <w:r w:rsidRPr="00270070">
              <w:rPr>
                <w:rFonts w:ascii="Times New Roman" w:eastAsia="Times New Roman" w:hAnsi="Times New Roman"/>
              </w:rPr>
              <w:t xml:space="preserve">drowotnych w Ministerstwie Zdrowia pokazuje, że rozwiązaniem optymalnym jest wykonywanie tych zadań w sposób zespołowy. Zakłada się przy tym, że niezbędna liczba pracowników do wykonywania omawianych zadań w ww. urzędzie to co najmniej 15 osób. W tym 13 osób przewidziano do obsługi analitycznej </w:t>
            </w:r>
            <w:r w:rsidR="00EA4965">
              <w:rPr>
                <w:rFonts w:ascii="Times New Roman" w:eastAsia="Times New Roman" w:hAnsi="Times New Roman"/>
              </w:rPr>
              <w:t>mapy potrzeb zdrowotnych</w:t>
            </w:r>
            <w:r w:rsidRPr="00270070">
              <w:rPr>
                <w:rFonts w:ascii="Times New Roman" w:eastAsia="Times New Roman" w:hAnsi="Times New Roman"/>
              </w:rPr>
              <w:t>, natomiast pozostałe 2 osoby zostaną zatrudni</w:t>
            </w:r>
            <w:r>
              <w:rPr>
                <w:rFonts w:ascii="Times New Roman" w:eastAsia="Times New Roman" w:hAnsi="Times New Roman"/>
              </w:rPr>
              <w:t>one do opracowania i wdrażania krajowego p</w:t>
            </w:r>
            <w:r w:rsidRPr="00270070">
              <w:rPr>
                <w:rFonts w:ascii="Times New Roman" w:eastAsia="Times New Roman" w:hAnsi="Times New Roman"/>
              </w:rPr>
              <w:t>lan</w:t>
            </w:r>
            <w:r>
              <w:rPr>
                <w:rFonts w:ascii="Times New Roman" w:eastAsia="Times New Roman" w:hAnsi="Times New Roman"/>
              </w:rPr>
              <w:t>u t</w:t>
            </w:r>
            <w:r w:rsidRPr="00270070">
              <w:rPr>
                <w:rFonts w:ascii="Times New Roman" w:eastAsia="Times New Roman" w:hAnsi="Times New Roman"/>
              </w:rPr>
              <w:t>ransformacji, jak równ</w:t>
            </w:r>
            <w:r>
              <w:rPr>
                <w:rFonts w:ascii="Times New Roman" w:eastAsia="Times New Roman" w:hAnsi="Times New Roman"/>
              </w:rPr>
              <w:t xml:space="preserve">ież do nadzoru nad pracami nad wojewódzkim planem transformacji. </w:t>
            </w:r>
            <w:r w:rsidR="009D5A4A" w:rsidRPr="009D5A4A">
              <w:rPr>
                <w:rFonts w:ascii="Times New Roman" w:eastAsia="Times New Roman" w:hAnsi="Times New Roman"/>
              </w:rPr>
              <w:t>Odnośnie pracowników M</w:t>
            </w:r>
            <w:r w:rsidR="002F21E5">
              <w:rPr>
                <w:rFonts w:ascii="Times New Roman" w:eastAsia="Times New Roman" w:hAnsi="Times New Roman"/>
              </w:rPr>
              <w:t xml:space="preserve">inisterstwa </w:t>
            </w:r>
            <w:r w:rsidR="009D5A4A" w:rsidRPr="009D5A4A">
              <w:rPr>
                <w:rFonts w:ascii="Times New Roman" w:eastAsia="Times New Roman" w:hAnsi="Times New Roman"/>
              </w:rPr>
              <w:t>Z</w:t>
            </w:r>
            <w:r w:rsidR="002F21E5">
              <w:rPr>
                <w:rFonts w:ascii="Times New Roman" w:eastAsia="Times New Roman" w:hAnsi="Times New Roman"/>
              </w:rPr>
              <w:t>drowia</w:t>
            </w:r>
            <w:r w:rsidR="009D5A4A" w:rsidRPr="009D5A4A">
              <w:rPr>
                <w:rFonts w:ascii="Times New Roman" w:eastAsia="Times New Roman" w:hAnsi="Times New Roman"/>
              </w:rPr>
              <w:t xml:space="preserve"> działania przewidziane w ustawie będą wykonywane przez pracowników zatrudnionych w ramach projektu „Mapy potrzeb zdrowotnych – Baza Analiz Systemowych i Wdrożeniowych” współfinansowanego przez Unię Europejską ze środków Europejskiego Funduszu Społecznego w ramach Programu Operacyjnego Wiedza Edukacja Rozwój, na dotychczasowych zasadach, bez konieczności zatrudniania nowych osób. Przewidywane skutki finansowe nie służą zatrudnieniu nowego zespołu, a wyłącznie utrzymaniu dotychczasowego po zakończeniu trwającego obecnie ww. projektu unijnego. Przypisane Ministrowi Zdrowia w projekcie ustawy zasoby kadrowe zostały określone w oparciu o</w:t>
            </w:r>
            <w:r w:rsidR="00F6359A">
              <w:rPr>
                <w:rFonts w:ascii="Times New Roman" w:eastAsia="Times New Roman" w:hAnsi="Times New Roman"/>
              </w:rPr>
              <w:t> </w:t>
            </w:r>
            <w:r w:rsidR="009D5A4A" w:rsidRPr="009D5A4A">
              <w:rPr>
                <w:rFonts w:ascii="Times New Roman" w:eastAsia="Times New Roman" w:hAnsi="Times New Roman"/>
              </w:rPr>
              <w:t>dotychczasowe doświadczenia. Należy podkreślić, że pierwotny akt prawny wprowadzający mapy potrzeb zdrowotnych również w przypadku zadań Ministra Zdrowia nie przewidział jakichkolwiek zasobów kadrowych do ich realizacji i stąd konieczne było pozyskanie finansowania ze środków europejskich. W chwili obecnej nie ma możliwości przewidzenia, czy taka możliwość wystąpi ponownie w ramach przyszłej perspektywy finansowej Unii Europejskiej.</w:t>
            </w:r>
          </w:p>
          <w:p w14:paraId="3A3EC317" w14:textId="4467CED1" w:rsidR="00035A94" w:rsidRDefault="00035A94" w:rsidP="00035A94">
            <w:pPr>
              <w:ind w:right="48"/>
              <w:jc w:val="both"/>
              <w:rPr>
                <w:rFonts w:ascii="Times New Roman" w:eastAsia="Times New Roman" w:hAnsi="Times New Roman"/>
              </w:rPr>
            </w:pPr>
            <w:r w:rsidRPr="00270070">
              <w:rPr>
                <w:rFonts w:ascii="Times New Roman" w:eastAsia="Times New Roman" w:hAnsi="Times New Roman"/>
              </w:rPr>
              <w:t xml:space="preserve">Należy </w:t>
            </w:r>
            <w:r w:rsidR="00D66D62" w:rsidRPr="00270070">
              <w:rPr>
                <w:rFonts w:ascii="Times New Roman" w:eastAsia="Times New Roman" w:hAnsi="Times New Roman"/>
              </w:rPr>
              <w:t xml:space="preserve">zatem </w:t>
            </w:r>
            <w:r w:rsidRPr="00270070">
              <w:rPr>
                <w:rFonts w:ascii="Times New Roman" w:eastAsia="Times New Roman" w:hAnsi="Times New Roman"/>
              </w:rPr>
              <w:t>mieć na uwadze, że skutecznie działający, kompetentny zespół musi funkcjonować na wielu płaszczyznach doświadczenia, wiedzy i umiejętno</w:t>
            </w:r>
            <w:r>
              <w:rPr>
                <w:rFonts w:ascii="Times New Roman" w:eastAsia="Times New Roman" w:hAnsi="Times New Roman"/>
              </w:rPr>
              <w:t>ści. Konieczne są zatem osoby o</w:t>
            </w:r>
            <w:r w:rsidR="00F6359A">
              <w:rPr>
                <w:rFonts w:ascii="Times New Roman" w:eastAsia="Times New Roman" w:hAnsi="Times New Roman"/>
              </w:rPr>
              <w:t> </w:t>
            </w:r>
            <w:r w:rsidRPr="00270070">
              <w:rPr>
                <w:rFonts w:ascii="Times New Roman" w:eastAsia="Times New Roman" w:hAnsi="Times New Roman"/>
              </w:rPr>
              <w:t>zróżnicowanym wykształceniu (statystycy, ekonomiści, matematycy, ekonometrycy, informatycy, prawo, zdrowie publiczne). Wynagrodzenie miesięczne</w:t>
            </w:r>
            <w:r>
              <w:rPr>
                <w:rFonts w:ascii="Times New Roman" w:eastAsia="Times New Roman" w:hAnsi="Times New Roman"/>
              </w:rPr>
              <w:t xml:space="preserve"> w przeliczeniu </w:t>
            </w:r>
            <w:r w:rsidRPr="00270070">
              <w:rPr>
                <w:rFonts w:ascii="Times New Roman" w:eastAsia="Times New Roman" w:hAnsi="Times New Roman"/>
              </w:rPr>
              <w:t xml:space="preserve"> na 1 etat przewiduje się w</w:t>
            </w:r>
            <w:r>
              <w:rPr>
                <w:rFonts w:ascii="Times New Roman" w:eastAsia="Times New Roman" w:hAnsi="Times New Roman"/>
              </w:rPr>
              <w:t xml:space="preserve"> </w:t>
            </w:r>
            <w:r w:rsidRPr="00270070">
              <w:rPr>
                <w:rFonts w:ascii="Times New Roman" w:eastAsia="Times New Roman" w:hAnsi="Times New Roman"/>
              </w:rPr>
              <w:t>wysokości</w:t>
            </w:r>
            <w:r>
              <w:rPr>
                <w:rFonts w:ascii="Times New Roman" w:eastAsia="Times New Roman" w:hAnsi="Times New Roman"/>
              </w:rPr>
              <w:t xml:space="preserve"> </w:t>
            </w:r>
            <w:r w:rsidR="004D02C5" w:rsidRPr="004D02C5">
              <w:rPr>
                <w:rFonts w:ascii="Times New Roman" w:eastAsia="Times New Roman" w:hAnsi="Times New Roman"/>
              </w:rPr>
              <w:t xml:space="preserve">8 931 </w:t>
            </w:r>
            <w:r w:rsidRPr="00270070">
              <w:rPr>
                <w:rFonts w:ascii="Times New Roman" w:eastAsia="Times New Roman" w:hAnsi="Times New Roman"/>
              </w:rPr>
              <w:t>zł brutto (</w:t>
            </w:r>
            <w:r>
              <w:rPr>
                <w:rFonts w:ascii="Times New Roman" w:eastAsia="Times New Roman" w:hAnsi="Times New Roman"/>
              </w:rPr>
              <w:t xml:space="preserve">równe </w:t>
            </w:r>
            <w:r w:rsidRPr="00270070">
              <w:rPr>
                <w:rFonts w:ascii="Times New Roman" w:eastAsia="Times New Roman" w:hAnsi="Times New Roman"/>
              </w:rPr>
              <w:t>przeciętne</w:t>
            </w:r>
            <w:r>
              <w:rPr>
                <w:rFonts w:ascii="Times New Roman" w:eastAsia="Times New Roman" w:hAnsi="Times New Roman"/>
              </w:rPr>
              <w:t>mu</w:t>
            </w:r>
            <w:r w:rsidRPr="00270070">
              <w:rPr>
                <w:rFonts w:ascii="Times New Roman" w:eastAsia="Times New Roman" w:hAnsi="Times New Roman"/>
              </w:rPr>
              <w:t xml:space="preserve"> wynagrodzen</w:t>
            </w:r>
            <w:r>
              <w:rPr>
                <w:rFonts w:ascii="Times New Roman" w:eastAsia="Times New Roman" w:hAnsi="Times New Roman"/>
              </w:rPr>
              <w:t xml:space="preserve">iu </w:t>
            </w:r>
            <w:r w:rsidRPr="00F079C9">
              <w:rPr>
                <w:rFonts w:ascii="Times New Roman" w:eastAsia="Times New Roman" w:hAnsi="Times New Roman"/>
              </w:rPr>
              <w:t>całkowite</w:t>
            </w:r>
            <w:r>
              <w:rPr>
                <w:rFonts w:ascii="Times New Roman" w:eastAsia="Times New Roman" w:hAnsi="Times New Roman"/>
              </w:rPr>
              <w:t>mu</w:t>
            </w:r>
            <w:r w:rsidRPr="00F079C9">
              <w:rPr>
                <w:rFonts w:ascii="Times New Roman" w:eastAsia="Times New Roman" w:hAnsi="Times New Roman"/>
              </w:rPr>
              <w:t xml:space="preserve"> </w:t>
            </w:r>
            <w:r>
              <w:rPr>
                <w:rFonts w:ascii="Times New Roman" w:eastAsia="Times New Roman" w:hAnsi="Times New Roman"/>
              </w:rPr>
              <w:t xml:space="preserve">na samodzielnym stanowisku w ministerstwach </w:t>
            </w:r>
            <w:r w:rsidR="007F0B46">
              <w:rPr>
                <w:rFonts w:ascii="Times New Roman" w:eastAsia="Times New Roman" w:hAnsi="Times New Roman"/>
              </w:rPr>
              <w:t xml:space="preserve">wyliczonym wraz </w:t>
            </w:r>
            <w:r>
              <w:rPr>
                <w:rFonts w:ascii="Times New Roman" w:eastAsia="Times New Roman" w:hAnsi="Times New Roman"/>
              </w:rPr>
              <w:t>z</w:t>
            </w:r>
            <w:r w:rsidR="007F0B46">
              <w:rPr>
                <w:rFonts w:ascii="Times New Roman" w:eastAsia="Times New Roman" w:hAnsi="Times New Roman"/>
              </w:rPr>
              <w:t xml:space="preserve"> uwzględnieniem</w:t>
            </w:r>
            <w:r>
              <w:rPr>
                <w:rFonts w:ascii="Times New Roman" w:eastAsia="Times New Roman" w:hAnsi="Times New Roman"/>
              </w:rPr>
              <w:t xml:space="preserve"> KPRM w </w:t>
            </w:r>
            <w:r w:rsidRPr="00270070">
              <w:rPr>
                <w:rFonts w:ascii="Times New Roman" w:eastAsia="Times New Roman" w:hAnsi="Times New Roman"/>
              </w:rPr>
              <w:t>służbie cywilnej w 201</w:t>
            </w:r>
            <w:r w:rsidR="004D02C5">
              <w:rPr>
                <w:rFonts w:ascii="Times New Roman" w:eastAsia="Times New Roman" w:hAnsi="Times New Roman"/>
              </w:rPr>
              <w:t>9</w:t>
            </w:r>
            <w:r w:rsidRPr="00270070">
              <w:rPr>
                <w:rFonts w:ascii="Times New Roman" w:eastAsia="Times New Roman" w:hAnsi="Times New Roman"/>
              </w:rPr>
              <w:t xml:space="preserve"> r</w:t>
            </w:r>
            <w:r>
              <w:rPr>
                <w:rFonts w:ascii="Times New Roman" w:eastAsia="Times New Roman" w:hAnsi="Times New Roman"/>
              </w:rPr>
              <w:t xml:space="preserve">. ustalone na podstawie </w:t>
            </w:r>
            <w:r w:rsidR="005E1C30">
              <w:rPr>
                <w:rFonts w:ascii="Times New Roman" w:eastAsia="Times New Roman" w:hAnsi="Times New Roman"/>
              </w:rPr>
              <w:t>z</w:t>
            </w:r>
            <w:r>
              <w:rPr>
                <w:rFonts w:ascii="Times New Roman" w:eastAsia="Times New Roman" w:hAnsi="Times New Roman"/>
              </w:rPr>
              <w:t>ałącznika nr 2 „</w:t>
            </w:r>
            <w:r w:rsidRPr="007921CC">
              <w:rPr>
                <w:rFonts w:ascii="Times New Roman" w:eastAsia="Times New Roman" w:hAnsi="Times New Roman"/>
              </w:rPr>
              <w:t>Wynagrodzenia w służbie cywilnej w 201</w:t>
            </w:r>
            <w:r w:rsidR="004D02C5">
              <w:rPr>
                <w:rFonts w:ascii="Times New Roman" w:eastAsia="Times New Roman" w:hAnsi="Times New Roman"/>
              </w:rPr>
              <w:t>9</w:t>
            </w:r>
            <w:r w:rsidRPr="007921CC">
              <w:rPr>
                <w:rFonts w:ascii="Times New Roman" w:eastAsia="Times New Roman" w:hAnsi="Times New Roman"/>
              </w:rPr>
              <w:t xml:space="preserve"> r.</w:t>
            </w:r>
            <w:r>
              <w:rPr>
                <w:rFonts w:ascii="Times New Roman" w:eastAsia="Times New Roman" w:hAnsi="Times New Roman"/>
              </w:rPr>
              <w:t>”</w:t>
            </w:r>
            <w:r w:rsidRPr="007921CC">
              <w:rPr>
                <w:rFonts w:ascii="Times New Roman" w:eastAsia="Times New Roman" w:hAnsi="Times New Roman"/>
              </w:rPr>
              <w:t xml:space="preserve"> </w:t>
            </w:r>
            <w:r>
              <w:rPr>
                <w:rFonts w:ascii="Times New Roman" w:eastAsia="Times New Roman" w:hAnsi="Times New Roman"/>
              </w:rPr>
              <w:t>do „</w:t>
            </w:r>
            <w:r w:rsidRPr="007921CC">
              <w:rPr>
                <w:rFonts w:ascii="Times New Roman" w:eastAsia="Times New Roman" w:hAnsi="Times New Roman"/>
              </w:rPr>
              <w:t>Sprawozdani</w:t>
            </w:r>
            <w:r>
              <w:rPr>
                <w:rFonts w:ascii="Times New Roman" w:eastAsia="Times New Roman" w:hAnsi="Times New Roman"/>
              </w:rPr>
              <w:t>a</w:t>
            </w:r>
            <w:r w:rsidRPr="007921CC">
              <w:rPr>
                <w:rFonts w:ascii="Times New Roman" w:eastAsia="Times New Roman" w:hAnsi="Times New Roman"/>
              </w:rPr>
              <w:t xml:space="preserve"> Szefa Służby Cywilnej za 201</w:t>
            </w:r>
            <w:r w:rsidR="004D02C5">
              <w:rPr>
                <w:rFonts w:ascii="Times New Roman" w:eastAsia="Times New Roman" w:hAnsi="Times New Roman"/>
              </w:rPr>
              <w:t>9</w:t>
            </w:r>
            <w:r w:rsidRPr="007921CC">
              <w:rPr>
                <w:rFonts w:ascii="Times New Roman" w:eastAsia="Times New Roman" w:hAnsi="Times New Roman"/>
              </w:rPr>
              <w:t xml:space="preserve"> rok</w:t>
            </w:r>
            <w:r>
              <w:rPr>
                <w:rFonts w:ascii="Times New Roman" w:eastAsia="Times New Roman" w:hAnsi="Times New Roman"/>
              </w:rPr>
              <w:t xml:space="preserve"> o stanie służby cywilnej i realizacji zadań tej służby w 201</w:t>
            </w:r>
            <w:r w:rsidR="004D02C5">
              <w:rPr>
                <w:rFonts w:ascii="Times New Roman" w:eastAsia="Times New Roman" w:hAnsi="Times New Roman"/>
              </w:rPr>
              <w:t>9</w:t>
            </w:r>
            <w:r>
              <w:rPr>
                <w:rFonts w:ascii="Times New Roman" w:eastAsia="Times New Roman" w:hAnsi="Times New Roman"/>
              </w:rPr>
              <w:t xml:space="preserve"> r.”</w:t>
            </w:r>
            <w:r w:rsidRPr="00270070">
              <w:rPr>
                <w:rFonts w:ascii="Times New Roman" w:eastAsia="Times New Roman" w:hAnsi="Times New Roman"/>
              </w:rPr>
              <w:t>).</w:t>
            </w:r>
          </w:p>
          <w:p w14:paraId="14CF0E38" w14:textId="76A3A99C" w:rsidR="00035A94" w:rsidRDefault="00035A94" w:rsidP="00035A94">
            <w:pPr>
              <w:ind w:right="48"/>
              <w:jc w:val="both"/>
              <w:rPr>
                <w:rFonts w:ascii="Times New Roman" w:eastAsia="Times New Roman" w:hAnsi="Times New Roman"/>
              </w:rPr>
            </w:pPr>
            <w:r w:rsidRPr="00162FAA">
              <w:rPr>
                <w:rFonts w:ascii="Times New Roman" w:eastAsia="Times New Roman" w:hAnsi="Times New Roman"/>
              </w:rPr>
              <w:t xml:space="preserve">Jednakże należy zaznaczyć, że koszty związane z zatrudnieniem osób przewidzianych do obsługi tworzenia map potrzeb zdrowotnych i planów transformacji został obliczony od </w:t>
            </w:r>
            <w:r w:rsidR="000D4F1D">
              <w:rPr>
                <w:rFonts w:ascii="Times New Roman" w:eastAsia="Times New Roman" w:hAnsi="Times New Roman"/>
              </w:rPr>
              <w:t xml:space="preserve">dnia </w:t>
            </w:r>
            <w:r w:rsidRPr="00162FAA">
              <w:rPr>
                <w:rFonts w:ascii="Times New Roman" w:eastAsia="Times New Roman" w:hAnsi="Times New Roman"/>
              </w:rPr>
              <w:t xml:space="preserve">1 </w:t>
            </w:r>
            <w:r w:rsidR="0046280B">
              <w:rPr>
                <w:rFonts w:ascii="Times New Roman" w:eastAsia="Times New Roman" w:hAnsi="Times New Roman"/>
              </w:rPr>
              <w:t>stycznia</w:t>
            </w:r>
            <w:r w:rsidRPr="00162FAA">
              <w:rPr>
                <w:rFonts w:ascii="Times New Roman" w:eastAsia="Times New Roman" w:hAnsi="Times New Roman"/>
              </w:rPr>
              <w:t xml:space="preserve"> 202</w:t>
            </w:r>
            <w:r w:rsidR="0046280B">
              <w:rPr>
                <w:rFonts w:ascii="Times New Roman" w:eastAsia="Times New Roman" w:hAnsi="Times New Roman"/>
              </w:rPr>
              <w:t>2</w:t>
            </w:r>
            <w:r w:rsidRPr="00162FAA">
              <w:rPr>
                <w:rFonts w:ascii="Times New Roman" w:eastAsia="Times New Roman" w:hAnsi="Times New Roman"/>
              </w:rPr>
              <w:t xml:space="preserve"> r. Formalnie do </w:t>
            </w:r>
            <w:r w:rsidR="000D4F1D">
              <w:rPr>
                <w:rFonts w:ascii="Times New Roman" w:eastAsia="Times New Roman" w:hAnsi="Times New Roman"/>
              </w:rPr>
              <w:t xml:space="preserve">dnia </w:t>
            </w:r>
            <w:r w:rsidRPr="00162FAA">
              <w:rPr>
                <w:rFonts w:ascii="Times New Roman" w:eastAsia="Times New Roman" w:hAnsi="Times New Roman"/>
              </w:rPr>
              <w:t>3</w:t>
            </w:r>
            <w:r w:rsidR="0046280B">
              <w:rPr>
                <w:rFonts w:ascii="Times New Roman" w:eastAsia="Times New Roman" w:hAnsi="Times New Roman"/>
              </w:rPr>
              <w:t>1</w:t>
            </w:r>
            <w:r w:rsidRPr="00162FAA">
              <w:rPr>
                <w:rFonts w:ascii="Times New Roman" w:eastAsia="Times New Roman" w:hAnsi="Times New Roman"/>
              </w:rPr>
              <w:t xml:space="preserve"> </w:t>
            </w:r>
            <w:r w:rsidR="0046280B">
              <w:rPr>
                <w:rFonts w:ascii="Times New Roman" w:eastAsia="Times New Roman" w:hAnsi="Times New Roman"/>
              </w:rPr>
              <w:t>grudnia</w:t>
            </w:r>
            <w:r w:rsidRPr="00162FAA">
              <w:rPr>
                <w:rFonts w:ascii="Times New Roman" w:eastAsia="Times New Roman" w:hAnsi="Times New Roman"/>
              </w:rPr>
              <w:t xml:space="preserve"> 2021 r. działania przewidziane w ustawie będą wykonywane przez pracowników zatrudnionych w ramach projektu </w:t>
            </w:r>
            <w:r w:rsidRPr="00162FAA">
              <w:rPr>
                <w:rFonts w:ascii="Times New Roman" w:hAnsi="Times New Roman"/>
              </w:rPr>
              <w:t>„Mapy potrzeb zdrowotnych – Baza Analiz Systemowych i Wdrożeniowych” współfinansowanego przez Unię Europejską ze środków Europejskiego Funduszu Społecznego w ramach Programu Operacyjnego Wiedza Edukacja Rozwój</w:t>
            </w:r>
            <w:r>
              <w:rPr>
                <w:rFonts w:ascii="Times New Roman" w:hAnsi="Times New Roman"/>
              </w:rPr>
              <w:t>,</w:t>
            </w:r>
            <w:r w:rsidRPr="00162FAA">
              <w:rPr>
                <w:rFonts w:ascii="Times New Roman" w:hAnsi="Times New Roman"/>
              </w:rPr>
              <w:t xml:space="preserve"> </w:t>
            </w:r>
            <w:r w:rsidRPr="00162FAA">
              <w:rPr>
                <w:rFonts w:ascii="Times New Roman" w:eastAsia="Times New Roman" w:hAnsi="Times New Roman"/>
              </w:rPr>
              <w:t>na dotychczasowych zasadach, bez konieczności zatrudniania nowych osób. Dlatego też</w:t>
            </w:r>
            <w:r>
              <w:rPr>
                <w:rFonts w:ascii="Times New Roman" w:eastAsia="Times New Roman" w:hAnsi="Times New Roman"/>
              </w:rPr>
              <w:t>,</w:t>
            </w:r>
            <w:r w:rsidRPr="00162FAA">
              <w:rPr>
                <w:rFonts w:ascii="Times New Roman" w:eastAsia="Times New Roman" w:hAnsi="Times New Roman"/>
              </w:rPr>
              <w:t xml:space="preserve"> pierwsze koszty związane z wynagrodzeniem pracowników M</w:t>
            </w:r>
            <w:r>
              <w:rPr>
                <w:rFonts w:ascii="Times New Roman" w:eastAsia="Times New Roman" w:hAnsi="Times New Roman"/>
              </w:rPr>
              <w:t xml:space="preserve">inisterstwa </w:t>
            </w:r>
            <w:r w:rsidRPr="00162FAA">
              <w:rPr>
                <w:rFonts w:ascii="Times New Roman" w:eastAsia="Times New Roman" w:hAnsi="Times New Roman"/>
              </w:rPr>
              <w:t>Z</w:t>
            </w:r>
            <w:r>
              <w:rPr>
                <w:rFonts w:ascii="Times New Roman" w:eastAsia="Times New Roman" w:hAnsi="Times New Roman"/>
              </w:rPr>
              <w:t>drowia</w:t>
            </w:r>
            <w:r w:rsidRPr="00162FAA">
              <w:rPr>
                <w:rFonts w:ascii="Times New Roman" w:eastAsia="Times New Roman" w:hAnsi="Times New Roman"/>
              </w:rPr>
              <w:t xml:space="preserve"> (D</w:t>
            </w:r>
            <w:r>
              <w:rPr>
                <w:rFonts w:ascii="Times New Roman" w:eastAsia="Times New Roman" w:hAnsi="Times New Roman"/>
              </w:rPr>
              <w:t xml:space="preserve">epartament </w:t>
            </w:r>
            <w:r w:rsidRPr="00162FAA">
              <w:rPr>
                <w:rFonts w:ascii="Times New Roman" w:eastAsia="Times New Roman" w:hAnsi="Times New Roman"/>
              </w:rPr>
              <w:t>A</w:t>
            </w:r>
            <w:r>
              <w:rPr>
                <w:rFonts w:ascii="Times New Roman" w:eastAsia="Times New Roman" w:hAnsi="Times New Roman"/>
              </w:rPr>
              <w:t xml:space="preserve">naliz </w:t>
            </w:r>
            <w:r w:rsidRPr="00162FAA">
              <w:rPr>
                <w:rFonts w:ascii="Times New Roman" w:eastAsia="Times New Roman" w:hAnsi="Times New Roman"/>
              </w:rPr>
              <w:t>i</w:t>
            </w:r>
            <w:r>
              <w:rPr>
                <w:rFonts w:ascii="Times New Roman" w:eastAsia="Times New Roman" w:hAnsi="Times New Roman"/>
              </w:rPr>
              <w:t xml:space="preserve"> </w:t>
            </w:r>
            <w:r w:rsidRPr="00162FAA">
              <w:rPr>
                <w:rFonts w:ascii="Times New Roman" w:eastAsia="Times New Roman" w:hAnsi="Times New Roman"/>
              </w:rPr>
              <w:t>S</w:t>
            </w:r>
            <w:r>
              <w:rPr>
                <w:rFonts w:ascii="Times New Roman" w:eastAsia="Times New Roman" w:hAnsi="Times New Roman"/>
              </w:rPr>
              <w:t>trategii</w:t>
            </w:r>
            <w:r w:rsidRPr="00162FAA">
              <w:rPr>
                <w:rFonts w:ascii="Times New Roman" w:eastAsia="Times New Roman" w:hAnsi="Times New Roman"/>
              </w:rPr>
              <w:t xml:space="preserve">) do obsługi nowych zadań określonych w projekcie ustawy zostały obliczone od </w:t>
            </w:r>
            <w:r w:rsidR="000D4F1D">
              <w:rPr>
                <w:rFonts w:ascii="Times New Roman" w:eastAsia="Times New Roman" w:hAnsi="Times New Roman"/>
              </w:rPr>
              <w:t xml:space="preserve">dnia </w:t>
            </w:r>
            <w:r w:rsidRPr="00162FAA">
              <w:rPr>
                <w:rFonts w:ascii="Times New Roman" w:eastAsia="Times New Roman" w:hAnsi="Times New Roman"/>
              </w:rPr>
              <w:t xml:space="preserve">1 </w:t>
            </w:r>
            <w:r w:rsidR="0046280B">
              <w:rPr>
                <w:rFonts w:ascii="Times New Roman" w:eastAsia="Times New Roman" w:hAnsi="Times New Roman"/>
              </w:rPr>
              <w:t>stycznia</w:t>
            </w:r>
            <w:r w:rsidRPr="00162FAA">
              <w:rPr>
                <w:rFonts w:ascii="Times New Roman" w:eastAsia="Times New Roman" w:hAnsi="Times New Roman"/>
              </w:rPr>
              <w:t xml:space="preserve"> 202</w:t>
            </w:r>
            <w:r w:rsidR="0046280B">
              <w:rPr>
                <w:rFonts w:ascii="Times New Roman" w:eastAsia="Times New Roman" w:hAnsi="Times New Roman"/>
              </w:rPr>
              <w:t>2</w:t>
            </w:r>
            <w:r w:rsidRPr="00162FAA">
              <w:rPr>
                <w:rFonts w:ascii="Times New Roman" w:eastAsia="Times New Roman" w:hAnsi="Times New Roman"/>
              </w:rPr>
              <w:t xml:space="preserve"> r.  </w:t>
            </w:r>
          </w:p>
          <w:p w14:paraId="2D1B147E" w14:textId="24FD71D7" w:rsidR="00035A94" w:rsidRPr="00F315A1" w:rsidRDefault="00035A94" w:rsidP="00035A94">
            <w:pPr>
              <w:ind w:right="48"/>
              <w:jc w:val="both"/>
              <w:rPr>
                <w:rFonts w:ascii="Times New Roman" w:eastAsia="Times New Roman" w:hAnsi="Times New Roman"/>
              </w:rPr>
            </w:pPr>
            <w:r>
              <w:rPr>
                <w:rFonts w:ascii="Times New Roman" w:eastAsia="Times New Roman" w:hAnsi="Times New Roman"/>
              </w:rPr>
              <w:t xml:space="preserve">Koszty funkcjonowania </w:t>
            </w:r>
            <w:r w:rsidR="00C24E05">
              <w:rPr>
                <w:rFonts w:ascii="Times New Roman" w:eastAsia="Times New Roman" w:hAnsi="Times New Roman"/>
              </w:rPr>
              <w:t>r</w:t>
            </w:r>
            <w:r>
              <w:rPr>
                <w:rFonts w:ascii="Times New Roman" w:eastAsia="Times New Roman" w:hAnsi="Times New Roman"/>
              </w:rPr>
              <w:t xml:space="preserve">ady </w:t>
            </w:r>
            <w:r w:rsidRPr="008C2579">
              <w:rPr>
                <w:rFonts w:ascii="Times New Roman" w:eastAsia="Times New Roman" w:hAnsi="Times New Roman"/>
              </w:rPr>
              <w:t xml:space="preserve">do spraw </w:t>
            </w:r>
            <w:r w:rsidR="00C24E05">
              <w:rPr>
                <w:rFonts w:ascii="Times New Roman" w:eastAsia="Times New Roman" w:hAnsi="Times New Roman"/>
              </w:rPr>
              <w:t>p</w:t>
            </w:r>
            <w:r>
              <w:rPr>
                <w:rFonts w:ascii="Times New Roman" w:eastAsia="Times New Roman" w:hAnsi="Times New Roman"/>
              </w:rPr>
              <w:t xml:space="preserve">otrzeb </w:t>
            </w:r>
            <w:r w:rsidR="00C24E05">
              <w:rPr>
                <w:rFonts w:ascii="Times New Roman" w:eastAsia="Times New Roman" w:hAnsi="Times New Roman"/>
              </w:rPr>
              <w:t>z</w:t>
            </w:r>
            <w:r w:rsidRPr="00F315A1">
              <w:rPr>
                <w:rFonts w:ascii="Times New Roman" w:eastAsia="Times New Roman" w:hAnsi="Times New Roman"/>
              </w:rPr>
              <w:t xml:space="preserve">drowotnych należy </w:t>
            </w:r>
            <w:r>
              <w:rPr>
                <w:rFonts w:ascii="Times New Roman" w:eastAsia="Times New Roman" w:hAnsi="Times New Roman"/>
              </w:rPr>
              <w:t>przyjąć na poziomie 400 zł za 1</w:t>
            </w:r>
            <w:r w:rsidR="003F1023">
              <w:rPr>
                <w:rFonts w:ascii="Times New Roman" w:eastAsia="Times New Roman" w:hAnsi="Times New Roman"/>
              </w:rPr>
              <w:t xml:space="preserve"> </w:t>
            </w:r>
            <w:r w:rsidRPr="00F315A1">
              <w:rPr>
                <w:rFonts w:ascii="Times New Roman" w:eastAsia="Times New Roman" w:hAnsi="Times New Roman"/>
              </w:rPr>
              <w:t xml:space="preserve">dzień pracy </w:t>
            </w:r>
            <w:r>
              <w:rPr>
                <w:rFonts w:ascii="Times New Roman" w:eastAsia="Times New Roman" w:hAnsi="Times New Roman"/>
              </w:rPr>
              <w:t xml:space="preserve">w przeliczeniu </w:t>
            </w:r>
            <w:r w:rsidRPr="00F315A1">
              <w:rPr>
                <w:rFonts w:ascii="Times New Roman" w:eastAsia="Times New Roman" w:hAnsi="Times New Roman"/>
              </w:rPr>
              <w:t>na 1 członka</w:t>
            </w:r>
            <w:r>
              <w:rPr>
                <w:rFonts w:ascii="Times New Roman" w:eastAsia="Times New Roman" w:hAnsi="Times New Roman"/>
              </w:rPr>
              <w:t>.</w:t>
            </w:r>
            <w:r w:rsidRPr="00F315A1">
              <w:rPr>
                <w:rFonts w:ascii="Times New Roman" w:eastAsia="Times New Roman" w:hAnsi="Times New Roman"/>
              </w:rPr>
              <w:t xml:space="preserve"> Rada będzie spotykała się mniej więcej co miesiąc w ciągu</w:t>
            </w:r>
            <w:r>
              <w:rPr>
                <w:rFonts w:ascii="Times New Roman" w:eastAsia="Times New Roman" w:hAnsi="Times New Roman"/>
              </w:rPr>
              <w:t xml:space="preserve"> pierwszego 1,5 roku tworzenia planu t</w:t>
            </w:r>
            <w:r w:rsidRPr="00F315A1">
              <w:rPr>
                <w:rFonts w:ascii="Times New Roman" w:eastAsia="Times New Roman" w:hAnsi="Times New Roman"/>
              </w:rPr>
              <w:t xml:space="preserve">ransformacji, </w:t>
            </w:r>
            <w:r>
              <w:rPr>
                <w:rFonts w:ascii="Times New Roman" w:eastAsia="Times New Roman" w:hAnsi="Times New Roman"/>
              </w:rPr>
              <w:t xml:space="preserve">natomiast </w:t>
            </w:r>
            <w:r w:rsidRPr="00F315A1">
              <w:rPr>
                <w:rFonts w:ascii="Times New Roman" w:eastAsia="Times New Roman" w:hAnsi="Times New Roman"/>
              </w:rPr>
              <w:t xml:space="preserve">w latach następnych w cyklu </w:t>
            </w:r>
            <w:r w:rsidR="004D1712">
              <w:rPr>
                <w:rFonts w:ascii="Times New Roman" w:eastAsia="Times New Roman" w:hAnsi="Times New Roman"/>
              </w:rPr>
              <w:t>7</w:t>
            </w:r>
            <w:r w:rsidRPr="00F315A1">
              <w:rPr>
                <w:rFonts w:ascii="Times New Roman" w:eastAsia="Times New Roman" w:hAnsi="Times New Roman"/>
              </w:rPr>
              <w:t xml:space="preserve"> letnim kadencji</w:t>
            </w:r>
            <w:r>
              <w:rPr>
                <w:rFonts w:ascii="Times New Roman" w:eastAsia="Times New Roman" w:hAnsi="Times New Roman"/>
              </w:rPr>
              <w:t xml:space="preserve"> ok.</w:t>
            </w:r>
            <w:r w:rsidRPr="00F315A1">
              <w:rPr>
                <w:rFonts w:ascii="Times New Roman" w:eastAsia="Times New Roman" w:hAnsi="Times New Roman"/>
              </w:rPr>
              <w:t xml:space="preserve"> </w:t>
            </w:r>
            <w:r>
              <w:rPr>
                <w:rFonts w:ascii="Times New Roman" w:eastAsia="Times New Roman" w:hAnsi="Times New Roman"/>
              </w:rPr>
              <w:t>3-6</w:t>
            </w:r>
            <w:r w:rsidRPr="00F315A1">
              <w:rPr>
                <w:rFonts w:ascii="Times New Roman" w:eastAsia="Times New Roman" w:hAnsi="Times New Roman"/>
              </w:rPr>
              <w:t xml:space="preserve"> razy do roku.</w:t>
            </w:r>
          </w:p>
          <w:p w14:paraId="7CA55C09" w14:textId="2E0ADA7B" w:rsidR="00035A94" w:rsidRDefault="00A27D10" w:rsidP="00035A94">
            <w:pPr>
              <w:ind w:right="48"/>
              <w:jc w:val="both"/>
              <w:rPr>
                <w:rFonts w:ascii="Times New Roman" w:eastAsia="Times New Roman" w:hAnsi="Times New Roman"/>
              </w:rPr>
            </w:pPr>
            <w:r>
              <w:rPr>
                <w:rFonts w:ascii="Times New Roman" w:eastAsia="Times New Roman" w:hAnsi="Times New Roman"/>
              </w:rPr>
              <w:lastRenderedPageBreak/>
              <w:t xml:space="preserve">W </w:t>
            </w:r>
            <w:r w:rsidR="00035A94" w:rsidRPr="00F315A1">
              <w:rPr>
                <w:rFonts w:ascii="Times New Roman" w:eastAsia="Times New Roman" w:hAnsi="Times New Roman"/>
              </w:rPr>
              <w:t xml:space="preserve">2020 </w:t>
            </w:r>
            <w:r w:rsidR="00EC752F">
              <w:rPr>
                <w:rFonts w:ascii="Times New Roman" w:eastAsia="Times New Roman" w:hAnsi="Times New Roman"/>
              </w:rPr>
              <w:t xml:space="preserve">r. </w:t>
            </w:r>
            <w:r>
              <w:rPr>
                <w:rFonts w:ascii="Times New Roman" w:eastAsia="Times New Roman" w:hAnsi="Times New Roman"/>
              </w:rPr>
              <w:t xml:space="preserve">koszt </w:t>
            </w:r>
            <w:r w:rsidR="00035A94" w:rsidRPr="00F315A1">
              <w:rPr>
                <w:rFonts w:ascii="Times New Roman" w:eastAsia="Times New Roman" w:hAnsi="Times New Roman"/>
              </w:rPr>
              <w:t xml:space="preserve">kalkulowany od </w:t>
            </w:r>
            <w:r w:rsidR="00EC752F">
              <w:rPr>
                <w:rFonts w:ascii="Times New Roman" w:eastAsia="Times New Roman" w:hAnsi="Times New Roman"/>
              </w:rPr>
              <w:t>dnia</w:t>
            </w:r>
            <w:r>
              <w:rPr>
                <w:rFonts w:ascii="Times New Roman" w:eastAsia="Times New Roman" w:hAnsi="Times New Roman"/>
              </w:rPr>
              <w:t xml:space="preserve"> </w:t>
            </w:r>
            <w:r w:rsidR="00035A94" w:rsidRPr="00F315A1">
              <w:rPr>
                <w:rFonts w:ascii="Times New Roman" w:eastAsia="Times New Roman" w:hAnsi="Times New Roman"/>
              </w:rPr>
              <w:t xml:space="preserve">1 </w:t>
            </w:r>
            <w:r w:rsidR="00677139">
              <w:rPr>
                <w:rFonts w:ascii="Times New Roman" w:eastAsia="Times New Roman" w:hAnsi="Times New Roman"/>
              </w:rPr>
              <w:t>października</w:t>
            </w:r>
            <w:r w:rsidR="00035A94" w:rsidRPr="00F315A1">
              <w:rPr>
                <w:rFonts w:ascii="Times New Roman" w:eastAsia="Times New Roman" w:hAnsi="Times New Roman"/>
              </w:rPr>
              <w:t xml:space="preserve">, tj. </w:t>
            </w:r>
            <w:r w:rsidR="00677139">
              <w:rPr>
                <w:rFonts w:ascii="Times New Roman" w:eastAsia="Times New Roman" w:hAnsi="Times New Roman"/>
              </w:rPr>
              <w:t>3</w:t>
            </w:r>
            <w:r w:rsidR="00677139" w:rsidRPr="00F315A1">
              <w:rPr>
                <w:rFonts w:ascii="Times New Roman" w:eastAsia="Times New Roman" w:hAnsi="Times New Roman"/>
              </w:rPr>
              <w:t xml:space="preserve"> miesiąc</w:t>
            </w:r>
            <w:r w:rsidR="00677139">
              <w:rPr>
                <w:rFonts w:ascii="Times New Roman" w:eastAsia="Times New Roman" w:hAnsi="Times New Roman"/>
              </w:rPr>
              <w:t>e</w:t>
            </w:r>
            <w:r w:rsidR="002003B5">
              <w:rPr>
                <w:rFonts w:ascii="Times New Roman" w:eastAsia="Times New Roman" w:hAnsi="Times New Roman"/>
              </w:rPr>
              <w:t xml:space="preserve"> </w:t>
            </w:r>
            <w:r w:rsidR="00035A94" w:rsidRPr="00F315A1">
              <w:rPr>
                <w:rFonts w:ascii="Times New Roman" w:eastAsia="Times New Roman" w:hAnsi="Times New Roman"/>
              </w:rPr>
              <w:t>dla wszystkich urzędów wojewódzkich</w:t>
            </w:r>
            <w:r w:rsidR="002003B5">
              <w:rPr>
                <w:rFonts w:ascii="Times New Roman" w:eastAsia="Times New Roman" w:hAnsi="Times New Roman"/>
              </w:rPr>
              <w:t xml:space="preserve"> wynosić będzie</w:t>
            </w:r>
            <w:r w:rsidR="00677139" w:rsidRPr="00677139">
              <w:rPr>
                <w:rFonts w:ascii="Times New Roman" w:eastAsia="Times New Roman" w:hAnsi="Times New Roman"/>
              </w:rPr>
              <w:t xml:space="preserve"> 230 400 </w:t>
            </w:r>
            <w:r w:rsidR="00035A94" w:rsidRPr="006201B6">
              <w:rPr>
                <w:rFonts w:ascii="Times New Roman" w:eastAsia="Times New Roman" w:hAnsi="Times New Roman"/>
              </w:rPr>
              <w:t>zł</w:t>
            </w:r>
            <w:r w:rsidR="00035A94" w:rsidRPr="00F315A1">
              <w:rPr>
                <w:rFonts w:ascii="Times New Roman" w:eastAsia="Times New Roman" w:hAnsi="Times New Roman"/>
              </w:rPr>
              <w:t xml:space="preserve">, </w:t>
            </w:r>
          </w:p>
          <w:p w14:paraId="4AFA4EFF" w14:textId="56C00D1C" w:rsidR="00035A94" w:rsidRPr="00F315A1" w:rsidRDefault="00035A94" w:rsidP="00035A94">
            <w:pPr>
              <w:ind w:right="48"/>
              <w:jc w:val="both"/>
              <w:rPr>
                <w:rFonts w:ascii="Times New Roman" w:eastAsia="Times New Roman" w:hAnsi="Times New Roman"/>
              </w:rPr>
            </w:pPr>
            <w:r w:rsidRPr="0066278E">
              <w:rPr>
                <w:rFonts w:ascii="Times New Roman" w:eastAsia="Times New Roman" w:hAnsi="Times New Roman"/>
              </w:rPr>
              <w:t xml:space="preserve">Koszty </w:t>
            </w:r>
            <w:r w:rsidR="00C24E05">
              <w:rPr>
                <w:rFonts w:ascii="Times New Roman" w:eastAsia="Times New Roman" w:hAnsi="Times New Roman"/>
              </w:rPr>
              <w:t>w</w:t>
            </w:r>
            <w:r w:rsidRPr="0066278E">
              <w:rPr>
                <w:rFonts w:ascii="Times New Roman" w:eastAsia="Times New Roman" w:hAnsi="Times New Roman"/>
              </w:rPr>
              <w:t xml:space="preserve">ojewódzkich </w:t>
            </w:r>
            <w:r w:rsidR="00C24E05">
              <w:rPr>
                <w:rFonts w:ascii="Times New Roman" w:eastAsia="Times New Roman" w:hAnsi="Times New Roman"/>
              </w:rPr>
              <w:t>r</w:t>
            </w:r>
            <w:r w:rsidRPr="0066278E">
              <w:rPr>
                <w:rFonts w:ascii="Times New Roman" w:eastAsia="Times New Roman" w:hAnsi="Times New Roman"/>
              </w:rPr>
              <w:t xml:space="preserve">ad (po 12 członków) – </w:t>
            </w:r>
            <w:r w:rsidR="00E26567" w:rsidRPr="00E26567">
              <w:rPr>
                <w:rFonts w:ascii="Times New Roman" w:eastAsia="Times New Roman" w:hAnsi="Times New Roman"/>
              </w:rPr>
              <w:t xml:space="preserve">w ciągu 1 roku i 3 miesięcy </w:t>
            </w:r>
            <w:r w:rsidRPr="0066278E">
              <w:rPr>
                <w:rFonts w:ascii="Times New Roman" w:eastAsia="Times New Roman" w:hAnsi="Times New Roman"/>
              </w:rPr>
              <w:t xml:space="preserve">funkcjonowania </w:t>
            </w:r>
            <w:r>
              <w:rPr>
                <w:rFonts w:ascii="Times New Roman" w:eastAsia="Times New Roman" w:hAnsi="Times New Roman"/>
              </w:rPr>
              <w:t>r</w:t>
            </w:r>
            <w:r w:rsidRPr="0066278E">
              <w:rPr>
                <w:rFonts w:ascii="Times New Roman" w:eastAsia="Times New Roman" w:hAnsi="Times New Roman"/>
              </w:rPr>
              <w:t xml:space="preserve">ady, przy </w:t>
            </w:r>
            <w:r>
              <w:rPr>
                <w:rFonts w:ascii="Times New Roman" w:eastAsia="Times New Roman" w:hAnsi="Times New Roman"/>
              </w:rPr>
              <w:t xml:space="preserve">założeniu </w:t>
            </w:r>
            <w:r w:rsidRPr="0066278E">
              <w:rPr>
                <w:rFonts w:ascii="Times New Roman" w:eastAsia="Times New Roman" w:hAnsi="Times New Roman"/>
              </w:rPr>
              <w:t>co miesięcznych spotka</w:t>
            </w:r>
            <w:r>
              <w:rPr>
                <w:rFonts w:ascii="Times New Roman" w:eastAsia="Times New Roman" w:hAnsi="Times New Roman"/>
              </w:rPr>
              <w:t>ń</w:t>
            </w:r>
            <w:r w:rsidRPr="0066278E">
              <w:rPr>
                <w:rFonts w:ascii="Times New Roman" w:eastAsia="Times New Roman" w:hAnsi="Times New Roman"/>
              </w:rPr>
              <w:t xml:space="preserve"> wyn</w:t>
            </w:r>
            <w:r>
              <w:rPr>
                <w:rFonts w:ascii="Times New Roman" w:eastAsia="Times New Roman" w:hAnsi="Times New Roman"/>
              </w:rPr>
              <w:t>iesie</w:t>
            </w:r>
            <w:r w:rsidRPr="0066278E">
              <w:rPr>
                <w:rFonts w:ascii="Times New Roman" w:eastAsia="Times New Roman" w:hAnsi="Times New Roman"/>
              </w:rPr>
              <w:t xml:space="preserve"> – </w:t>
            </w:r>
            <w:r w:rsidR="00E26567" w:rsidRPr="00E26567">
              <w:rPr>
                <w:rFonts w:ascii="Times New Roman" w:eastAsia="Times New Roman" w:hAnsi="Times New Roman"/>
              </w:rPr>
              <w:t>1 175 040 zł</w:t>
            </w:r>
            <w:r w:rsidRPr="007D43D7">
              <w:rPr>
                <w:rFonts w:ascii="Times New Roman" w:eastAsia="Times New Roman" w:hAnsi="Times New Roman"/>
              </w:rPr>
              <w:t xml:space="preserve">. Łączny koszt funkcjonowania rady, przy założeniu </w:t>
            </w:r>
            <w:r w:rsidR="00894FB3" w:rsidRPr="007D43D7">
              <w:rPr>
                <w:rFonts w:ascii="Times New Roman" w:eastAsia="Times New Roman" w:hAnsi="Times New Roman"/>
              </w:rPr>
              <w:t xml:space="preserve">6,5 lat obowiązywania pierwszych planów transformacji </w:t>
            </w:r>
            <w:r w:rsidRPr="007D43D7">
              <w:rPr>
                <w:rFonts w:ascii="Times New Roman" w:eastAsia="Times New Roman" w:hAnsi="Times New Roman"/>
              </w:rPr>
              <w:t>(od 1 lipca 202</w:t>
            </w:r>
            <w:r w:rsidR="00106035" w:rsidRPr="007D43D7">
              <w:rPr>
                <w:rFonts w:ascii="Times New Roman" w:eastAsia="Times New Roman" w:hAnsi="Times New Roman"/>
              </w:rPr>
              <w:t>1</w:t>
            </w:r>
            <w:r w:rsidRPr="007D43D7">
              <w:rPr>
                <w:rFonts w:ascii="Times New Roman" w:eastAsia="Times New Roman" w:hAnsi="Times New Roman"/>
              </w:rPr>
              <w:t xml:space="preserve"> r. do 3</w:t>
            </w:r>
            <w:r w:rsidR="00106035" w:rsidRPr="007D43D7">
              <w:rPr>
                <w:rFonts w:ascii="Times New Roman" w:eastAsia="Times New Roman" w:hAnsi="Times New Roman"/>
              </w:rPr>
              <w:t>1</w:t>
            </w:r>
            <w:r w:rsidRPr="007D43D7">
              <w:rPr>
                <w:rFonts w:ascii="Times New Roman" w:eastAsia="Times New Roman" w:hAnsi="Times New Roman"/>
              </w:rPr>
              <w:t xml:space="preserve"> </w:t>
            </w:r>
            <w:r w:rsidR="00106035" w:rsidRPr="007D43D7">
              <w:rPr>
                <w:rFonts w:ascii="Times New Roman" w:eastAsia="Times New Roman" w:hAnsi="Times New Roman"/>
              </w:rPr>
              <w:t>grudnia</w:t>
            </w:r>
            <w:r w:rsidRPr="007D43D7">
              <w:rPr>
                <w:rFonts w:ascii="Times New Roman" w:eastAsia="Times New Roman" w:hAnsi="Times New Roman"/>
              </w:rPr>
              <w:t xml:space="preserve"> 202</w:t>
            </w:r>
            <w:r w:rsidR="002F5884" w:rsidRPr="007D43D7">
              <w:rPr>
                <w:rFonts w:ascii="Times New Roman" w:eastAsia="Times New Roman" w:hAnsi="Times New Roman"/>
              </w:rPr>
              <w:t>7</w:t>
            </w:r>
            <w:r w:rsidR="000C5269" w:rsidRPr="007D43D7">
              <w:rPr>
                <w:rFonts w:ascii="Times New Roman" w:eastAsia="Times New Roman" w:hAnsi="Times New Roman"/>
              </w:rPr>
              <w:t xml:space="preserve"> </w:t>
            </w:r>
            <w:r w:rsidRPr="007D43D7">
              <w:rPr>
                <w:rFonts w:ascii="Times New Roman" w:eastAsia="Times New Roman" w:hAnsi="Times New Roman"/>
              </w:rPr>
              <w:t>r.) wyniesie</w:t>
            </w:r>
            <w:r w:rsidR="007D43D7" w:rsidRPr="007D43D7">
              <w:rPr>
                <w:rFonts w:ascii="Times New Roman" w:eastAsia="Times New Roman" w:hAnsi="Times New Roman"/>
                <w:color w:val="FF0000"/>
              </w:rPr>
              <w:t xml:space="preserve"> </w:t>
            </w:r>
            <w:r w:rsidR="008053B0" w:rsidRPr="008053B0">
              <w:rPr>
                <w:rFonts w:ascii="Times New Roman" w:eastAsia="Times New Roman" w:hAnsi="Times New Roman"/>
              </w:rPr>
              <w:t>3 242 793 zł</w:t>
            </w:r>
            <w:r w:rsidRPr="000C4404">
              <w:rPr>
                <w:rFonts w:ascii="Times New Roman" w:eastAsia="Times New Roman" w:hAnsi="Times New Roman"/>
              </w:rPr>
              <w:t>. W połowie 202</w:t>
            </w:r>
            <w:r w:rsidR="000C5269" w:rsidRPr="000C4404">
              <w:rPr>
                <w:rFonts w:ascii="Times New Roman" w:eastAsia="Times New Roman" w:hAnsi="Times New Roman"/>
              </w:rPr>
              <w:t>6</w:t>
            </w:r>
            <w:r w:rsidRPr="000C4404">
              <w:rPr>
                <w:rFonts w:ascii="Times New Roman" w:eastAsia="Times New Roman" w:hAnsi="Times New Roman"/>
              </w:rPr>
              <w:t xml:space="preserve"> r. </w:t>
            </w:r>
            <w:r w:rsidRPr="007D43D7">
              <w:rPr>
                <w:rFonts w:ascii="Times New Roman" w:eastAsia="Times New Roman" w:hAnsi="Times New Roman"/>
              </w:rPr>
              <w:t>zaczn</w:t>
            </w:r>
            <w:r w:rsidR="000C5269" w:rsidRPr="007D43D7">
              <w:rPr>
                <w:rFonts w:ascii="Times New Roman" w:eastAsia="Times New Roman" w:hAnsi="Times New Roman"/>
              </w:rPr>
              <w:t>ą</w:t>
            </w:r>
            <w:r w:rsidRPr="007D43D7">
              <w:rPr>
                <w:rFonts w:ascii="Times New Roman" w:eastAsia="Times New Roman" w:hAnsi="Times New Roman"/>
              </w:rPr>
              <w:t xml:space="preserve"> się </w:t>
            </w:r>
            <w:r w:rsidR="000C5269" w:rsidRPr="007D43D7">
              <w:rPr>
                <w:rFonts w:ascii="Times New Roman" w:eastAsia="Times New Roman" w:hAnsi="Times New Roman"/>
              </w:rPr>
              <w:t xml:space="preserve">prace nad kolejną edycją planu transformacji </w:t>
            </w:r>
            <w:r w:rsidRPr="007D43D7">
              <w:rPr>
                <w:rFonts w:ascii="Times New Roman" w:eastAsia="Times New Roman" w:hAnsi="Times New Roman"/>
              </w:rPr>
              <w:t>(cykl spotkań comiesięcznych).</w:t>
            </w:r>
          </w:p>
          <w:p w14:paraId="6DD8801A" w14:textId="6DF87EFC" w:rsidR="00035A94" w:rsidRPr="00F315A1" w:rsidRDefault="00035A94" w:rsidP="00035A94">
            <w:pPr>
              <w:ind w:right="48"/>
              <w:jc w:val="both"/>
              <w:rPr>
                <w:rFonts w:ascii="Times New Roman" w:eastAsia="Times New Roman" w:hAnsi="Times New Roman"/>
              </w:rPr>
            </w:pPr>
            <w:r>
              <w:rPr>
                <w:rFonts w:ascii="Times New Roman" w:eastAsia="Times New Roman" w:hAnsi="Times New Roman"/>
              </w:rPr>
              <w:t xml:space="preserve">Łączny koszt </w:t>
            </w:r>
            <w:r w:rsidR="002003B5">
              <w:rPr>
                <w:rFonts w:ascii="Times New Roman" w:eastAsia="Times New Roman" w:hAnsi="Times New Roman"/>
              </w:rPr>
              <w:t xml:space="preserve">wszystkich </w:t>
            </w:r>
            <w:r w:rsidR="00C367B3">
              <w:rPr>
                <w:rFonts w:ascii="Times New Roman" w:eastAsia="Times New Roman" w:hAnsi="Times New Roman"/>
              </w:rPr>
              <w:t xml:space="preserve">szesnastu </w:t>
            </w:r>
            <w:r w:rsidR="00C24E05">
              <w:rPr>
                <w:rFonts w:ascii="Times New Roman" w:eastAsia="Times New Roman" w:hAnsi="Times New Roman"/>
              </w:rPr>
              <w:t>w</w:t>
            </w:r>
            <w:r>
              <w:rPr>
                <w:rFonts w:ascii="Times New Roman" w:eastAsia="Times New Roman" w:hAnsi="Times New Roman"/>
              </w:rPr>
              <w:t>ojewódzki</w:t>
            </w:r>
            <w:r w:rsidR="002003B5">
              <w:rPr>
                <w:rFonts w:ascii="Times New Roman" w:eastAsia="Times New Roman" w:hAnsi="Times New Roman"/>
              </w:rPr>
              <w:t>ch</w:t>
            </w:r>
            <w:r>
              <w:rPr>
                <w:rFonts w:ascii="Times New Roman" w:eastAsia="Times New Roman" w:hAnsi="Times New Roman"/>
              </w:rPr>
              <w:t xml:space="preserve"> </w:t>
            </w:r>
            <w:r w:rsidR="00C24E05">
              <w:rPr>
                <w:rFonts w:ascii="Times New Roman" w:eastAsia="Times New Roman" w:hAnsi="Times New Roman"/>
              </w:rPr>
              <w:t>r</w:t>
            </w:r>
            <w:r w:rsidRPr="00F315A1">
              <w:rPr>
                <w:rFonts w:ascii="Times New Roman" w:eastAsia="Times New Roman" w:hAnsi="Times New Roman"/>
              </w:rPr>
              <w:t>ad w perspektywie</w:t>
            </w:r>
            <w:r>
              <w:rPr>
                <w:rFonts w:ascii="Times New Roman" w:eastAsia="Times New Roman" w:hAnsi="Times New Roman"/>
              </w:rPr>
              <w:t xml:space="preserve"> 10-cio letniej wyniesie</w:t>
            </w:r>
            <w:r w:rsidR="00A54C82" w:rsidRPr="00A54C82">
              <w:rPr>
                <w:rFonts w:ascii="Times New Roman" w:eastAsia="Times New Roman" w:hAnsi="Times New Roman"/>
              </w:rPr>
              <w:t xml:space="preserve"> </w:t>
            </w:r>
            <w:r w:rsidR="008053B0" w:rsidRPr="008053B0">
              <w:rPr>
                <w:rFonts w:ascii="Times New Roman" w:eastAsia="Times New Roman" w:hAnsi="Times New Roman"/>
              </w:rPr>
              <w:t xml:space="preserve"> 4 913 591 </w:t>
            </w:r>
            <w:r w:rsidR="00A54C82" w:rsidRPr="00A54C82">
              <w:rPr>
                <w:rFonts w:ascii="Times New Roman" w:eastAsia="Times New Roman" w:hAnsi="Times New Roman"/>
              </w:rPr>
              <w:t>zł</w:t>
            </w:r>
            <w:r>
              <w:rPr>
                <w:rFonts w:ascii="Times New Roman" w:eastAsia="Times New Roman" w:hAnsi="Times New Roman"/>
              </w:rPr>
              <w:t>.</w:t>
            </w:r>
          </w:p>
          <w:p w14:paraId="07410113" w14:textId="1AE72413" w:rsidR="002F5884" w:rsidRPr="00270070" w:rsidRDefault="002F5884" w:rsidP="00035A94">
            <w:pPr>
              <w:ind w:right="48"/>
              <w:jc w:val="both"/>
              <w:rPr>
                <w:rFonts w:ascii="Times New Roman" w:eastAsia="Times New Roman" w:hAnsi="Times New Roman"/>
              </w:rPr>
            </w:pPr>
            <w:r>
              <w:rPr>
                <w:rFonts w:ascii="Times New Roman" w:eastAsia="Times New Roman" w:hAnsi="Times New Roman"/>
              </w:rPr>
              <w:t>Całkowity harmonogram spotkań rad ds. potrzeb zdrowotnych oraz kosztów z nimi związanych</w:t>
            </w:r>
            <w:r w:rsidR="004D1712">
              <w:rPr>
                <w:rFonts w:ascii="Times New Roman" w:eastAsia="Times New Roman" w:hAnsi="Times New Roman"/>
              </w:rPr>
              <w:t xml:space="preserve"> znajduje</w:t>
            </w:r>
            <w:r>
              <w:rPr>
                <w:rFonts w:ascii="Times New Roman" w:eastAsia="Times New Roman" w:hAnsi="Times New Roman"/>
              </w:rPr>
              <w:t xml:space="preserve"> </w:t>
            </w:r>
            <w:r w:rsidR="004D1712">
              <w:rPr>
                <w:rFonts w:ascii="Times New Roman" w:eastAsia="Times New Roman" w:hAnsi="Times New Roman"/>
              </w:rPr>
              <w:t xml:space="preserve">się </w:t>
            </w:r>
            <w:r>
              <w:rPr>
                <w:rFonts w:ascii="Times New Roman" w:eastAsia="Times New Roman" w:hAnsi="Times New Roman"/>
              </w:rPr>
              <w:t>w załączeniu.</w:t>
            </w:r>
          </w:p>
          <w:p w14:paraId="0487884D" w14:textId="77777777" w:rsidR="00035A94" w:rsidRPr="00270070" w:rsidRDefault="00035A94" w:rsidP="00035A94">
            <w:pPr>
              <w:ind w:right="48"/>
              <w:jc w:val="both"/>
              <w:rPr>
                <w:rFonts w:ascii="Times New Roman" w:eastAsia="Times New Roman" w:hAnsi="Times New Roman"/>
              </w:rPr>
            </w:pPr>
            <w:r w:rsidRPr="005F6AC2">
              <w:rPr>
                <w:rFonts w:ascii="Times New Roman" w:eastAsia="Times New Roman" w:hAnsi="Times New Roman"/>
              </w:rPr>
              <w:t>Dodatkowo od 2020 r. uwzględniono skutki całoroczne, wzrost wynagrodzeń o prognozowany wskaźnik inflacji (2,5%).</w:t>
            </w:r>
          </w:p>
        </w:tc>
      </w:tr>
      <w:tr w:rsidR="00035A94" w:rsidRPr="002A21C4" w14:paraId="5B0E1B27" w14:textId="77777777" w:rsidTr="004C5F55">
        <w:trPr>
          <w:gridAfter w:val="1"/>
          <w:wAfter w:w="10" w:type="dxa"/>
          <w:trHeight w:val="345"/>
        </w:trPr>
        <w:tc>
          <w:tcPr>
            <w:tcW w:w="11081" w:type="dxa"/>
            <w:gridSpan w:val="29"/>
            <w:shd w:val="clear" w:color="auto" w:fill="99CCFF"/>
          </w:tcPr>
          <w:p w14:paraId="226A1757" w14:textId="77777777" w:rsidR="00035A94" w:rsidRPr="002A21C4" w:rsidRDefault="00035A94" w:rsidP="00035A94">
            <w:pPr>
              <w:numPr>
                <w:ilvl w:val="0"/>
                <w:numId w:val="3"/>
              </w:numPr>
              <w:spacing w:before="120" w:after="120" w:line="240" w:lineRule="auto"/>
              <w:jc w:val="both"/>
              <w:rPr>
                <w:rFonts w:ascii="Times New Roman" w:hAnsi="Times New Roman"/>
                <w:b/>
                <w:color w:val="000000"/>
                <w:spacing w:val="-2"/>
              </w:rPr>
            </w:pPr>
            <w:r w:rsidRPr="002A21C4">
              <w:rPr>
                <w:rFonts w:ascii="Times New Roman" w:hAnsi="Times New Roman"/>
                <w:b/>
                <w:color w:val="000000"/>
                <w:spacing w:val="-2"/>
              </w:rPr>
              <w:lastRenderedPageBreak/>
              <w:t xml:space="preserve">Wpływ na </w:t>
            </w:r>
            <w:r w:rsidRPr="002A21C4">
              <w:rPr>
                <w:rFonts w:ascii="Times New Roman" w:hAnsi="Times New Roman"/>
                <w:b/>
                <w:color w:val="000000"/>
              </w:rPr>
              <w:t xml:space="preserve">konkurencyjność gospodarki i przedsiębiorczość, w tym funkcjonowanie przedsiębiorców oraz na rodzinę, obywateli i gospodarstwa domowe </w:t>
            </w:r>
          </w:p>
        </w:tc>
      </w:tr>
      <w:tr w:rsidR="00035A94" w:rsidRPr="002A21C4" w14:paraId="459EEBE1" w14:textId="77777777" w:rsidTr="004C5F55">
        <w:trPr>
          <w:gridAfter w:val="1"/>
          <w:wAfter w:w="10" w:type="dxa"/>
          <w:trHeight w:val="142"/>
        </w:trPr>
        <w:tc>
          <w:tcPr>
            <w:tcW w:w="11081" w:type="dxa"/>
            <w:gridSpan w:val="29"/>
            <w:shd w:val="clear" w:color="auto" w:fill="FFFFFF"/>
          </w:tcPr>
          <w:p w14:paraId="47348A00" w14:textId="77777777" w:rsidR="00035A94" w:rsidRPr="002A21C4" w:rsidRDefault="00035A94" w:rsidP="00035A94">
            <w:pPr>
              <w:spacing w:line="240" w:lineRule="auto"/>
              <w:jc w:val="center"/>
              <w:rPr>
                <w:rFonts w:ascii="Times New Roman" w:hAnsi="Times New Roman"/>
                <w:color w:val="000000"/>
                <w:spacing w:val="-2"/>
              </w:rPr>
            </w:pPr>
            <w:r w:rsidRPr="002A21C4">
              <w:rPr>
                <w:rFonts w:ascii="Times New Roman" w:hAnsi="Times New Roman"/>
                <w:color w:val="000000"/>
                <w:spacing w:val="-2"/>
              </w:rPr>
              <w:t>Skutki</w:t>
            </w:r>
          </w:p>
        </w:tc>
      </w:tr>
      <w:tr w:rsidR="00035A94" w:rsidRPr="002A21C4" w14:paraId="522F2399" w14:textId="77777777" w:rsidTr="004C5F55">
        <w:trPr>
          <w:gridAfter w:val="1"/>
          <w:wAfter w:w="10" w:type="dxa"/>
          <w:trHeight w:val="142"/>
        </w:trPr>
        <w:tc>
          <w:tcPr>
            <w:tcW w:w="3889" w:type="dxa"/>
            <w:gridSpan w:val="7"/>
            <w:shd w:val="clear" w:color="auto" w:fill="FFFFFF"/>
          </w:tcPr>
          <w:p w14:paraId="7CCBF452"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rPr>
              <w:t>Czas w latach od wejścia w życie zmian</w:t>
            </w:r>
          </w:p>
        </w:tc>
        <w:tc>
          <w:tcPr>
            <w:tcW w:w="937" w:type="dxa"/>
            <w:gridSpan w:val="2"/>
            <w:shd w:val="clear" w:color="auto" w:fill="FFFFFF"/>
          </w:tcPr>
          <w:p w14:paraId="3768E8F9" w14:textId="77777777" w:rsidR="00035A94" w:rsidRPr="002A21C4" w:rsidRDefault="00035A94" w:rsidP="00035A94">
            <w:pPr>
              <w:spacing w:line="240" w:lineRule="auto"/>
              <w:jc w:val="center"/>
              <w:rPr>
                <w:rFonts w:ascii="Times New Roman" w:hAnsi="Times New Roman"/>
                <w:color w:val="000000"/>
              </w:rPr>
            </w:pPr>
            <w:r w:rsidRPr="002A21C4">
              <w:rPr>
                <w:rFonts w:ascii="Times New Roman" w:hAnsi="Times New Roman"/>
                <w:color w:val="000000"/>
              </w:rPr>
              <w:t>0</w:t>
            </w:r>
          </w:p>
        </w:tc>
        <w:tc>
          <w:tcPr>
            <w:tcW w:w="1082" w:type="dxa"/>
            <w:gridSpan w:val="5"/>
            <w:shd w:val="clear" w:color="auto" w:fill="FFFFFF"/>
          </w:tcPr>
          <w:p w14:paraId="4EBE639C" w14:textId="77777777" w:rsidR="00035A94" w:rsidRPr="002A21C4" w:rsidRDefault="00035A94" w:rsidP="00035A94">
            <w:pPr>
              <w:spacing w:line="240" w:lineRule="auto"/>
              <w:jc w:val="center"/>
              <w:rPr>
                <w:rFonts w:ascii="Times New Roman" w:hAnsi="Times New Roman"/>
                <w:color w:val="000000"/>
              </w:rPr>
            </w:pPr>
            <w:r w:rsidRPr="002A21C4">
              <w:rPr>
                <w:rFonts w:ascii="Times New Roman" w:hAnsi="Times New Roman"/>
                <w:color w:val="000000"/>
              </w:rPr>
              <w:t>1</w:t>
            </w:r>
          </w:p>
        </w:tc>
        <w:tc>
          <w:tcPr>
            <w:tcW w:w="938" w:type="dxa"/>
            <w:gridSpan w:val="4"/>
            <w:shd w:val="clear" w:color="auto" w:fill="FFFFFF"/>
          </w:tcPr>
          <w:p w14:paraId="790038A0" w14:textId="77777777" w:rsidR="00035A94" w:rsidRPr="002A21C4" w:rsidRDefault="00035A94" w:rsidP="00035A94">
            <w:pPr>
              <w:spacing w:line="240" w:lineRule="auto"/>
              <w:jc w:val="center"/>
              <w:rPr>
                <w:rFonts w:ascii="Times New Roman" w:hAnsi="Times New Roman"/>
                <w:color w:val="000000"/>
              </w:rPr>
            </w:pPr>
            <w:r w:rsidRPr="002A21C4">
              <w:rPr>
                <w:rFonts w:ascii="Times New Roman" w:hAnsi="Times New Roman"/>
                <w:color w:val="000000"/>
              </w:rPr>
              <w:t>2</w:t>
            </w:r>
          </w:p>
        </w:tc>
        <w:tc>
          <w:tcPr>
            <w:tcW w:w="937" w:type="dxa"/>
            <w:gridSpan w:val="4"/>
            <w:shd w:val="clear" w:color="auto" w:fill="FFFFFF"/>
          </w:tcPr>
          <w:p w14:paraId="188953FA" w14:textId="77777777" w:rsidR="00035A94" w:rsidRPr="002A21C4" w:rsidRDefault="00035A94" w:rsidP="00035A94">
            <w:pPr>
              <w:spacing w:line="240" w:lineRule="auto"/>
              <w:jc w:val="center"/>
              <w:rPr>
                <w:rFonts w:ascii="Times New Roman" w:hAnsi="Times New Roman"/>
                <w:color w:val="000000"/>
              </w:rPr>
            </w:pPr>
            <w:r w:rsidRPr="002A21C4">
              <w:rPr>
                <w:rFonts w:ascii="Times New Roman" w:hAnsi="Times New Roman"/>
                <w:color w:val="000000"/>
              </w:rPr>
              <w:t>3</w:t>
            </w:r>
          </w:p>
        </w:tc>
        <w:tc>
          <w:tcPr>
            <w:tcW w:w="938" w:type="dxa"/>
            <w:gridSpan w:val="3"/>
            <w:shd w:val="clear" w:color="auto" w:fill="FFFFFF"/>
          </w:tcPr>
          <w:p w14:paraId="67676F6A" w14:textId="77777777" w:rsidR="00035A94" w:rsidRPr="002A21C4" w:rsidRDefault="00035A94" w:rsidP="00035A94">
            <w:pPr>
              <w:spacing w:line="240" w:lineRule="auto"/>
              <w:jc w:val="center"/>
              <w:rPr>
                <w:rFonts w:ascii="Times New Roman" w:hAnsi="Times New Roman"/>
                <w:color w:val="000000"/>
              </w:rPr>
            </w:pPr>
            <w:r w:rsidRPr="002A21C4">
              <w:rPr>
                <w:rFonts w:ascii="Times New Roman" w:hAnsi="Times New Roman"/>
                <w:color w:val="000000"/>
              </w:rPr>
              <w:t>5</w:t>
            </w:r>
          </w:p>
        </w:tc>
        <w:tc>
          <w:tcPr>
            <w:tcW w:w="938" w:type="dxa"/>
            <w:gridSpan w:val="3"/>
            <w:shd w:val="clear" w:color="auto" w:fill="FFFFFF"/>
          </w:tcPr>
          <w:p w14:paraId="062A2E4C" w14:textId="77777777" w:rsidR="00035A94" w:rsidRPr="002A21C4" w:rsidRDefault="00035A94" w:rsidP="00035A94">
            <w:pPr>
              <w:spacing w:line="240" w:lineRule="auto"/>
              <w:jc w:val="center"/>
              <w:rPr>
                <w:rFonts w:ascii="Times New Roman" w:hAnsi="Times New Roman"/>
                <w:color w:val="000000"/>
              </w:rPr>
            </w:pPr>
            <w:r w:rsidRPr="002A21C4">
              <w:rPr>
                <w:rFonts w:ascii="Times New Roman" w:hAnsi="Times New Roman"/>
                <w:color w:val="000000"/>
              </w:rPr>
              <w:t>10</w:t>
            </w:r>
          </w:p>
        </w:tc>
        <w:tc>
          <w:tcPr>
            <w:tcW w:w="1422" w:type="dxa"/>
            <w:shd w:val="clear" w:color="auto" w:fill="FFFFFF"/>
          </w:tcPr>
          <w:p w14:paraId="1B3EC598" w14:textId="77777777" w:rsidR="00035A94" w:rsidRPr="002A21C4" w:rsidRDefault="00035A94" w:rsidP="00035A94">
            <w:pPr>
              <w:spacing w:line="240" w:lineRule="auto"/>
              <w:jc w:val="center"/>
              <w:rPr>
                <w:rFonts w:ascii="Times New Roman" w:hAnsi="Times New Roman"/>
                <w:i/>
                <w:color w:val="000000"/>
                <w:spacing w:val="-2"/>
              </w:rPr>
            </w:pPr>
            <w:r w:rsidRPr="002A21C4">
              <w:rPr>
                <w:rFonts w:ascii="Times New Roman" w:hAnsi="Times New Roman"/>
                <w:i/>
                <w:color w:val="000000"/>
                <w:spacing w:val="-2"/>
              </w:rPr>
              <w:t>Łącznie</w:t>
            </w:r>
            <w:r w:rsidRPr="002A21C4" w:rsidDel="0073273A">
              <w:rPr>
                <w:rFonts w:ascii="Times New Roman" w:hAnsi="Times New Roman"/>
                <w:i/>
                <w:color w:val="000000"/>
                <w:spacing w:val="-2"/>
              </w:rPr>
              <w:t xml:space="preserve"> </w:t>
            </w:r>
            <w:r w:rsidRPr="002A21C4">
              <w:rPr>
                <w:rFonts w:ascii="Times New Roman" w:hAnsi="Times New Roman"/>
                <w:i/>
                <w:color w:val="000000"/>
                <w:spacing w:val="-2"/>
              </w:rPr>
              <w:t>(0-10)</w:t>
            </w:r>
          </w:p>
        </w:tc>
      </w:tr>
      <w:tr w:rsidR="00035A94" w:rsidRPr="002A21C4" w14:paraId="4031A795" w14:textId="77777777" w:rsidTr="004C5F55">
        <w:trPr>
          <w:gridAfter w:val="1"/>
          <w:wAfter w:w="10" w:type="dxa"/>
          <w:trHeight w:val="142"/>
        </w:trPr>
        <w:tc>
          <w:tcPr>
            <w:tcW w:w="1596" w:type="dxa"/>
            <w:vMerge w:val="restart"/>
            <w:shd w:val="clear" w:color="auto" w:fill="FFFFFF"/>
          </w:tcPr>
          <w:p w14:paraId="75757414" w14:textId="77777777" w:rsidR="00035A94" w:rsidRPr="002A21C4" w:rsidRDefault="00035A94" w:rsidP="00035A94">
            <w:pPr>
              <w:rPr>
                <w:rFonts w:ascii="Times New Roman" w:hAnsi="Times New Roman"/>
                <w:color w:val="000000"/>
              </w:rPr>
            </w:pPr>
            <w:bookmarkStart w:id="4" w:name="_Hlk36117933"/>
            <w:r w:rsidRPr="002A21C4">
              <w:rPr>
                <w:rFonts w:ascii="Times New Roman" w:hAnsi="Times New Roman"/>
                <w:color w:val="000000"/>
              </w:rPr>
              <w:t>W ujęciu pieniężnym</w:t>
            </w:r>
          </w:p>
          <w:p w14:paraId="35F318C1" w14:textId="77777777" w:rsidR="00035A94" w:rsidRPr="002A21C4" w:rsidRDefault="00035A94" w:rsidP="00035A94">
            <w:pPr>
              <w:rPr>
                <w:rFonts w:ascii="Times New Roman" w:hAnsi="Times New Roman"/>
                <w:spacing w:val="-2"/>
              </w:rPr>
            </w:pPr>
            <w:r w:rsidRPr="002A21C4">
              <w:rPr>
                <w:rFonts w:ascii="Times New Roman" w:hAnsi="Times New Roman"/>
                <w:spacing w:val="-2"/>
              </w:rPr>
              <w:t xml:space="preserve">(w mln zł, </w:t>
            </w:r>
          </w:p>
          <w:p w14:paraId="4A0976C2"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spacing w:val="-2"/>
              </w:rPr>
              <w:t>ceny stałe z …… r.)</w:t>
            </w:r>
          </w:p>
        </w:tc>
        <w:tc>
          <w:tcPr>
            <w:tcW w:w="2293" w:type="dxa"/>
            <w:gridSpan w:val="6"/>
            <w:shd w:val="clear" w:color="auto" w:fill="FFFFFF"/>
          </w:tcPr>
          <w:p w14:paraId="681DD7BA"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rPr>
              <w:t>duże przedsiębiorstwa</w:t>
            </w:r>
          </w:p>
        </w:tc>
        <w:tc>
          <w:tcPr>
            <w:tcW w:w="937" w:type="dxa"/>
            <w:gridSpan w:val="2"/>
            <w:shd w:val="clear" w:color="auto" w:fill="FFFFFF"/>
          </w:tcPr>
          <w:p w14:paraId="5BE9DFF2" w14:textId="77777777" w:rsidR="00035A94" w:rsidRPr="002A21C4" w:rsidRDefault="00035A94" w:rsidP="00035A94">
            <w:pPr>
              <w:spacing w:line="240" w:lineRule="auto"/>
              <w:rPr>
                <w:rFonts w:ascii="Times New Roman" w:hAnsi="Times New Roman"/>
                <w:color w:val="000000"/>
              </w:rPr>
            </w:pPr>
          </w:p>
        </w:tc>
        <w:tc>
          <w:tcPr>
            <w:tcW w:w="1082" w:type="dxa"/>
            <w:gridSpan w:val="5"/>
            <w:shd w:val="clear" w:color="auto" w:fill="FFFFFF"/>
          </w:tcPr>
          <w:p w14:paraId="36413DE7" w14:textId="77777777" w:rsidR="00035A94" w:rsidRPr="002A21C4" w:rsidRDefault="00035A94" w:rsidP="00035A94">
            <w:pPr>
              <w:spacing w:line="240" w:lineRule="auto"/>
              <w:rPr>
                <w:rFonts w:ascii="Times New Roman" w:hAnsi="Times New Roman"/>
                <w:color w:val="000000"/>
              </w:rPr>
            </w:pPr>
          </w:p>
        </w:tc>
        <w:tc>
          <w:tcPr>
            <w:tcW w:w="938" w:type="dxa"/>
            <w:gridSpan w:val="4"/>
            <w:shd w:val="clear" w:color="auto" w:fill="FFFFFF"/>
          </w:tcPr>
          <w:p w14:paraId="7FF08B79" w14:textId="77777777" w:rsidR="00035A94" w:rsidRPr="002A21C4" w:rsidRDefault="00035A94" w:rsidP="00035A94">
            <w:pPr>
              <w:spacing w:line="240" w:lineRule="auto"/>
              <w:rPr>
                <w:rFonts w:ascii="Times New Roman" w:hAnsi="Times New Roman"/>
                <w:color w:val="000000"/>
              </w:rPr>
            </w:pPr>
          </w:p>
        </w:tc>
        <w:tc>
          <w:tcPr>
            <w:tcW w:w="937" w:type="dxa"/>
            <w:gridSpan w:val="4"/>
            <w:shd w:val="clear" w:color="auto" w:fill="FFFFFF"/>
          </w:tcPr>
          <w:p w14:paraId="4A23A8E0" w14:textId="77777777" w:rsidR="00035A94" w:rsidRPr="002A21C4" w:rsidRDefault="00035A94" w:rsidP="00035A94">
            <w:pPr>
              <w:spacing w:line="240" w:lineRule="auto"/>
              <w:rPr>
                <w:rFonts w:ascii="Times New Roman" w:hAnsi="Times New Roman"/>
                <w:color w:val="000000"/>
              </w:rPr>
            </w:pPr>
          </w:p>
        </w:tc>
        <w:tc>
          <w:tcPr>
            <w:tcW w:w="938" w:type="dxa"/>
            <w:gridSpan w:val="3"/>
            <w:shd w:val="clear" w:color="auto" w:fill="FFFFFF"/>
          </w:tcPr>
          <w:p w14:paraId="55128665" w14:textId="77777777" w:rsidR="00035A94" w:rsidRPr="002A21C4" w:rsidRDefault="00035A94" w:rsidP="00035A94">
            <w:pPr>
              <w:spacing w:line="240" w:lineRule="auto"/>
              <w:rPr>
                <w:rFonts w:ascii="Times New Roman" w:hAnsi="Times New Roman"/>
                <w:color w:val="000000"/>
              </w:rPr>
            </w:pPr>
          </w:p>
        </w:tc>
        <w:tc>
          <w:tcPr>
            <w:tcW w:w="938" w:type="dxa"/>
            <w:gridSpan w:val="3"/>
            <w:shd w:val="clear" w:color="auto" w:fill="FFFFFF"/>
          </w:tcPr>
          <w:p w14:paraId="42BAB58C" w14:textId="77777777" w:rsidR="00035A94" w:rsidRPr="002A21C4" w:rsidRDefault="00035A94" w:rsidP="00035A94">
            <w:pPr>
              <w:spacing w:line="240" w:lineRule="auto"/>
              <w:rPr>
                <w:rFonts w:ascii="Times New Roman" w:hAnsi="Times New Roman"/>
                <w:color w:val="000000"/>
              </w:rPr>
            </w:pPr>
          </w:p>
        </w:tc>
        <w:tc>
          <w:tcPr>
            <w:tcW w:w="1422" w:type="dxa"/>
            <w:shd w:val="clear" w:color="auto" w:fill="FFFFFF"/>
          </w:tcPr>
          <w:p w14:paraId="0FD38212" w14:textId="77777777" w:rsidR="00035A94" w:rsidRPr="002A21C4" w:rsidRDefault="00035A94" w:rsidP="00035A94">
            <w:pPr>
              <w:spacing w:line="240" w:lineRule="auto"/>
              <w:rPr>
                <w:rFonts w:ascii="Times New Roman" w:hAnsi="Times New Roman"/>
                <w:color w:val="000000"/>
                <w:spacing w:val="-2"/>
              </w:rPr>
            </w:pPr>
          </w:p>
        </w:tc>
      </w:tr>
      <w:tr w:rsidR="00035A94" w:rsidRPr="002A21C4" w14:paraId="157E8374" w14:textId="77777777" w:rsidTr="004C5F55">
        <w:trPr>
          <w:gridAfter w:val="1"/>
          <w:wAfter w:w="10" w:type="dxa"/>
          <w:trHeight w:val="142"/>
        </w:trPr>
        <w:tc>
          <w:tcPr>
            <w:tcW w:w="1596" w:type="dxa"/>
            <w:vMerge/>
            <w:shd w:val="clear" w:color="auto" w:fill="FFFFFF"/>
          </w:tcPr>
          <w:p w14:paraId="4BF6DE10" w14:textId="77777777" w:rsidR="00035A94" w:rsidRPr="002A21C4" w:rsidRDefault="00035A94" w:rsidP="00035A94">
            <w:pPr>
              <w:spacing w:line="240" w:lineRule="auto"/>
              <w:rPr>
                <w:rFonts w:ascii="Times New Roman" w:hAnsi="Times New Roman"/>
                <w:color w:val="000000"/>
              </w:rPr>
            </w:pPr>
          </w:p>
        </w:tc>
        <w:tc>
          <w:tcPr>
            <w:tcW w:w="2293" w:type="dxa"/>
            <w:gridSpan w:val="6"/>
            <w:shd w:val="clear" w:color="auto" w:fill="FFFFFF"/>
          </w:tcPr>
          <w:p w14:paraId="58B1EAF8"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rPr>
              <w:t>sektor mikro-, małych i średnich przedsiębiorstw</w:t>
            </w:r>
          </w:p>
        </w:tc>
        <w:tc>
          <w:tcPr>
            <w:tcW w:w="937" w:type="dxa"/>
            <w:gridSpan w:val="2"/>
            <w:shd w:val="clear" w:color="auto" w:fill="FFFFFF"/>
          </w:tcPr>
          <w:p w14:paraId="3C902029" w14:textId="77777777" w:rsidR="00035A94" w:rsidRPr="002A21C4" w:rsidRDefault="00035A94" w:rsidP="00035A94">
            <w:pPr>
              <w:spacing w:line="240" w:lineRule="auto"/>
              <w:rPr>
                <w:rFonts w:ascii="Times New Roman" w:hAnsi="Times New Roman"/>
                <w:color w:val="000000"/>
              </w:rPr>
            </w:pPr>
          </w:p>
        </w:tc>
        <w:tc>
          <w:tcPr>
            <w:tcW w:w="1082" w:type="dxa"/>
            <w:gridSpan w:val="5"/>
            <w:shd w:val="clear" w:color="auto" w:fill="FFFFFF"/>
          </w:tcPr>
          <w:p w14:paraId="002E863C" w14:textId="77777777" w:rsidR="00035A94" w:rsidRPr="002A21C4" w:rsidRDefault="00035A94" w:rsidP="00035A94">
            <w:pPr>
              <w:spacing w:line="240" w:lineRule="auto"/>
              <w:rPr>
                <w:rFonts w:ascii="Times New Roman" w:hAnsi="Times New Roman"/>
                <w:color w:val="000000"/>
              </w:rPr>
            </w:pPr>
          </w:p>
        </w:tc>
        <w:tc>
          <w:tcPr>
            <w:tcW w:w="938" w:type="dxa"/>
            <w:gridSpan w:val="4"/>
            <w:shd w:val="clear" w:color="auto" w:fill="FFFFFF"/>
          </w:tcPr>
          <w:p w14:paraId="13E06E43" w14:textId="77777777" w:rsidR="00035A94" w:rsidRPr="002A21C4" w:rsidRDefault="00035A94" w:rsidP="00035A94">
            <w:pPr>
              <w:spacing w:line="240" w:lineRule="auto"/>
              <w:rPr>
                <w:rFonts w:ascii="Times New Roman" w:hAnsi="Times New Roman"/>
                <w:color w:val="000000"/>
              </w:rPr>
            </w:pPr>
          </w:p>
        </w:tc>
        <w:tc>
          <w:tcPr>
            <w:tcW w:w="937" w:type="dxa"/>
            <w:gridSpan w:val="4"/>
            <w:shd w:val="clear" w:color="auto" w:fill="FFFFFF"/>
          </w:tcPr>
          <w:p w14:paraId="23F2B83D" w14:textId="77777777" w:rsidR="00035A94" w:rsidRPr="002A21C4" w:rsidRDefault="00035A94" w:rsidP="00035A94">
            <w:pPr>
              <w:spacing w:line="240" w:lineRule="auto"/>
              <w:rPr>
                <w:rFonts w:ascii="Times New Roman" w:hAnsi="Times New Roman"/>
                <w:color w:val="000000"/>
              </w:rPr>
            </w:pPr>
          </w:p>
        </w:tc>
        <w:tc>
          <w:tcPr>
            <w:tcW w:w="938" w:type="dxa"/>
            <w:gridSpan w:val="3"/>
            <w:shd w:val="clear" w:color="auto" w:fill="FFFFFF"/>
          </w:tcPr>
          <w:p w14:paraId="3192D156" w14:textId="77777777" w:rsidR="00035A94" w:rsidRPr="002A21C4" w:rsidRDefault="00035A94" w:rsidP="00035A94">
            <w:pPr>
              <w:spacing w:line="240" w:lineRule="auto"/>
              <w:rPr>
                <w:rFonts w:ascii="Times New Roman" w:hAnsi="Times New Roman"/>
                <w:color w:val="000000"/>
              </w:rPr>
            </w:pPr>
          </w:p>
        </w:tc>
        <w:tc>
          <w:tcPr>
            <w:tcW w:w="938" w:type="dxa"/>
            <w:gridSpan w:val="3"/>
            <w:shd w:val="clear" w:color="auto" w:fill="FFFFFF"/>
          </w:tcPr>
          <w:p w14:paraId="68759FBD" w14:textId="77777777" w:rsidR="00035A94" w:rsidRPr="002A21C4" w:rsidRDefault="00035A94" w:rsidP="00035A94">
            <w:pPr>
              <w:spacing w:line="240" w:lineRule="auto"/>
              <w:rPr>
                <w:rFonts w:ascii="Times New Roman" w:hAnsi="Times New Roman"/>
                <w:color w:val="000000"/>
              </w:rPr>
            </w:pPr>
          </w:p>
        </w:tc>
        <w:tc>
          <w:tcPr>
            <w:tcW w:w="1422" w:type="dxa"/>
            <w:shd w:val="clear" w:color="auto" w:fill="FFFFFF"/>
          </w:tcPr>
          <w:p w14:paraId="037E0B27" w14:textId="77777777" w:rsidR="00035A94" w:rsidRPr="002A21C4" w:rsidRDefault="00035A94" w:rsidP="00035A94">
            <w:pPr>
              <w:spacing w:line="240" w:lineRule="auto"/>
              <w:rPr>
                <w:rFonts w:ascii="Times New Roman" w:hAnsi="Times New Roman"/>
                <w:color w:val="000000"/>
                <w:spacing w:val="-2"/>
              </w:rPr>
            </w:pPr>
          </w:p>
        </w:tc>
      </w:tr>
      <w:bookmarkEnd w:id="4"/>
      <w:tr w:rsidR="00035A94" w:rsidRPr="002A21C4" w14:paraId="5CDB66EC" w14:textId="77777777" w:rsidTr="004C5F55">
        <w:trPr>
          <w:gridAfter w:val="1"/>
          <w:wAfter w:w="10" w:type="dxa"/>
          <w:trHeight w:val="142"/>
        </w:trPr>
        <w:tc>
          <w:tcPr>
            <w:tcW w:w="1596" w:type="dxa"/>
            <w:vMerge/>
            <w:shd w:val="clear" w:color="auto" w:fill="FFFFFF"/>
          </w:tcPr>
          <w:p w14:paraId="3185BA08" w14:textId="77777777" w:rsidR="00035A94" w:rsidRPr="002A21C4" w:rsidRDefault="00035A94" w:rsidP="00035A94">
            <w:pPr>
              <w:spacing w:line="240" w:lineRule="auto"/>
              <w:rPr>
                <w:rFonts w:ascii="Times New Roman" w:hAnsi="Times New Roman"/>
                <w:color w:val="000000"/>
              </w:rPr>
            </w:pPr>
          </w:p>
        </w:tc>
        <w:tc>
          <w:tcPr>
            <w:tcW w:w="2293" w:type="dxa"/>
            <w:gridSpan w:val="6"/>
            <w:shd w:val="clear" w:color="auto" w:fill="FFFFFF"/>
          </w:tcPr>
          <w:p w14:paraId="723E83EB"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rPr>
              <w:t>rodzina, obywatele oraz gospodarstwa domowe</w:t>
            </w:r>
          </w:p>
        </w:tc>
        <w:tc>
          <w:tcPr>
            <w:tcW w:w="937" w:type="dxa"/>
            <w:gridSpan w:val="2"/>
            <w:shd w:val="clear" w:color="auto" w:fill="FFFFFF"/>
          </w:tcPr>
          <w:p w14:paraId="6357C55B" w14:textId="77777777" w:rsidR="00035A94" w:rsidRPr="002A21C4" w:rsidRDefault="00035A94" w:rsidP="00035A94">
            <w:pPr>
              <w:spacing w:line="240" w:lineRule="auto"/>
              <w:rPr>
                <w:rFonts w:ascii="Times New Roman" w:hAnsi="Times New Roman"/>
                <w:color w:val="000000"/>
              </w:rPr>
            </w:pPr>
          </w:p>
        </w:tc>
        <w:tc>
          <w:tcPr>
            <w:tcW w:w="1082" w:type="dxa"/>
            <w:gridSpan w:val="5"/>
            <w:shd w:val="clear" w:color="auto" w:fill="FFFFFF"/>
          </w:tcPr>
          <w:p w14:paraId="393B1EFB" w14:textId="77777777" w:rsidR="00035A94" w:rsidRPr="002A21C4" w:rsidRDefault="00035A94" w:rsidP="00035A94">
            <w:pPr>
              <w:spacing w:line="240" w:lineRule="auto"/>
              <w:rPr>
                <w:rFonts w:ascii="Times New Roman" w:hAnsi="Times New Roman"/>
                <w:color w:val="000000"/>
              </w:rPr>
            </w:pPr>
          </w:p>
        </w:tc>
        <w:tc>
          <w:tcPr>
            <w:tcW w:w="938" w:type="dxa"/>
            <w:gridSpan w:val="4"/>
            <w:shd w:val="clear" w:color="auto" w:fill="FFFFFF"/>
          </w:tcPr>
          <w:p w14:paraId="2C2064BE" w14:textId="77777777" w:rsidR="00035A94" w:rsidRPr="002A21C4" w:rsidRDefault="00035A94" w:rsidP="00035A94">
            <w:pPr>
              <w:spacing w:line="240" w:lineRule="auto"/>
              <w:rPr>
                <w:rFonts w:ascii="Times New Roman" w:hAnsi="Times New Roman"/>
                <w:color w:val="000000"/>
              </w:rPr>
            </w:pPr>
          </w:p>
        </w:tc>
        <w:tc>
          <w:tcPr>
            <w:tcW w:w="937" w:type="dxa"/>
            <w:gridSpan w:val="4"/>
            <w:shd w:val="clear" w:color="auto" w:fill="FFFFFF"/>
          </w:tcPr>
          <w:p w14:paraId="71C59387" w14:textId="77777777" w:rsidR="00035A94" w:rsidRPr="002A21C4" w:rsidRDefault="00035A94" w:rsidP="00035A94">
            <w:pPr>
              <w:spacing w:line="240" w:lineRule="auto"/>
              <w:rPr>
                <w:rFonts w:ascii="Times New Roman" w:hAnsi="Times New Roman"/>
                <w:color w:val="000000"/>
              </w:rPr>
            </w:pPr>
          </w:p>
        </w:tc>
        <w:tc>
          <w:tcPr>
            <w:tcW w:w="938" w:type="dxa"/>
            <w:gridSpan w:val="3"/>
            <w:shd w:val="clear" w:color="auto" w:fill="FFFFFF"/>
          </w:tcPr>
          <w:p w14:paraId="43B99F53" w14:textId="77777777" w:rsidR="00035A94" w:rsidRPr="002A21C4" w:rsidRDefault="00035A94" w:rsidP="00035A94">
            <w:pPr>
              <w:spacing w:line="240" w:lineRule="auto"/>
              <w:rPr>
                <w:rFonts w:ascii="Times New Roman" w:hAnsi="Times New Roman"/>
                <w:color w:val="000000"/>
              </w:rPr>
            </w:pPr>
          </w:p>
        </w:tc>
        <w:tc>
          <w:tcPr>
            <w:tcW w:w="938" w:type="dxa"/>
            <w:gridSpan w:val="3"/>
            <w:shd w:val="clear" w:color="auto" w:fill="FFFFFF"/>
          </w:tcPr>
          <w:p w14:paraId="4322019A" w14:textId="77777777" w:rsidR="00035A94" w:rsidRPr="002A21C4" w:rsidRDefault="00035A94" w:rsidP="00035A94">
            <w:pPr>
              <w:spacing w:line="240" w:lineRule="auto"/>
              <w:rPr>
                <w:rFonts w:ascii="Times New Roman" w:hAnsi="Times New Roman"/>
                <w:color w:val="000000"/>
              </w:rPr>
            </w:pPr>
          </w:p>
        </w:tc>
        <w:tc>
          <w:tcPr>
            <w:tcW w:w="1422" w:type="dxa"/>
            <w:shd w:val="clear" w:color="auto" w:fill="FFFFFF"/>
          </w:tcPr>
          <w:p w14:paraId="0AA4519B" w14:textId="77777777" w:rsidR="00035A94" w:rsidRPr="002A21C4" w:rsidRDefault="00035A94" w:rsidP="00035A94">
            <w:pPr>
              <w:spacing w:line="240" w:lineRule="auto"/>
              <w:rPr>
                <w:rFonts w:ascii="Times New Roman" w:hAnsi="Times New Roman"/>
                <w:color w:val="000000"/>
                <w:spacing w:val="-2"/>
              </w:rPr>
            </w:pPr>
          </w:p>
        </w:tc>
      </w:tr>
      <w:tr w:rsidR="00035A94" w:rsidRPr="002A21C4" w14:paraId="11EAF57B" w14:textId="77777777" w:rsidTr="004C5F55">
        <w:trPr>
          <w:gridAfter w:val="1"/>
          <w:wAfter w:w="10" w:type="dxa"/>
          <w:trHeight w:val="142"/>
        </w:trPr>
        <w:tc>
          <w:tcPr>
            <w:tcW w:w="1596" w:type="dxa"/>
            <w:vMerge/>
            <w:shd w:val="clear" w:color="auto" w:fill="FFFFFF"/>
          </w:tcPr>
          <w:p w14:paraId="68084DBD" w14:textId="77777777" w:rsidR="00035A94" w:rsidRPr="002A21C4" w:rsidRDefault="00035A94" w:rsidP="00035A94">
            <w:pPr>
              <w:spacing w:line="240" w:lineRule="auto"/>
              <w:rPr>
                <w:rFonts w:ascii="Times New Roman" w:hAnsi="Times New Roman"/>
                <w:color w:val="000000"/>
              </w:rPr>
            </w:pPr>
          </w:p>
        </w:tc>
        <w:tc>
          <w:tcPr>
            <w:tcW w:w="2293" w:type="dxa"/>
            <w:gridSpan w:val="6"/>
            <w:shd w:val="clear" w:color="auto" w:fill="FFFFFF"/>
          </w:tcPr>
          <w:p w14:paraId="219B3BFB"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2A21C4">
              <w:rPr>
                <w:rFonts w:ascii="Times New Roman" w:hAnsi="Times New Roman"/>
                <w:color w:val="000000"/>
              </w:rPr>
              <w:instrText xml:space="preserve"> FORMTEXT </w:instrText>
            </w:r>
            <w:r w:rsidRPr="002A21C4">
              <w:rPr>
                <w:rFonts w:ascii="Times New Roman" w:hAnsi="Times New Roman"/>
                <w:color w:val="000000"/>
              </w:rPr>
            </w:r>
            <w:r w:rsidRPr="002A21C4">
              <w:rPr>
                <w:rFonts w:ascii="Times New Roman" w:hAnsi="Times New Roman"/>
                <w:color w:val="000000"/>
              </w:rPr>
              <w:fldChar w:fldCharType="separate"/>
            </w:r>
            <w:r w:rsidRPr="002A21C4">
              <w:rPr>
                <w:rFonts w:ascii="Times New Roman" w:hAnsi="Times New Roman"/>
                <w:noProof/>
                <w:color w:val="000000"/>
              </w:rPr>
              <w:t>(dodaj/usuń)</w:t>
            </w:r>
            <w:r w:rsidRPr="002A21C4">
              <w:rPr>
                <w:rFonts w:ascii="Times New Roman" w:hAnsi="Times New Roman"/>
                <w:color w:val="000000"/>
              </w:rPr>
              <w:fldChar w:fldCharType="end"/>
            </w:r>
          </w:p>
        </w:tc>
        <w:tc>
          <w:tcPr>
            <w:tcW w:w="937" w:type="dxa"/>
            <w:gridSpan w:val="2"/>
            <w:shd w:val="clear" w:color="auto" w:fill="FFFFFF"/>
          </w:tcPr>
          <w:p w14:paraId="5B58CA5F" w14:textId="77777777" w:rsidR="00035A94" w:rsidRPr="002A21C4" w:rsidRDefault="00035A94" w:rsidP="00035A94">
            <w:pPr>
              <w:spacing w:line="240" w:lineRule="auto"/>
              <w:rPr>
                <w:rFonts w:ascii="Times New Roman" w:hAnsi="Times New Roman"/>
                <w:color w:val="000000"/>
              </w:rPr>
            </w:pPr>
          </w:p>
        </w:tc>
        <w:tc>
          <w:tcPr>
            <w:tcW w:w="1082" w:type="dxa"/>
            <w:gridSpan w:val="5"/>
            <w:shd w:val="clear" w:color="auto" w:fill="FFFFFF"/>
          </w:tcPr>
          <w:p w14:paraId="78589592" w14:textId="77777777" w:rsidR="00035A94" w:rsidRPr="002A21C4" w:rsidRDefault="00035A94" w:rsidP="00035A94">
            <w:pPr>
              <w:spacing w:line="240" w:lineRule="auto"/>
              <w:rPr>
                <w:rFonts w:ascii="Times New Roman" w:hAnsi="Times New Roman"/>
                <w:color w:val="000000"/>
              </w:rPr>
            </w:pPr>
          </w:p>
        </w:tc>
        <w:tc>
          <w:tcPr>
            <w:tcW w:w="938" w:type="dxa"/>
            <w:gridSpan w:val="4"/>
            <w:shd w:val="clear" w:color="auto" w:fill="FFFFFF"/>
          </w:tcPr>
          <w:p w14:paraId="796EF3ED" w14:textId="77777777" w:rsidR="00035A94" w:rsidRPr="002A21C4" w:rsidRDefault="00035A94" w:rsidP="00035A94">
            <w:pPr>
              <w:spacing w:line="240" w:lineRule="auto"/>
              <w:rPr>
                <w:rFonts w:ascii="Times New Roman" w:hAnsi="Times New Roman"/>
                <w:color w:val="000000"/>
              </w:rPr>
            </w:pPr>
          </w:p>
        </w:tc>
        <w:tc>
          <w:tcPr>
            <w:tcW w:w="937" w:type="dxa"/>
            <w:gridSpan w:val="4"/>
            <w:shd w:val="clear" w:color="auto" w:fill="FFFFFF"/>
          </w:tcPr>
          <w:p w14:paraId="3090CEE6" w14:textId="77777777" w:rsidR="00035A94" w:rsidRPr="002A21C4" w:rsidRDefault="00035A94" w:rsidP="00035A94">
            <w:pPr>
              <w:spacing w:line="240" w:lineRule="auto"/>
              <w:rPr>
                <w:rFonts w:ascii="Times New Roman" w:hAnsi="Times New Roman"/>
                <w:color w:val="000000"/>
              </w:rPr>
            </w:pPr>
          </w:p>
        </w:tc>
        <w:tc>
          <w:tcPr>
            <w:tcW w:w="938" w:type="dxa"/>
            <w:gridSpan w:val="3"/>
            <w:shd w:val="clear" w:color="auto" w:fill="FFFFFF"/>
          </w:tcPr>
          <w:p w14:paraId="3E5E1483" w14:textId="77777777" w:rsidR="00035A94" w:rsidRPr="002A21C4" w:rsidRDefault="00035A94" w:rsidP="00035A94">
            <w:pPr>
              <w:spacing w:line="240" w:lineRule="auto"/>
              <w:rPr>
                <w:rFonts w:ascii="Times New Roman" w:hAnsi="Times New Roman"/>
                <w:color w:val="000000"/>
              </w:rPr>
            </w:pPr>
          </w:p>
        </w:tc>
        <w:tc>
          <w:tcPr>
            <w:tcW w:w="938" w:type="dxa"/>
            <w:gridSpan w:val="3"/>
            <w:shd w:val="clear" w:color="auto" w:fill="FFFFFF"/>
          </w:tcPr>
          <w:p w14:paraId="3A45BFF4" w14:textId="77777777" w:rsidR="00035A94" w:rsidRPr="002A21C4" w:rsidRDefault="00035A94" w:rsidP="00035A94">
            <w:pPr>
              <w:spacing w:line="240" w:lineRule="auto"/>
              <w:rPr>
                <w:rFonts w:ascii="Times New Roman" w:hAnsi="Times New Roman"/>
                <w:color w:val="000000"/>
              </w:rPr>
            </w:pPr>
          </w:p>
        </w:tc>
        <w:tc>
          <w:tcPr>
            <w:tcW w:w="1422" w:type="dxa"/>
            <w:shd w:val="clear" w:color="auto" w:fill="FFFFFF"/>
          </w:tcPr>
          <w:p w14:paraId="20E1CFBB" w14:textId="77777777" w:rsidR="00035A94" w:rsidRPr="002A21C4" w:rsidRDefault="00035A94" w:rsidP="00035A94">
            <w:pPr>
              <w:spacing w:line="240" w:lineRule="auto"/>
              <w:rPr>
                <w:rFonts w:ascii="Times New Roman" w:hAnsi="Times New Roman"/>
                <w:color w:val="000000"/>
                <w:spacing w:val="-2"/>
              </w:rPr>
            </w:pPr>
          </w:p>
        </w:tc>
      </w:tr>
      <w:tr w:rsidR="00035A94" w:rsidRPr="002A21C4" w14:paraId="01E91AD0" w14:textId="77777777" w:rsidTr="004C5F55">
        <w:trPr>
          <w:gridAfter w:val="1"/>
          <w:wAfter w:w="10" w:type="dxa"/>
          <w:trHeight w:val="142"/>
        </w:trPr>
        <w:tc>
          <w:tcPr>
            <w:tcW w:w="1596" w:type="dxa"/>
            <w:vMerge w:val="restart"/>
            <w:shd w:val="clear" w:color="auto" w:fill="FFFFFF"/>
          </w:tcPr>
          <w:p w14:paraId="7DD81A2A"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rPr>
              <w:t>W ujęciu niepieniężnym</w:t>
            </w:r>
          </w:p>
        </w:tc>
        <w:tc>
          <w:tcPr>
            <w:tcW w:w="2293" w:type="dxa"/>
            <w:gridSpan w:val="6"/>
            <w:shd w:val="clear" w:color="auto" w:fill="FFFFFF"/>
          </w:tcPr>
          <w:p w14:paraId="6670BD15"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rPr>
              <w:t>duże przedsiębiorstwa</w:t>
            </w:r>
          </w:p>
        </w:tc>
        <w:tc>
          <w:tcPr>
            <w:tcW w:w="7192" w:type="dxa"/>
            <w:gridSpan w:val="22"/>
            <w:shd w:val="clear" w:color="auto" w:fill="FFFFFF"/>
          </w:tcPr>
          <w:p w14:paraId="0E12CA57" w14:textId="5B0E03BE" w:rsidR="00035A94" w:rsidRPr="002A21C4" w:rsidRDefault="003F1023" w:rsidP="000D4F1D">
            <w:pPr>
              <w:spacing w:line="240" w:lineRule="auto"/>
              <w:jc w:val="both"/>
              <w:rPr>
                <w:rFonts w:ascii="Times New Roman" w:hAnsi="Times New Roman"/>
                <w:color w:val="000000"/>
                <w:spacing w:val="-2"/>
              </w:rPr>
            </w:pPr>
            <w:bookmarkStart w:id="5" w:name="_Hlk36118066"/>
            <w:r>
              <w:rPr>
                <w:rFonts w:ascii="Times New Roman" w:hAnsi="Times New Roman"/>
                <w:color w:val="000000"/>
                <w:spacing w:val="-2"/>
              </w:rPr>
              <w:t xml:space="preserve">Przewiduje się wpływ na szpitale, które są kwalifikowane na </w:t>
            </w:r>
            <w:r w:rsidRPr="003F1023">
              <w:rPr>
                <w:rFonts w:ascii="Times New Roman" w:hAnsi="Times New Roman"/>
                <w:color w:val="000000"/>
                <w:spacing w:val="-2"/>
              </w:rPr>
              <w:t>jako duży lub średni przedsiębiorca</w:t>
            </w:r>
            <w:r>
              <w:rPr>
                <w:rFonts w:ascii="Times New Roman" w:hAnsi="Times New Roman"/>
                <w:color w:val="000000"/>
                <w:spacing w:val="-2"/>
              </w:rPr>
              <w:t xml:space="preserve">. Wpływ ten wynikać będzie z rekomendacji </w:t>
            </w:r>
            <w:r w:rsidR="00D00C8D">
              <w:rPr>
                <w:rFonts w:ascii="Times New Roman" w:hAnsi="Times New Roman"/>
                <w:color w:val="000000"/>
                <w:spacing w:val="-2"/>
              </w:rPr>
              <w:t xml:space="preserve">zawartych w mapie potrzeb zdrowotnych i będzie polegać np. na konieczności zmiany liczby łóżek, przekwalifikowania się szpitala. </w:t>
            </w:r>
            <w:bookmarkEnd w:id="5"/>
          </w:p>
        </w:tc>
      </w:tr>
      <w:tr w:rsidR="00035A94" w:rsidRPr="002A21C4" w14:paraId="69EAA641" w14:textId="77777777" w:rsidTr="004C5F55">
        <w:trPr>
          <w:gridAfter w:val="1"/>
          <w:wAfter w:w="10" w:type="dxa"/>
          <w:trHeight w:val="142"/>
        </w:trPr>
        <w:tc>
          <w:tcPr>
            <w:tcW w:w="1596" w:type="dxa"/>
            <w:vMerge/>
            <w:shd w:val="clear" w:color="auto" w:fill="FFFFFF"/>
          </w:tcPr>
          <w:p w14:paraId="66B661AC" w14:textId="77777777" w:rsidR="00035A94" w:rsidRPr="002A21C4" w:rsidRDefault="00035A94" w:rsidP="00035A94">
            <w:pPr>
              <w:spacing w:line="240" w:lineRule="auto"/>
              <w:rPr>
                <w:rFonts w:ascii="Times New Roman" w:hAnsi="Times New Roman"/>
                <w:color w:val="000000"/>
              </w:rPr>
            </w:pPr>
          </w:p>
        </w:tc>
        <w:tc>
          <w:tcPr>
            <w:tcW w:w="2293" w:type="dxa"/>
            <w:gridSpan w:val="6"/>
            <w:shd w:val="clear" w:color="auto" w:fill="FFFFFF"/>
          </w:tcPr>
          <w:p w14:paraId="7DCDE198"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rPr>
              <w:t>sektor mikro-, małych i średnich przedsiębiorstw</w:t>
            </w:r>
          </w:p>
        </w:tc>
        <w:tc>
          <w:tcPr>
            <w:tcW w:w="7192" w:type="dxa"/>
            <w:gridSpan w:val="22"/>
            <w:shd w:val="clear" w:color="auto" w:fill="FFFFFF"/>
          </w:tcPr>
          <w:p w14:paraId="5E547A74" w14:textId="3E20B40B" w:rsidR="00035A94" w:rsidRPr="002A21C4" w:rsidRDefault="00497106" w:rsidP="000D4F1D">
            <w:pPr>
              <w:spacing w:line="240" w:lineRule="auto"/>
              <w:jc w:val="both"/>
              <w:rPr>
                <w:rFonts w:ascii="Times New Roman" w:hAnsi="Times New Roman"/>
                <w:color w:val="000000"/>
                <w:spacing w:val="-2"/>
              </w:rPr>
            </w:pPr>
            <w:r w:rsidRPr="00497106">
              <w:rPr>
                <w:rFonts w:ascii="Times New Roman" w:hAnsi="Times New Roman"/>
                <w:color w:val="000000"/>
                <w:spacing w:val="-2"/>
              </w:rPr>
              <w:t xml:space="preserve">Nie przewiduje się istotnego wpływu projektowanych zmian na funkcjonowanie małych i średnich przedsiębiorców lub </w:t>
            </w:r>
            <w:proofErr w:type="spellStart"/>
            <w:r w:rsidRPr="00497106">
              <w:rPr>
                <w:rFonts w:ascii="Times New Roman" w:hAnsi="Times New Roman"/>
                <w:color w:val="000000"/>
                <w:spacing w:val="-2"/>
              </w:rPr>
              <w:t>mikroprzedsiębiorców</w:t>
            </w:r>
            <w:proofErr w:type="spellEnd"/>
            <w:r w:rsidRPr="00497106">
              <w:rPr>
                <w:rFonts w:ascii="Times New Roman" w:hAnsi="Times New Roman"/>
                <w:color w:val="000000"/>
                <w:spacing w:val="-2"/>
              </w:rPr>
              <w:t>, co wynika ze specyfiki podmiotów leczniczych udzielających świadczeń opieki zdrowotnej, które będą objęte planowaniem strategicznym w ochronie zdrowia. Zasadniczo będą one realizowane w podmiotach leczniczych, które z punktu widzenia przyjętego podziału przedsiębiorców w oparciu o wielkość zatrudnienia, będą kwalifikowane najczęściej jako duży lub średni przedsiębiorca.</w:t>
            </w:r>
          </w:p>
        </w:tc>
      </w:tr>
      <w:tr w:rsidR="00035A94" w:rsidRPr="002A21C4" w14:paraId="2062C92C" w14:textId="77777777" w:rsidTr="004C5F55">
        <w:trPr>
          <w:gridAfter w:val="1"/>
          <w:wAfter w:w="10" w:type="dxa"/>
          <w:trHeight w:val="596"/>
        </w:trPr>
        <w:tc>
          <w:tcPr>
            <w:tcW w:w="1596" w:type="dxa"/>
            <w:vMerge/>
            <w:shd w:val="clear" w:color="auto" w:fill="FFFFFF"/>
          </w:tcPr>
          <w:p w14:paraId="69F8FDF4" w14:textId="77777777" w:rsidR="00035A94" w:rsidRPr="002A21C4" w:rsidRDefault="00035A94" w:rsidP="00035A94">
            <w:pPr>
              <w:spacing w:line="240" w:lineRule="auto"/>
              <w:rPr>
                <w:rFonts w:ascii="Times New Roman" w:hAnsi="Times New Roman"/>
                <w:color w:val="000000"/>
              </w:rPr>
            </w:pPr>
          </w:p>
        </w:tc>
        <w:tc>
          <w:tcPr>
            <w:tcW w:w="2293" w:type="dxa"/>
            <w:gridSpan w:val="6"/>
            <w:shd w:val="clear" w:color="auto" w:fill="FFFFFF"/>
          </w:tcPr>
          <w:p w14:paraId="10335A87" w14:textId="58495A53" w:rsidR="00035A94" w:rsidRPr="002A21C4" w:rsidRDefault="00035A94" w:rsidP="00035A94">
            <w:pPr>
              <w:tabs>
                <w:tab w:val="right" w:pos="1936"/>
              </w:tabs>
              <w:spacing w:line="240" w:lineRule="auto"/>
              <w:rPr>
                <w:rFonts w:ascii="Times New Roman" w:hAnsi="Times New Roman"/>
                <w:color w:val="000000"/>
              </w:rPr>
            </w:pPr>
            <w:r w:rsidRPr="002A21C4">
              <w:rPr>
                <w:rFonts w:ascii="Times New Roman" w:hAnsi="Times New Roman"/>
              </w:rPr>
              <w:t>rodzina, obywatele oraz gospodarstwa domowe</w:t>
            </w:r>
            <w:r w:rsidR="00D92A63">
              <w:rPr>
                <w:rFonts w:ascii="Times New Roman" w:hAnsi="Times New Roman"/>
                <w:color w:val="000000"/>
              </w:rPr>
              <w:t>, w tym na osoby niepełnosprawne i osoby starsze</w:t>
            </w:r>
          </w:p>
        </w:tc>
        <w:tc>
          <w:tcPr>
            <w:tcW w:w="7192" w:type="dxa"/>
            <w:gridSpan w:val="22"/>
            <w:shd w:val="clear" w:color="auto" w:fill="FFFFFF"/>
          </w:tcPr>
          <w:p w14:paraId="1D249B34" w14:textId="111B0669" w:rsidR="00035A94" w:rsidRPr="002A21C4" w:rsidRDefault="00497106" w:rsidP="000D4F1D">
            <w:pPr>
              <w:spacing w:line="240" w:lineRule="auto"/>
              <w:jc w:val="both"/>
              <w:rPr>
                <w:rFonts w:ascii="Times New Roman" w:hAnsi="Times New Roman"/>
                <w:color w:val="000000"/>
                <w:spacing w:val="-2"/>
              </w:rPr>
            </w:pPr>
            <w:r w:rsidRPr="00497106">
              <w:rPr>
                <w:rFonts w:ascii="Times New Roman" w:hAnsi="Times New Roman"/>
                <w:color w:val="000000"/>
                <w:spacing w:val="-2"/>
              </w:rPr>
              <w:t>Nie przewiduje się istotnego wpływu</w:t>
            </w:r>
            <w:r w:rsidR="00D92A63">
              <w:rPr>
                <w:rFonts w:ascii="Times New Roman" w:hAnsi="Times New Roman"/>
                <w:color w:val="000000"/>
                <w:spacing w:val="-2"/>
              </w:rPr>
              <w:t>.</w:t>
            </w:r>
          </w:p>
        </w:tc>
      </w:tr>
      <w:tr w:rsidR="00035A94" w:rsidRPr="002A21C4" w14:paraId="092FADC8" w14:textId="77777777" w:rsidTr="004C5F55">
        <w:trPr>
          <w:gridAfter w:val="1"/>
          <w:wAfter w:w="10" w:type="dxa"/>
          <w:trHeight w:val="142"/>
        </w:trPr>
        <w:tc>
          <w:tcPr>
            <w:tcW w:w="1596" w:type="dxa"/>
            <w:shd w:val="clear" w:color="auto" w:fill="FFFFFF"/>
          </w:tcPr>
          <w:p w14:paraId="08CC6811"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rPr>
              <w:t>Niemierzalne</w:t>
            </w:r>
          </w:p>
        </w:tc>
        <w:tc>
          <w:tcPr>
            <w:tcW w:w="2293" w:type="dxa"/>
            <w:gridSpan w:val="6"/>
            <w:shd w:val="clear" w:color="auto" w:fill="FFFFFF"/>
          </w:tcPr>
          <w:p w14:paraId="24C107CE"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2A21C4">
              <w:rPr>
                <w:rFonts w:ascii="Times New Roman" w:hAnsi="Times New Roman"/>
                <w:color w:val="000000"/>
              </w:rPr>
              <w:instrText xml:space="preserve"> FORMTEXT </w:instrText>
            </w:r>
            <w:r w:rsidRPr="002A21C4">
              <w:rPr>
                <w:rFonts w:ascii="Times New Roman" w:hAnsi="Times New Roman"/>
                <w:color w:val="000000"/>
              </w:rPr>
            </w:r>
            <w:r w:rsidRPr="002A21C4">
              <w:rPr>
                <w:rFonts w:ascii="Times New Roman" w:hAnsi="Times New Roman"/>
                <w:color w:val="000000"/>
              </w:rPr>
              <w:fldChar w:fldCharType="separate"/>
            </w:r>
            <w:r w:rsidRPr="002A21C4">
              <w:rPr>
                <w:rFonts w:ascii="Times New Roman" w:hAnsi="Times New Roman"/>
                <w:noProof/>
                <w:color w:val="000000"/>
              </w:rPr>
              <w:t>(dodaj/usuń)</w:t>
            </w:r>
            <w:r w:rsidRPr="002A21C4">
              <w:rPr>
                <w:rFonts w:ascii="Times New Roman" w:hAnsi="Times New Roman"/>
                <w:color w:val="000000"/>
              </w:rPr>
              <w:fldChar w:fldCharType="end"/>
            </w:r>
          </w:p>
        </w:tc>
        <w:tc>
          <w:tcPr>
            <w:tcW w:w="7192" w:type="dxa"/>
            <w:gridSpan w:val="22"/>
            <w:shd w:val="clear" w:color="auto" w:fill="FFFFFF"/>
          </w:tcPr>
          <w:p w14:paraId="1C552315" w14:textId="77777777" w:rsidR="00035A94" w:rsidRPr="002A21C4" w:rsidRDefault="00035A94" w:rsidP="00035A94">
            <w:pPr>
              <w:spacing w:line="240" w:lineRule="auto"/>
              <w:rPr>
                <w:rFonts w:ascii="Times New Roman" w:hAnsi="Times New Roman"/>
                <w:color w:val="000000"/>
                <w:spacing w:val="-2"/>
              </w:rPr>
            </w:pPr>
          </w:p>
        </w:tc>
      </w:tr>
      <w:tr w:rsidR="00035A94" w:rsidRPr="002A21C4" w14:paraId="1CD0F7DE" w14:textId="77777777" w:rsidTr="00270070">
        <w:trPr>
          <w:gridAfter w:val="1"/>
          <w:wAfter w:w="10" w:type="dxa"/>
          <w:trHeight w:val="1037"/>
        </w:trPr>
        <w:tc>
          <w:tcPr>
            <w:tcW w:w="2243" w:type="dxa"/>
            <w:gridSpan w:val="2"/>
            <w:shd w:val="clear" w:color="auto" w:fill="FFFFFF"/>
          </w:tcPr>
          <w:p w14:paraId="052A7A45"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rPr>
              <w:t xml:space="preserve">Dodatkowe informacje, w tym wskazanie źródeł danych i przyjętych do obliczeń założeń </w:t>
            </w:r>
          </w:p>
        </w:tc>
        <w:tc>
          <w:tcPr>
            <w:tcW w:w="8838" w:type="dxa"/>
            <w:gridSpan w:val="27"/>
            <w:shd w:val="clear" w:color="auto" w:fill="FFFFFF"/>
            <w:vAlign w:val="center"/>
          </w:tcPr>
          <w:p w14:paraId="49A16DC6" w14:textId="32A16499" w:rsidR="00035A94" w:rsidRDefault="00035A94" w:rsidP="00035A94">
            <w:pPr>
              <w:ind w:left="1" w:right="49"/>
              <w:jc w:val="both"/>
              <w:rPr>
                <w:rFonts w:ascii="Times New Roman" w:eastAsia="Times New Roman" w:hAnsi="Times New Roman"/>
              </w:rPr>
            </w:pPr>
            <w:r w:rsidRPr="002A21C4">
              <w:rPr>
                <w:rFonts w:ascii="Times New Roman" w:eastAsia="Times New Roman" w:hAnsi="Times New Roman"/>
              </w:rPr>
              <w:t xml:space="preserve">Nie przewiduje się, aby projektowana nowelizacja ustawy </w:t>
            </w:r>
            <w:r w:rsidR="003665D8">
              <w:rPr>
                <w:rFonts w:ascii="Times New Roman" w:eastAsia="Times New Roman" w:hAnsi="Times New Roman"/>
              </w:rPr>
              <w:t xml:space="preserve">o świadczeniach </w:t>
            </w:r>
            <w:r w:rsidRPr="002A21C4">
              <w:rPr>
                <w:rFonts w:ascii="Times New Roman" w:eastAsia="Times New Roman" w:hAnsi="Times New Roman"/>
              </w:rPr>
              <w:t xml:space="preserve">miała </w:t>
            </w:r>
            <w:r>
              <w:rPr>
                <w:rFonts w:ascii="Times New Roman" w:eastAsia="Times New Roman" w:hAnsi="Times New Roman"/>
              </w:rPr>
              <w:t>bezpośredni wpływ na </w:t>
            </w:r>
            <w:r w:rsidRPr="002A21C4">
              <w:rPr>
                <w:rFonts w:ascii="Times New Roman" w:eastAsia="Times New Roman" w:hAnsi="Times New Roman"/>
              </w:rPr>
              <w:t>konkurencyjność gospodarki, przedsiębiorczości oraz na sytuację rodziny</w:t>
            </w:r>
            <w:r>
              <w:rPr>
                <w:rFonts w:ascii="Times New Roman" w:eastAsia="Times New Roman" w:hAnsi="Times New Roman"/>
              </w:rPr>
              <w:t>, w tym na sytuację osób starszych i z niepełnosprawnością</w:t>
            </w:r>
            <w:r w:rsidRPr="002A21C4">
              <w:rPr>
                <w:rFonts w:ascii="Times New Roman" w:eastAsia="Times New Roman" w:hAnsi="Times New Roman"/>
              </w:rPr>
              <w:t>.</w:t>
            </w:r>
          </w:p>
          <w:p w14:paraId="50FD346C" w14:textId="77777777" w:rsidR="00035A94" w:rsidRPr="002A21C4" w:rsidRDefault="00035A94" w:rsidP="00035A94">
            <w:pPr>
              <w:ind w:left="1" w:right="49"/>
              <w:jc w:val="both"/>
              <w:rPr>
                <w:rFonts w:ascii="Times New Roman" w:hAnsi="Times New Roman"/>
                <w:color w:val="000000"/>
              </w:rPr>
            </w:pPr>
            <w:r>
              <w:rPr>
                <w:rFonts w:ascii="Times New Roman" w:hAnsi="Times New Roman"/>
                <w:color w:val="000000"/>
              </w:rPr>
              <w:t>Skutek pośredni będzie wynikał ze zmiany organizacji systemu opieki zdrowotnej z uwagi na realizację planów transformacji.</w:t>
            </w:r>
          </w:p>
        </w:tc>
      </w:tr>
      <w:tr w:rsidR="00035A94" w:rsidRPr="002A21C4" w14:paraId="7CAE480B" w14:textId="77777777" w:rsidTr="004C5F55">
        <w:trPr>
          <w:gridAfter w:val="1"/>
          <w:wAfter w:w="10" w:type="dxa"/>
          <w:trHeight w:val="342"/>
        </w:trPr>
        <w:tc>
          <w:tcPr>
            <w:tcW w:w="11081" w:type="dxa"/>
            <w:gridSpan w:val="29"/>
            <w:shd w:val="clear" w:color="auto" w:fill="99CCFF"/>
            <w:vAlign w:val="center"/>
          </w:tcPr>
          <w:p w14:paraId="17C1B0F4" w14:textId="77777777" w:rsidR="00035A94" w:rsidRPr="002A21C4" w:rsidRDefault="00035A94" w:rsidP="00035A94">
            <w:pPr>
              <w:numPr>
                <w:ilvl w:val="0"/>
                <w:numId w:val="3"/>
              </w:numPr>
              <w:spacing w:before="60" w:after="60" w:line="240" w:lineRule="auto"/>
              <w:ind w:left="318" w:hanging="284"/>
              <w:jc w:val="both"/>
              <w:rPr>
                <w:rFonts w:ascii="Times New Roman" w:hAnsi="Times New Roman"/>
                <w:b/>
                <w:color w:val="000000"/>
              </w:rPr>
            </w:pPr>
            <w:r w:rsidRPr="002A21C4">
              <w:rPr>
                <w:rFonts w:ascii="Times New Roman" w:hAnsi="Times New Roman"/>
                <w:b/>
                <w:color w:val="000000"/>
              </w:rPr>
              <w:t xml:space="preserve"> Zmiana obciążeń regulacyjnych (w tym obowiązków informacyjnych) wynikających z projektu</w:t>
            </w:r>
          </w:p>
        </w:tc>
      </w:tr>
      <w:tr w:rsidR="00035A94" w:rsidRPr="002A21C4" w14:paraId="64A1A558" w14:textId="77777777" w:rsidTr="004C5F55">
        <w:trPr>
          <w:gridAfter w:val="1"/>
          <w:wAfter w:w="10" w:type="dxa"/>
          <w:trHeight w:val="151"/>
        </w:trPr>
        <w:tc>
          <w:tcPr>
            <w:tcW w:w="11081" w:type="dxa"/>
            <w:gridSpan w:val="29"/>
            <w:shd w:val="clear" w:color="auto" w:fill="FFFFFF"/>
          </w:tcPr>
          <w:p w14:paraId="450ED22B"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rPr>
              <w:fldChar w:fldCharType="begin">
                <w:ffData>
                  <w:name w:val=""/>
                  <w:enabled/>
                  <w:calcOnExit w:val="0"/>
                  <w:checkBox>
                    <w:sizeAuto/>
                    <w:default w:val="1"/>
                  </w:checkBox>
                </w:ffData>
              </w:fldChar>
            </w:r>
            <w:r w:rsidRPr="002A21C4">
              <w:rPr>
                <w:rFonts w:ascii="Times New Roman" w:hAnsi="Times New Roman"/>
                <w:color w:val="000000"/>
              </w:rPr>
              <w:instrText xml:space="preserve"> FORMCHECKBOX </w:instrText>
            </w:r>
            <w:r w:rsidR="00877AF4">
              <w:rPr>
                <w:rFonts w:ascii="Times New Roman" w:hAnsi="Times New Roman"/>
                <w:color w:val="000000"/>
              </w:rPr>
            </w:r>
            <w:r w:rsidR="00877AF4">
              <w:rPr>
                <w:rFonts w:ascii="Times New Roman" w:hAnsi="Times New Roman"/>
                <w:color w:val="000000"/>
              </w:rPr>
              <w:fldChar w:fldCharType="separate"/>
            </w:r>
            <w:r w:rsidRPr="002A21C4">
              <w:rPr>
                <w:rFonts w:ascii="Times New Roman" w:hAnsi="Times New Roman"/>
                <w:color w:val="000000"/>
              </w:rPr>
              <w:fldChar w:fldCharType="end"/>
            </w:r>
            <w:r w:rsidRPr="002A21C4">
              <w:rPr>
                <w:rFonts w:ascii="Times New Roman" w:hAnsi="Times New Roman"/>
                <w:color w:val="000000"/>
              </w:rPr>
              <w:t xml:space="preserve"> </w:t>
            </w:r>
            <w:r w:rsidRPr="002A21C4">
              <w:rPr>
                <w:rFonts w:ascii="Times New Roman" w:hAnsi="Times New Roman"/>
                <w:color w:val="000000"/>
                <w:spacing w:val="-2"/>
              </w:rPr>
              <w:t>nie dotyczy</w:t>
            </w:r>
          </w:p>
        </w:tc>
      </w:tr>
      <w:tr w:rsidR="00035A94" w:rsidRPr="002A21C4" w14:paraId="3199637D" w14:textId="77777777" w:rsidTr="004C5F55">
        <w:trPr>
          <w:gridAfter w:val="1"/>
          <w:wAfter w:w="10" w:type="dxa"/>
          <w:trHeight w:val="946"/>
        </w:trPr>
        <w:tc>
          <w:tcPr>
            <w:tcW w:w="5255" w:type="dxa"/>
            <w:gridSpan w:val="12"/>
            <w:shd w:val="clear" w:color="auto" w:fill="FFFFFF"/>
          </w:tcPr>
          <w:p w14:paraId="28510620" w14:textId="77777777" w:rsidR="00035A94" w:rsidRPr="002A21C4" w:rsidRDefault="00035A94" w:rsidP="00035A94">
            <w:pPr>
              <w:rPr>
                <w:rFonts w:ascii="Times New Roman" w:hAnsi="Times New Roman"/>
                <w:color w:val="000000"/>
                <w:spacing w:val="-2"/>
              </w:rPr>
            </w:pPr>
            <w:r w:rsidRPr="002A21C4">
              <w:rPr>
                <w:rFonts w:ascii="Times New Roman" w:hAnsi="Times New Roman"/>
                <w:color w:val="000000"/>
                <w:spacing w:val="-2"/>
              </w:rPr>
              <w:t xml:space="preserve">Wprowadzane są obciążenia poza bezwzględnie wymaganymi przez UE </w:t>
            </w:r>
            <w:r w:rsidRPr="002A21C4">
              <w:rPr>
                <w:rFonts w:ascii="Times New Roman" w:hAnsi="Times New Roman"/>
                <w:color w:val="000000"/>
              </w:rPr>
              <w:t>(szczegóły w odwróconej tabeli zgodności).</w:t>
            </w:r>
          </w:p>
        </w:tc>
        <w:tc>
          <w:tcPr>
            <w:tcW w:w="5826" w:type="dxa"/>
            <w:gridSpan w:val="17"/>
            <w:shd w:val="clear" w:color="auto" w:fill="FFFFFF"/>
          </w:tcPr>
          <w:p w14:paraId="4764B558"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rPr>
              <w:fldChar w:fldCharType="begin">
                <w:ffData>
                  <w:name w:val="Wybór1"/>
                  <w:enabled/>
                  <w:calcOnExit w:val="0"/>
                  <w:checkBox>
                    <w:sizeAuto/>
                    <w:default w:val="0"/>
                  </w:checkBox>
                </w:ffData>
              </w:fldChar>
            </w:r>
            <w:r w:rsidRPr="002A21C4">
              <w:rPr>
                <w:rFonts w:ascii="Times New Roman" w:hAnsi="Times New Roman"/>
                <w:color w:val="000000"/>
              </w:rPr>
              <w:instrText xml:space="preserve"> FORMCHECKBOX </w:instrText>
            </w:r>
            <w:r w:rsidR="00877AF4">
              <w:rPr>
                <w:rFonts w:ascii="Times New Roman" w:hAnsi="Times New Roman"/>
                <w:color w:val="000000"/>
              </w:rPr>
            </w:r>
            <w:r w:rsidR="00877AF4">
              <w:rPr>
                <w:rFonts w:ascii="Times New Roman" w:hAnsi="Times New Roman"/>
                <w:color w:val="000000"/>
              </w:rPr>
              <w:fldChar w:fldCharType="separate"/>
            </w:r>
            <w:r w:rsidRPr="002A21C4">
              <w:rPr>
                <w:rFonts w:ascii="Times New Roman" w:hAnsi="Times New Roman"/>
                <w:color w:val="000000"/>
              </w:rPr>
              <w:fldChar w:fldCharType="end"/>
            </w:r>
            <w:r w:rsidRPr="002A21C4">
              <w:rPr>
                <w:rFonts w:ascii="Times New Roman" w:hAnsi="Times New Roman"/>
                <w:color w:val="000000"/>
              </w:rPr>
              <w:t xml:space="preserve"> tak</w:t>
            </w:r>
          </w:p>
          <w:p w14:paraId="7D8DC1E3"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rPr>
              <w:fldChar w:fldCharType="begin">
                <w:ffData>
                  <w:name w:val="Wybór1"/>
                  <w:enabled/>
                  <w:calcOnExit w:val="0"/>
                  <w:checkBox>
                    <w:sizeAuto/>
                    <w:default w:val="0"/>
                  </w:checkBox>
                </w:ffData>
              </w:fldChar>
            </w:r>
            <w:r w:rsidRPr="002A21C4">
              <w:rPr>
                <w:rFonts w:ascii="Times New Roman" w:hAnsi="Times New Roman"/>
                <w:color w:val="000000"/>
              </w:rPr>
              <w:instrText xml:space="preserve"> FORMCHECKBOX </w:instrText>
            </w:r>
            <w:r w:rsidR="00877AF4">
              <w:rPr>
                <w:rFonts w:ascii="Times New Roman" w:hAnsi="Times New Roman"/>
                <w:color w:val="000000"/>
              </w:rPr>
            </w:r>
            <w:r w:rsidR="00877AF4">
              <w:rPr>
                <w:rFonts w:ascii="Times New Roman" w:hAnsi="Times New Roman"/>
                <w:color w:val="000000"/>
              </w:rPr>
              <w:fldChar w:fldCharType="separate"/>
            </w:r>
            <w:r w:rsidRPr="002A21C4">
              <w:rPr>
                <w:rFonts w:ascii="Times New Roman" w:hAnsi="Times New Roman"/>
                <w:color w:val="000000"/>
              </w:rPr>
              <w:fldChar w:fldCharType="end"/>
            </w:r>
            <w:r w:rsidRPr="002A21C4">
              <w:rPr>
                <w:rFonts w:ascii="Times New Roman" w:hAnsi="Times New Roman"/>
                <w:color w:val="000000"/>
              </w:rPr>
              <w:t xml:space="preserve"> nie</w:t>
            </w:r>
          </w:p>
          <w:p w14:paraId="42542843" w14:textId="77777777" w:rsidR="00035A94" w:rsidRPr="002A21C4" w:rsidRDefault="00035A94" w:rsidP="00035A94">
            <w:pPr>
              <w:rPr>
                <w:rFonts w:ascii="Times New Roman" w:hAnsi="Times New Roman"/>
                <w:color w:val="000000"/>
              </w:rPr>
            </w:pPr>
            <w:r w:rsidRPr="002A21C4">
              <w:rPr>
                <w:rFonts w:ascii="Times New Roman" w:hAnsi="Times New Roman"/>
                <w:color w:val="000000"/>
              </w:rPr>
              <w:fldChar w:fldCharType="begin">
                <w:ffData>
                  <w:name w:val="Wybór1"/>
                  <w:enabled/>
                  <w:calcOnExit w:val="0"/>
                  <w:checkBox>
                    <w:sizeAuto/>
                    <w:default w:val="0"/>
                  </w:checkBox>
                </w:ffData>
              </w:fldChar>
            </w:r>
            <w:r w:rsidRPr="002A21C4">
              <w:rPr>
                <w:rFonts w:ascii="Times New Roman" w:hAnsi="Times New Roman"/>
                <w:color w:val="000000"/>
              </w:rPr>
              <w:instrText xml:space="preserve"> FORMCHECKBOX </w:instrText>
            </w:r>
            <w:r w:rsidR="00877AF4">
              <w:rPr>
                <w:rFonts w:ascii="Times New Roman" w:hAnsi="Times New Roman"/>
                <w:color w:val="000000"/>
              </w:rPr>
            </w:r>
            <w:r w:rsidR="00877AF4">
              <w:rPr>
                <w:rFonts w:ascii="Times New Roman" w:hAnsi="Times New Roman"/>
                <w:color w:val="000000"/>
              </w:rPr>
              <w:fldChar w:fldCharType="separate"/>
            </w:r>
            <w:r w:rsidRPr="002A21C4">
              <w:rPr>
                <w:rFonts w:ascii="Times New Roman" w:hAnsi="Times New Roman"/>
                <w:color w:val="000000"/>
              </w:rPr>
              <w:fldChar w:fldCharType="end"/>
            </w:r>
            <w:r w:rsidRPr="002A21C4">
              <w:rPr>
                <w:rFonts w:ascii="Times New Roman" w:hAnsi="Times New Roman"/>
                <w:color w:val="000000"/>
              </w:rPr>
              <w:t xml:space="preserve"> nie dotyczy</w:t>
            </w:r>
          </w:p>
        </w:tc>
      </w:tr>
      <w:tr w:rsidR="00035A94" w:rsidRPr="002A21C4" w14:paraId="78B241E5" w14:textId="77777777" w:rsidTr="004C5F55">
        <w:trPr>
          <w:gridAfter w:val="1"/>
          <w:wAfter w:w="10" w:type="dxa"/>
          <w:trHeight w:val="1245"/>
        </w:trPr>
        <w:tc>
          <w:tcPr>
            <w:tcW w:w="5255" w:type="dxa"/>
            <w:gridSpan w:val="12"/>
            <w:shd w:val="clear" w:color="auto" w:fill="FFFFFF"/>
          </w:tcPr>
          <w:p w14:paraId="648A8162" w14:textId="77777777" w:rsidR="00035A94" w:rsidRPr="002A21C4" w:rsidRDefault="00035A94" w:rsidP="00035A94">
            <w:pPr>
              <w:spacing w:line="240" w:lineRule="auto"/>
              <w:rPr>
                <w:rFonts w:ascii="Times New Roman" w:hAnsi="Times New Roman"/>
                <w:color w:val="000000"/>
                <w:spacing w:val="-2"/>
              </w:rPr>
            </w:pPr>
            <w:r w:rsidRPr="002A21C4">
              <w:rPr>
                <w:rFonts w:ascii="Times New Roman" w:hAnsi="Times New Roman"/>
                <w:color w:val="000000"/>
              </w:rPr>
              <w:lastRenderedPageBreak/>
              <w:fldChar w:fldCharType="begin">
                <w:ffData>
                  <w:name w:val="Wybór1"/>
                  <w:enabled/>
                  <w:calcOnExit w:val="0"/>
                  <w:checkBox>
                    <w:sizeAuto/>
                    <w:default w:val="0"/>
                  </w:checkBox>
                </w:ffData>
              </w:fldChar>
            </w:r>
            <w:r w:rsidRPr="002A21C4">
              <w:rPr>
                <w:rFonts w:ascii="Times New Roman" w:hAnsi="Times New Roman"/>
                <w:color w:val="000000"/>
              </w:rPr>
              <w:instrText xml:space="preserve"> FORMCHECKBOX </w:instrText>
            </w:r>
            <w:r w:rsidR="00877AF4">
              <w:rPr>
                <w:rFonts w:ascii="Times New Roman" w:hAnsi="Times New Roman"/>
                <w:color w:val="000000"/>
              </w:rPr>
            </w:r>
            <w:r w:rsidR="00877AF4">
              <w:rPr>
                <w:rFonts w:ascii="Times New Roman" w:hAnsi="Times New Roman"/>
                <w:color w:val="000000"/>
              </w:rPr>
              <w:fldChar w:fldCharType="separate"/>
            </w:r>
            <w:r w:rsidRPr="002A21C4">
              <w:rPr>
                <w:rFonts w:ascii="Times New Roman" w:hAnsi="Times New Roman"/>
                <w:color w:val="000000"/>
              </w:rPr>
              <w:fldChar w:fldCharType="end"/>
            </w:r>
            <w:r w:rsidRPr="002A21C4">
              <w:rPr>
                <w:rFonts w:ascii="Times New Roman" w:hAnsi="Times New Roman"/>
                <w:color w:val="000000"/>
              </w:rPr>
              <w:t xml:space="preserve"> </w:t>
            </w:r>
            <w:r w:rsidRPr="002A21C4">
              <w:rPr>
                <w:rFonts w:ascii="Times New Roman" w:hAnsi="Times New Roman"/>
                <w:color w:val="000000"/>
                <w:spacing w:val="-2"/>
              </w:rPr>
              <w:t xml:space="preserve">zmniejszenie liczby dokumentów </w:t>
            </w:r>
          </w:p>
          <w:p w14:paraId="309277AD" w14:textId="77777777" w:rsidR="00035A94" w:rsidRPr="002A21C4" w:rsidRDefault="00035A94" w:rsidP="00035A94">
            <w:pPr>
              <w:spacing w:line="240" w:lineRule="auto"/>
              <w:rPr>
                <w:rFonts w:ascii="Times New Roman" w:hAnsi="Times New Roman"/>
                <w:color w:val="000000"/>
                <w:spacing w:val="-2"/>
              </w:rPr>
            </w:pPr>
            <w:r w:rsidRPr="002A21C4">
              <w:rPr>
                <w:rFonts w:ascii="Times New Roman" w:hAnsi="Times New Roman"/>
                <w:color w:val="000000"/>
              </w:rPr>
              <w:fldChar w:fldCharType="begin">
                <w:ffData>
                  <w:name w:val="Wybór1"/>
                  <w:enabled/>
                  <w:calcOnExit w:val="0"/>
                  <w:checkBox>
                    <w:sizeAuto/>
                    <w:default w:val="0"/>
                  </w:checkBox>
                </w:ffData>
              </w:fldChar>
            </w:r>
            <w:r w:rsidRPr="002A21C4">
              <w:rPr>
                <w:rFonts w:ascii="Times New Roman" w:hAnsi="Times New Roman"/>
                <w:color w:val="000000"/>
              </w:rPr>
              <w:instrText xml:space="preserve"> FORMCHECKBOX </w:instrText>
            </w:r>
            <w:r w:rsidR="00877AF4">
              <w:rPr>
                <w:rFonts w:ascii="Times New Roman" w:hAnsi="Times New Roman"/>
                <w:color w:val="000000"/>
              </w:rPr>
            </w:r>
            <w:r w:rsidR="00877AF4">
              <w:rPr>
                <w:rFonts w:ascii="Times New Roman" w:hAnsi="Times New Roman"/>
                <w:color w:val="000000"/>
              </w:rPr>
              <w:fldChar w:fldCharType="separate"/>
            </w:r>
            <w:r w:rsidRPr="002A21C4">
              <w:rPr>
                <w:rFonts w:ascii="Times New Roman" w:hAnsi="Times New Roman"/>
                <w:color w:val="000000"/>
              </w:rPr>
              <w:fldChar w:fldCharType="end"/>
            </w:r>
            <w:r w:rsidRPr="002A21C4">
              <w:rPr>
                <w:rFonts w:ascii="Times New Roman" w:hAnsi="Times New Roman"/>
                <w:color w:val="000000"/>
              </w:rPr>
              <w:t xml:space="preserve"> </w:t>
            </w:r>
            <w:r w:rsidRPr="002A21C4">
              <w:rPr>
                <w:rFonts w:ascii="Times New Roman" w:hAnsi="Times New Roman"/>
                <w:color w:val="000000"/>
                <w:spacing w:val="-2"/>
              </w:rPr>
              <w:t>zmniejszenie liczby procedur</w:t>
            </w:r>
          </w:p>
          <w:p w14:paraId="7E05F0F9" w14:textId="77777777" w:rsidR="00035A94" w:rsidRPr="002A21C4" w:rsidRDefault="00035A94" w:rsidP="00035A94">
            <w:pPr>
              <w:spacing w:line="240" w:lineRule="auto"/>
              <w:rPr>
                <w:rFonts w:ascii="Times New Roman" w:hAnsi="Times New Roman"/>
                <w:color w:val="000000"/>
                <w:spacing w:val="-2"/>
              </w:rPr>
            </w:pPr>
            <w:r w:rsidRPr="002A21C4">
              <w:rPr>
                <w:rFonts w:ascii="Times New Roman" w:hAnsi="Times New Roman"/>
                <w:color w:val="000000"/>
              </w:rPr>
              <w:fldChar w:fldCharType="begin">
                <w:ffData>
                  <w:name w:val=""/>
                  <w:enabled/>
                  <w:calcOnExit w:val="0"/>
                  <w:checkBox>
                    <w:sizeAuto/>
                    <w:default w:val="0"/>
                  </w:checkBox>
                </w:ffData>
              </w:fldChar>
            </w:r>
            <w:r w:rsidRPr="002A21C4">
              <w:rPr>
                <w:rFonts w:ascii="Times New Roman" w:hAnsi="Times New Roman"/>
                <w:color w:val="000000"/>
              </w:rPr>
              <w:instrText xml:space="preserve"> FORMCHECKBOX </w:instrText>
            </w:r>
            <w:r w:rsidR="00877AF4">
              <w:rPr>
                <w:rFonts w:ascii="Times New Roman" w:hAnsi="Times New Roman"/>
                <w:color w:val="000000"/>
              </w:rPr>
            </w:r>
            <w:r w:rsidR="00877AF4">
              <w:rPr>
                <w:rFonts w:ascii="Times New Roman" w:hAnsi="Times New Roman"/>
                <w:color w:val="000000"/>
              </w:rPr>
              <w:fldChar w:fldCharType="separate"/>
            </w:r>
            <w:r w:rsidRPr="002A21C4">
              <w:rPr>
                <w:rFonts w:ascii="Times New Roman" w:hAnsi="Times New Roman"/>
                <w:color w:val="000000"/>
              </w:rPr>
              <w:fldChar w:fldCharType="end"/>
            </w:r>
            <w:r w:rsidRPr="002A21C4">
              <w:rPr>
                <w:rFonts w:ascii="Times New Roman" w:hAnsi="Times New Roman"/>
                <w:color w:val="000000"/>
              </w:rPr>
              <w:t xml:space="preserve"> </w:t>
            </w:r>
            <w:r w:rsidRPr="002A21C4">
              <w:rPr>
                <w:rFonts w:ascii="Times New Roman" w:hAnsi="Times New Roman"/>
                <w:color w:val="000000"/>
                <w:spacing w:val="-2"/>
              </w:rPr>
              <w:t>skrócenie czasu na załatwienie sprawy</w:t>
            </w:r>
          </w:p>
          <w:p w14:paraId="44FA8B73" w14:textId="77777777" w:rsidR="00035A94" w:rsidRPr="002A21C4" w:rsidRDefault="00035A94" w:rsidP="00035A94">
            <w:pPr>
              <w:rPr>
                <w:rFonts w:ascii="Times New Roman" w:hAnsi="Times New Roman"/>
                <w:b/>
                <w:color w:val="000000"/>
                <w:spacing w:val="-2"/>
              </w:rPr>
            </w:pPr>
            <w:r w:rsidRPr="002A21C4">
              <w:rPr>
                <w:rFonts w:ascii="Times New Roman" w:hAnsi="Times New Roman"/>
                <w:color w:val="000000"/>
              </w:rPr>
              <w:fldChar w:fldCharType="begin">
                <w:ffData>
                  <w:name w:val="Wybór1"/>
                  <w:enabled/>
                  <w:calcOnExit w:val="0"/>
                  <w:checkBox>
                    <w:sizeAuto/>
                    <w:default w:val="0"/>
                  </w:checkBox>
                </w:ffData>
              </w:fldChar>
            </w:r>
            <w:r w:rsidRPr="002A21C4">
              <w:rPr>
                <w:rFonts w:ascii="Times New Roman" w:hAnsi="Times New Roman"/>
                <w:color w:val="000000"/>
              </w:rPr>
              <w:instrText xml:space="preserve"> FORMCHECKBOX </w:instrText>
            </w:r>
            <w:r w:rsidR="00877AF4">
              <w:rPr>
                <w:rFonts w:ascii="Times New Roman" w:hAnsi="Times New Roman"/>
                <w:color w:val="000000"/>
              </w:rPr>
            </w:r>
            <w:r w:rsidR="00877AF4">
              <w:rPr>
                <w:rFonts w:ascii="Times New Roman" w:hAnsi="Times New Roman"/>
                <w:color w:val="000000"/>
              </w:rPr>
              <w:fldChar w:fldCharType="separate"/>
            </w:r>
            <w:r w:rsidRPr="002A21C4">
              <w:rPr>
                <w:rFonts w:ascii="Times New Roman" w:hAnsi="Times New Roman"/>
                <w:color w:val="000000"/>
              </w:rPr>
              <w:fldChar w:fldCharType="end"/>
            </w:r>
            <w:r w:rsidRPr="002A21C4">
              <w:rPr>
                <w:rFonts w:ascii="Times New Roman" w:hAnsi="Times New Roman"/>
                <w:color w:val="000000"/>
              </w:rPr>
              <w:t xml:space="preserve"> </w:t>
            </w:r>
            <w:r w:rsidRPr="002A21C4">
              <w:rPr>
                <w:rFonts w:ascii="Times New Roman" w:hAnsi="Times New Roman"/>
                <w:color w:val="000000"/>
                <w:spacing w:val="-2"/>
              </w:rPr>
              <w:t>inne:</w:t>
            </w:r>
            <w:r w:rsidRPr="002A21C4">
              <w:rPr>
                <w:rFonts w:ascii="Times New Roman" w:hAnsi="Times New Roman"/>
                <w:color w:val="000000"/>
              </w:rPr>
              <w:t xml:space="preserve"> </w:t>
            </w:r>
            <w:r w:rsidRPr="002A21C4">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2A21C4">
              <w:rPr>
                <w:rFonts w:ascii="Times New Roman" w:hAnsi="Times New Roman"/>
                <w:color w:val="000000"/>
              </w:rPr>
              <w:instrText xml:space="preserve"> FORMTEXT </w:instrText>
            </w:r>
            <w:r w:rsidRPr="002A21C4">
              <w:rPr>
                <w:rFonts w:ascii="Times New Roman" w:hAnsi="Times New Roman"/>
                <w:color w:val="000000"/>
              </w:rPr>
            </w:r>
            <w:r w:rsidRPr="002A21C4">
              <w:rPr>
                <w:rFonts w:ascii="Times New Roman" w:hAnsi="Times New Roman"/>
                <w:color w:val="000000"/>
              </w:rPr>
              <w:fldChar w:fldCharType="separate"/>
            </w:r>
            <w:r w:rsidRPr="002A21C4">
              <w:rPr>
                <w:rFonts w:ascii="Times New Roman" w:hAnsi="Times New Roman"/>
                <w:noProof/>
                <w:color w:val="000000"/>
              </w:rPr>
              <w:t> </w:t>
            </w:r>
            <w:r w:rsidRPr="002A21C4">
              <w:rPr>
                <w:rFonts w:ascii="Times New Roman" w:hAnsi="Times New Roman"/>
                <w:noProof/>
                <w:color w:val="000000"/>
              </w:rPr>
              <w:t> </w:t>
            </w:r>
            <w:r w:rsidRPr="002A21C4">
              <w:rPr>
                <w:rFonts w:ascii="Times New Roman" w:hAnsi="Times New Roman"/>
                <w:noProof/>
                <w:color w:val="000000"/>
              </w:rPr>
              <w:t> </w:t>
            </w:r>
            <w:r w:rsidRPr="002A21C4">
              <w:rPr>
                <w:rFonts w:ascii="Times New Roman" w:hAnsi="Times New Roman"/>
                <w:noProof/>
                <w:color w:val="000000"/>
              </w:rPr>
              <w:t> </w:t>
            </w:r>
            <w:r w:rsidRPr="002A21C4">
              <w:rPr>
                <w:rFonts w:ascii="Times New Roman" w:hAnsi="Times New Roman"/>
                <w:noProof/>
                <w:color w:val="000000"/>
              </w:rPr>
              <w:t> </w:t>
            </w:r>
            <w:r w:rsidRPr="002A21C4">
              <w:rPr>
                <w:rFonts w:ascii="Times New Roman" w:hAnsi="Times New Roman"/>
                <w:color w:val="000000"/>
              </w:rPr>
              <w:fldChar w:fldCharType="end"/>
            </w:r>
          </w:p>
        </w:tc>
        <w:tc>
          <w:tcPr>
            <w:tcW w:w="5826" w:type="dxa"/>
            <w:gridSpan w:val="17"/>
            <w:shd w:val="clear" w:color="auto" w:fill="FFFFFF"/>
          </w:tcPr>
          <w:p w14:paraId="5AC49284" w14:textId="77777777" w:rsidR="00035A94" w:rsidRPr="002A21C4" w:rsidRDefault="00035A94" w:rsidP="00035A94">
            <w:pPr>
              <w:spacing w:line="240" w:lineRule="auto"/>
              <w:rPr>
                <w:rFonts w:ascii="Times New Roman" w:hAnsi="Times New Roman"/>
                <w:color w:val="000000"/>
                <w:spacing w:val="-2"/>
              </w:rPr>
            </w:pPr>
            <w:r w:rsidRPr="002A21C4">
              <w:rPr>
                <w:rFonts w:ascii="Times New Roman" w:hAnsi="Times New Roman"/>
                <w:color w:val="000000"/>
              </w:rPr>
              <w:fldChar w:fldCharType="begin">
                <w:ffData>
                  <w:name w:val="Wybór1"/>
                  <w:enabled/>
                  <w:calcOnExit w:val="0"/>
                  <w:checkBox>
                    <w:sizeAuto/>
                    <w:default w:val="0"/>
                  </w:checkBox>
                </w:ffData>
              </w:fldChar>
            </w:r>
            <w:r w:rsidRPr="002A21C4">
              <w:rPr>
                <w:rFonts w:ascii="Times New Roman" w:hAnsi="Times New Roman"/>
                <w:color w:val="000000"/>
              </w:rPr>
              <w:instrText xml:space="preserve"> FORMCHECKBOX </w:instrText>
            </w:r>
            <w:r w:rsidR="00877AF4">
              <w:rPr>
                <w:rFonts w:ascii="Times New Roman" w:hAnsi="Times New Roman"/>
                <w:color w:val="000000"/>
              </w:rPr>
            </w:r>
            <w:r w:rsidR="00877AF4">
              <w:rPr>
                <w:rFonts w:ascii="Times New Roman" w:hAnsi="Times New Roman"/>
                <w:color w:val="000000"/>
              </w:rPr>
              <w:fldChar w:fldCharType="separate"/>
            </w:r>
            <w:r w:rsidRPr="002A21C4">
              <w:rPr>
                <w:rFonts w:ascii="Times New Roman" w:hAnsi="Times New Roman"/>
                <w:color w:val="000000"/>
              </w:rPr>
              <w:fldChar w:fldCharType="end"/>
            </w:r>
            <w:r w:rsidRPr="002A21C4">
              <w:rPr>
                <w:rFonts w:ascii="Times New Roman" w:hAnsi="Times New Roman"/>
                <w:color w:val="000000"/>
              </w:rPr>
              <w:t xml:space="preserve"> </w:t>
            </w:r>
            <w:r w:rsidRPr="002A21C4">
              <w:rPr>
                <w:rFonts w:ascii="Times New Roman" w:hAnsi="Times New Roman"/>
                <w:color w:val="000000"/>
                <w:spacing w:val="-2"/>
              </w:rPr>
              <w:t>zwiększenie liczby dokumentów</w:t>
            </w:r>
          </w:p>
          <w:p w14:paraId="4235C6B1" w14:textId="77777777" w:rsidR="00035A94" w:rsidRPr="002A21C4" w:rsidRDefault="00035A94" w:rsidP="00035A94">
            <w:pPr>
              <w:spacing w:line="240" w:lineRule="auto"/>
              <w:rPr>
                <w:rFonts w:ascii="Times New Roman" w:hAnsi="Times New Roman"/>
                <w:color w:val="000000"/>
                <w:spacing w:val="-2"/>
              </w:rPr>
            </w:pPr>
            <w:r w:rsidRPr="002A21C4">
              <w:rPr>
                <w:rFonts w:ascii="Times New Roman" w:hAnsi="Times New Roman"/>
                <w:color w:val="000000"/>
              </w:rPr>
              <w:fldChar w:fldCharType="begin">
                <w:ffData>
                  <w:name w:val="Wybór1"/>
                  <w:enabled/>
                  <w:calcOnExit w:val="0"/>
                  <w:checkBox>
                    <w:sizeAuto/>
                    <w:default w:val="0"/>
                  </w:checkBox>
                </w:ffData>
              </w:fldChar>
            </w:r>
            <w:r w:rsidRPr="002A21C4">
              <w:rPr>
                <w:rFonts w:ascii="Times New Roman" w:hAnsi="Times New Roman"/>
                <w:color w:val="000000"/>
              </w:rPr>
              <w:instrText xml:space="preserve"> FORMCHECKBOX </w:instrText>
            </w:r>
            <w:r w:rsidR="00877AF4">
              <w:rPr>
                <w:rFonts w:ascii="Times New Roman" w:hAnsi="Times New Roman"/>
                <w:color w:val="000000"/>
              </w:rPr>
            </w:r>
            <w:r w:rsidR="00877AF4">
              <w:rPr>
                <w:rFonts w:ascii="Times New Roman" w:hAnsi="Times New Roman"/>
                <w:color w:val="000000"/>
              </w:rPr>
              <w:fldChar w:fldCharType="separate"/>
            </w:r>
            <w:r w:rsidRPr="002A21C4">
              <w:rPr>
                <w:rFonts w:ascii="Times New Roman" w:hAnsi="Times New Roman"/>
                <w:color w:val="000000"/>
              </w:rPr>
              <w:fldChar w:fldCharType="end"/>
            </w:r>
            <w:r w:rsidRPr="002A21C4">
              <w:rPr>
                <w:rFonts w:ascii="Times New Roman" w:hAnsi="Times New Roman"/>
                <w:color w:val="000000"/>
              </w:rPr>
              <w:t xml:space="preserve"> </w:t>
            </w:r>
            <w:r w:rsidRPr="002A21C4">
              <w:rPr>
                <w:rFonts w:ascii="Times New Roman" w:hAnsi="Times New Roman"/>
                <w:color w:val="000000"/>
                <w:spacing w:val="-2"/>
              </w:rPr>
              <w:t>zwiększenie liczby procedur</w:t>
            </w:r>
          </w:p>
          <w:p w14:paraId="24144DFE" w14:textId="77777777" w:rsidR="00035A94" w:rsidRPr="002A21C4" w:rsidRDefault="00035A94" w:rsidP="00035A94">
            <w:pPr>
              <w:spacing w:line="240" w:lineRule="auto"/>
              <w:rPr>
                <w:rFonts w:ascii="Times New Roman" w:hAnsi="Times New Roman"/>
                <w:color w:val="000000"/>
                <w:spacing w:val="-2"/>
              </w:rPr>
            </w:pPr>
            <w:r w:rsidRPr="002A21C4">
              <w:rPr>
                <w:rFonts w:ascii="Times New Roman" w:hAnsi="Times New Roman"/>
                <w:color w:val="000000"/>
              </w:rPr>
              <w:fldChar w:fldCharType="begin">
                <w:ffData>
                  <w:name w:val="Wybór1"/>
                  <w:enabled/>
                  <w:calcOnExit w:val="0"/>
                  <w:checkBox>
                    <w:sizeAuto/>
                    <w:default w:val="0"/>
                  </w:checkBox>
                </w:ffData>
              </w:fldChar>
            </w:r>
            <w:r w:rsidRPr="002A21C4">
              <w:rPr>
                <w:rFonts w:ascii="Times New Roman" w:hAnsi="Times New Roman"/>
                <w:color w:val="000000"/>
              </w:rPr>
              <w:instrText xml:space="preserve"> FORMCHECKBOX </w:instrText>
            </w:r>
            <w:r w:rsidR="00877AF4">
              <w:rPr>
                <w:rFonts w:ascii="Times New Roman" w:hAnsi="Times New Roman"/>
                <w:color w:val="000000"/>
              </w:rPr>
            </w:r>
            <w:r w:rsidR="00877AF4">
              <w:rPr>
                <w:rFonts w:ascii="Times New Roman" w:hAnsi="Times New Roman"/>
                <w:color w:val="000000"/>
              </w:rPr>
              <w:fldChar w:fldCharType="separate"/>
            </w:r>
            <w:r w:rsidRPr="002A21C4">
              <w:rPr>
                <w:rFonts w:ascii="Times New Roman" w:hAnsi="Times New Roman"/>
                <w:color w:val="000000"/>
              </w:rPr>
              <w:fldChar w:fldCharType="end"/>
            </w:r>
            <w:r w:rsidRPr="002A21C4">
              <w:rPr>
                <w:rFonts w:ascii="Times New Roman" w:hAnsi="Times New Roman"/>
                <w:color w:val="000000"/>
              </w:rPr>
              <w:t xml:space="preserve"> </w:t>
            </w:r>
            <w:r w:rsidRPr="002A21C4">
              <w:rPr>
                <w:rFonts w:ascii="Times New Roman" w:hAnsi="Times New Roman"/>
                <w:color w:val="000000"/>
                <w:spacing w:val="-2"/>
              </w:rPr>
              <w:t>wydłużenie czasu na załatwienie sprawy</w:t>
            </w:r>
          </w:p>
          <w:p w14:paraId="3A00CD02"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rPr>
              <w:fldChar w:fldCharType="begin">
                <w:ffData>
                  <w:name w:val="Wybór1"/>
                  <w:enabled/>
                  <w:calcOnExit w:val="0"/>
                  <w:checkBox>
                    <w:sizeAuto/>
                    <w:default w:val="0"/>
                  </w:checkBox>
                </w:ffData>
              </w:fldChar>
            </w:r>
            <w:r w:rsidRPr="002A21C4">
              <w:rPr>
                <w:rFonts w:ascii="Times New Roman" w:hAnsi="Times New Roman"/>
                <w:color w:val="000000"/>
              </w:rPr>
              <w:instrText xml:space="preserve"> FORMCHECKBOX </w:instrText>
            </w:r>
            <w:r w:rsidR="00877AF4">
              <w:rPr>
                <w:rFonts w:ascii="Times New Roman" w:hAnsi="Times New Roman"/>
                <w:color w:val="000000"/>
              </w:rPr>
            </w:r>
            <w:r w:rsidR="00877AF4">
              <w:rPr>
                <w:rFonts w:ascii="Times New Roman" w:hAnsi="Times New Roman"/>
                <w:color w:val="000000"/>
              </w:rPr>
              <w:fldChar w:fldCharType="separate"/>
            </w:r>
            <w:r w:rsidRPr="002A21C4">
              <w:rPr>
                <w:rFonts w:ascii="Times New Roman" w:hAnsi="Times New Roman"/>
                <w:color w:val="000000"/>
              </w:rPr>
              <w:fldChar w:fldCharType="end"/>
            </w:r>
            <w:r w:rsidRPr="002A21C4">
              <w:rPr>
                <w:rFonts w:ascii="Times New Roman" w:hAnsi="Times New Roman"/>
                <w:color w:val="000000"/>
              </w:rPr>
              <w:t xml:space="preserve"> </w:t>
            </w:r>
            <w:r w:rsidRPr="002A21C4">
              <w:rPr>
                <w:rFonts w:ascii="Times New Roman" w:hAnsi="Times New Roman"/>
                <w:color w:val="000000"/>
                <w:spacing w:val="-2"/>
              </w:rPr>
              <w:t>inne:</w:t>
            </w:r>
            <w:r w:rsidRPr="002A21C4">
              <w:rPr>
                <w:rFonts w:ascii="Times New Roman" w:hAnsi="Times New Roman"/>
                <w:color w:val="000000"/>
              </w:rPr>
              <w:t xml:space="preserve"> </w:t>
            </w:r>
            <w:r w:rsidRPr="002A21C4">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2A21C4">
              <w:rPr>
                <w:rFonts w:ascii="Times New Roman" w:hAnsi="Times New Roman"/>
                <w:color w:val="000000"/>
              </w:rPr>
              <w:instrText xml:space="preserve"> FORMTEXT </w:instrText>
            </w:r>
            <w:r w:rsidRPr="002A21C4">
              <w:rPr>
                <w:rFonts w:ascii="Times New Roman" w:hAnsi="Times New Roman"/>
                <w:color w:val="000000"/>
              </w:rPr>
            </w:r>
            <w:r w:rsidRPr="002A21C4">
              <w:rPr>
                <w:rFonts w:ascii="Times New Roman" w:hAnsi="Times New Roman"/>
                <w:color w:val="000000"/>
              </w:rPr>
              <w:fldChar w:fldCharType="separate"/>
            </w:r>
            <w:r w:rsidRPr="002A21C4">
              <w:rPr>
                <w:rFonts w:ascii="Times New Roman" w:hAnsi="Times New Roman"/>
                <w:noProof/>
                <w:color w:val="000000"/>
              </w:rPr>
              <w:t> </w:t>
            </w:r>
            <w:r w:rsidRPr="002A21C4">
              <w:rPr>
                <w:rFonts w:ascii="Times New Roman" w:hAnsi="Times New Roman"/>
                <w:noProof/>
                <w:color w:val="000000"/>
              </w:rPr>
              <w:t> </w:t>
            </w:r>
            <w:r w:rsidRPr="002A21C4">
              <w:rPr>
                <w:rFonts w:ascii="Times New Roman" w:hAnsi="Times New Roman"/>
                <w:noProof/>
                <w:color w:val="000000"/>
              </w:rPr>
              <w:t> </w:t>
            </w:r>
            <w:r w:rsidRPr="002A21C4">
              <w:rPr>
                <w:rFonts w:ascii="Times New Roman" w:hAnsi="Times New Roman"/>
                <w:noProof/>
                <w:color w:val="000000"/>
              </w:rPr>
              <w:t> </w:t>
            </w:r>
            <w:r w:rsidRPr="002A21C4">
              <w:rPr>
                <w:rFonts w:ascii="Times New Roman" w:hAnsi="Times New Roman"/>
                <w:noProof/>
                <w:color w:val="000000"/>
              </w:rPr>
              <w:t> </w:t>
            </w:r>
            <w:r w:rsidRPr="002A21C4">
              <w:rPr>
                <w:rFonts w:ascii="Times New Roman" w:hAnsi="Times New Roman"/>
                <w:color w:val="000000"/>
              </w:rPr>
              <w:fldChar w:fldCharType="end"/>
            </w:r>
          </w:p>
          <w:p w14:paraId="4BC5A75C" w14:textId="77777777" w:rsidR="00035A94" w:rsidRPr="002A21C4" w:rsidRDefault="00035A94" w:rsidP="00035A94">
            <w:pPr>
              <w:spacing w:line="240" w:lineRule="auto"/>
              <w:rPr>
                <w:rFonts w:ascii="Times New Roman" w:hAnsi="Times New Roman"/>
                <w:color w:val="000000"/>
              </w:rPr>
            </w:pPr>
          </w:p>
        </w:tc>
      </w:tr>
      <w:tr w:rsidR="00035A94" w:rsidRPr="002A21C4" w14:paraId="13E31AAD" w14:textId="77777777" w:rsidTr="004C5F55">
        <w:trPr>
          <w:gridAfter w:val="1"/>
          <w:wAfter w:w="10" w:type="dxa"/>
          <w:trHeight w:val="870"/>
        </w:trPr>
        <w:tc>
          <w:tcPr>
            <w:tcW w:w="5255" w:type="dxa"/>
            <w:gridSpan w:val="12"/>
            <w:shd w:val="clear" w:color="auto" w:fill="FFFFFF"/>
          </w:tcPr>
          <w:p w14:paraId="6996E759"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spacing w:val="-2"/>
              </w:rPr>
              <w:t xml:space="preserve">Wprowadzane obciążenia są przystosowane do ich elektronizacji. </w:t>
            </w:r>
          </w:p>
        </w:tc>
        <w:tc>
          <w:tcPr>
            <w:tcW w:w="5826" w:type="dxa"/>
            <w:gridSpan w:val="17"/>
            <w:shd w:val="clear" w:color="auto" w:fill="FFFFFF"/>
          </w:tcPr>
          <w:p w14:paraId="5D363698"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rPr>
              <w:fldChar w:fldCharType="begin">
                <w:ffData>
                  <w:name w:val=""/>
                  <w:enabled/>
                  <w:calcOnExit w:val="0"/>
                  <w:checkBox>
                    <w:sizeAuto/>
                    <w:default w:val="0"/>
                  </w:checkBox>
                </w:ffData>
              </w:fldChar>
            </w:r>
            <w:r w:rsidRPr="002A21C4">
              <w:rPr>
                <w:rFonts w:ascii="Times New Roman" w:hAnsi="Times New Roman"/>
                <w:color w:val="000000"/>
              </w:rPr>
              <w:instrText xml:space="preserve"> FORMCHECKBOX </w:instrText>
            </w:r>
            <w:r w:rsidR="00877AF4">
              <w:rPr>
                <w:rFonts w:ascii="Times New Roman" w:hAnsi="Times New Roman"/>
                <w:color w:val="000000"/>
              </w:rPr>
            </w:r>
            <w:r w:rsidR="00877AF4">
              <w:rPr>
                <w:rFonts w:ascii="Times New Roman" w:hAnsi="Times New Roman"/>
                <w:color w:val="000000"/>
              </w:rPr>
              <w:fldChar w:fldCharType="separate"/>
            </w:r>
            <w:r w:rsidRPr="002A21C4">
              <w:rPr>
                <w:rFonts w:ascii="Times New Roman" w:hAnsi="Times New Roman"/>
                <w:color w:val="000000"/>
              </w:rPr>
              <w:fldChar w:fldCharType="end"/>
            </w:r>
            <w:r w:rsidRPr="002A21C4">
              <w:rPr>
                <w:rFonts w:ascii="Times New Roman" w:hAnsi="Times New Roman"/>
                <w:color w:val="000000"/>
              </w:rPr>
              <w:t xml:space="preserve"> tak</w:t>
            </w:r>
          </w:p>
          <w:p w14:paraId="03D94954"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rPr>
              <w:fldChar w:fldCharType="begin">
                <w:ffData>
                  <w:name w:val="Wybór1"/>
                  <w:enabled/>
                  <w:calcOnExit w:val="0"/>
                  <w:checkBox>
                    <w:sizeAuto/>
                    <w:default w:val="0"/>
                  </w:checkBox>
                </w:ffData>
              </w:fldChar>
            </w:r>
            <w:r w:rsidRPr="002A21C4">
              <w:rPr>
                <w:rFonts w:ascii="Times New Roman" w:hAnsi="Times New Roman"/>
                <w:color w:val="000000"/>
              </w:rPr>
              <w:instrText xml:space="preserve"> FORMCHECKBOX </w:instrText>
            </w:r>
            <w:r w:rsidR="00877AF4">
              <w:rPr>
                <w:rFonts w:ascii="Times New Roman" w:hAnsi="Times New Roman"/>
                <w:color w:val="000000"/>
              </w:rPr>
            </w:r>
            <w:r w:rsidR="00877AF4">
              <w:rPr>
                <w:rFonts w:ascii="Times New Roman" w:hAnsi="Times New Roman"/>
                <w:color w:val="000000"/>
              </w:rPr>
              <w:fldChar w:fldCharType="separate"/>
            </w:r>
            <w:r w:rsidRPr="002A21C4">
              <w:rPr>
                <w:rFonts w:ascii="Times New Roman" w:hAnsi="Times New Roman"/>
                <w:color w:val="000000"/>
              </w:rPr>
              <w:fldChar w:fldCharType="end"/>
            </w:r>
            <w:r w:rsidRPr="002A21C4">
              <w:rPr>
                <w:rFonts w:ascii="Times New Roman" w:hAnsi="Times New Roman"/>
                <w:color w:val="000000"/>
              </w:rPr>
              <w:t xml:space="preserve"> nie</w:t>
            </w:r>
          </w:p>
          <w:p w14:paraId="41DEC267" w14:textId="77777777" w:rsidR="00035A94" w:rsidRPr="002A21C4" w:rsidRDefault="00035A94" w:rsidP="00035A94">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sidR="00877AF4">
              <w:rPr>
                <w:rFonts w:ascii="Times New Roman" w:hAnsi="Times New Roman"/>
                <w:color w:val="000000"/>
              </w:rPr>
            </w:r>
            <w:r w:rsidR="00877AF4">
              <w:rPr>
                <w:rFonts w:ascii="Times New Roman" w:hAnsi="Times New Roman"/>
                <w:color w:val="000000"/>
              </w:rPr>
              <w:fldChar w:fldCharType="separate"/>
            </w:r>
            <w:r>
              <w:rPr>
                <w:rFonts w:ascii="Times New Roman" w:hAnsi="Times New Roman"/>
                <w:color w:val="000000"/>
              </w:rPr>
              <w:fldChar w:fldCharType="end"/>
            </w:r>
            <w:r w:rsidRPr="002A21C4">
              <w:rPr>
                <w:rFonts w:ascii="Times New Roman" w:hAnsi="Times New Roman"/>
                <w:color w:val="000000"/>
              </w:rPr>
              <w:t xml:space="preserve"> nie dotyczy</w:t>
            </w:r>
          </w:p>
          <w:p w14:paraId="19D4CDAD" w14:textId="77777777" w:rsidR="00035A94" w:rsidRPr="002A21C4" w:rsidRDefault="00035A94" w:rsidP="00035A94">
            <w:pPr>
              <w:spacing w:line="240" w:lineRule="auto"/>
              <w:rPr>
                <w:rFonts w:ascii="Times New Roman" w:hAnsi="Times New Roman"/>
                <w:color w:val="000000"/>
              </w:rPr>
            </w:pPr>
          </w:p>
        </w:tc>
      </w:tr>
      <w:tr w:rsidR="00035A94" w:rsidRPr="002A21C4" w14:paraId="242C35E0" w14:textId="77777777" w:rsidTr="00270070">
        <w:trPr>
          <w:gridAfter w:val="1"/>
          <w:wAfter w:w="10" w:type="dxa"/>
          <w:trHeight w:val="416"/>
        </w:trPr>
        <w:tc>
          <w:tcPr>
            <w:tcW w:w="11081" w:type="dxa"/>
            <w:gridSpan w:val="29"/>
            <w:shd w:val="clear" w:color="auto" w:fill="FFFFFF"/>
          </w:tcPr>
          <w:p w14:paraId="5A877435" w14:textId="50F7AC5A" w:rsidR="009A67E5" w:rsidRPr="009A67E5" w:rsidRDefault="00035A94" w:rsidP="009A67E5">
            <w:pPr>
              <w:spacing w:line="240" w:lineRule="auto"/>
              <w:jc w:val="both"/>
              <w:rPr>
                <w:rFonts w:ascii="Times New Roman" w:hAnsi="Times New Roman"/>
                <w:color w:val="000000"/>
              </w:rPr>
            </w:pPr>
            <w:r w:rsidRPr="002A21C4">
              <w:rPr>
                <w:rFonts w:ascii="Times New Roman" w:hAnsi="Times New Roman"/>
                <w:color w:val="000000"/>
              </w:rPr>
              <w:t>Komentarz:</w:t>
            </w:r>
            <w:r w:rsidR="009A67E5">
              <w:t xml:space="preserve"> </w:t>
            </w:r>
            <w:r w:rsidR="009A67E5" w:rsidRPr="009A67E5">
              <w:rPr>
                <w:rFonts w:ascii="Times New Roman" w:hAnsi="Times New Roman"/>
                <w:color w:val="000000"/>
              </w:rPr>
              <w:t xml:space="preserve">Projekt nie przewiduje obciążeń regulacyjnych </w:t>
            </w:r>
            <w:r w:rsidR="00BA13FA" w:rsidRPr="00BA13FA">
              <w:rPr>
                <w:rFonts w:ascii="Times New Roman" w:hAnsi="Times New Roman"/>
                <w:color w:val="000000"/>
              </w:rPr>
              <w:t xml:space="preserve">dla podmiotów leczniczych czy innego rodzaju przedsiębiorców. </w:t>
            </w:r>
            <w:r w:rsidR="009A67E5" w:rsidRPr="009A67E5">
              <w:rPr>
                <w:rFonts w:ascii="Times New Roman" w:hAnsi="Times New Roman"/>
                <w:color w:val="000000"/>
              </w:rPr>
              <w:t xml:space="preserve">Projekt zawiera przepisy nowelizujące przepisy określające obciążenia regulacyjne (w zakresie Instrumentu Oceny Wniosków Inwestycyjnych w Sektorze Zdrowia – IOWISZ). Jednakże proponowane zmiany nie wpływają na treść i zakres dotychczasowych obciążeń. Zmiany mają charakter techniczny i służą zapewnieniu spójności pomiędzy poszczególnymi częściami nowelizowanego aktu prawnego. </w:t>
            </w:r>
          </w:p>
          <w:p w14:paraId="61B62812" w14:textId="43017A22" w:rsidR="00035A94" w:rsidRPr="002A21C4" w:rsidRDefault="009A67E5" w:rsidP="00F25749">
            <w:pPr>
              <w:spacing w:line="240" w:lineRule="auto"/>
              <w:jc w:val="both"/>
              <w:rPr>
                <w:rFonts w:ascii="Times New Roman" w:hAnsi="Times New Roman"/>
                <w:color w:val="000000"/>
              </w:rPr>
            </w:pPr>
            <w:r w:rsidRPr="009A67E5">
              <w:rPr>
                <w:rFonts w:ascii="Times New Roman" w:hAnsi="Times New Roman"/>
                <w:color w:val="000000"/>
              </w:rPr>
              <w:t>Projektowana ustawa reguluje zadania organów administracji publicznej oraz Funduszu. Jednocześnie zadania po stronie tych instytucji pozostają analogiczne do dotychczas realizowanych z odrębnościami wynikającymi z nowej regulacji (takimi jak wprowadzenie planów transformacji w miejsce priorytetów dla regionalnej polityki zdrowotnej</w:t>
            </w:r>
            <w:r w:rsidR="00FF62FB">
              <w:rPr>
                <w:rFonts w:ascii="Times New Roman" w:hAnsi="Times New Roman"/>
                <w:color w:val="000000"/>
              </w:rPr>
              <w:t>)</w:t>
            </w:r>
            <w:r w:rsidRPr="009A67E5">
              <w:rPr>
                <w:rFonts w:ascii="Times New Roman" w:hAnsi="Times New Roman"/>
                <w:color w:val="000000"/>
              </w:rPr>
              <w:t>.</w:t>
            </w:r>
          </w:p>
        </w:tc>
      </w:tr>
      <w:tr w:rsidR="00035A94" w:rsidRPr="002A21C4" w14:paraId="6DCE0F28" w14:textId="77777777" w:rsidTr="004C5F55">
        <w:trPr>
          <w:gridAfter w:val="1"/>
          <w:wAfter w:w="10" w:type="dxa"/>
          <w:trHeight w:val="142"/>
        </w:trPr>
        <w:tc>
          <w:tcPr>
            <w:tcW w:w="11081" w:type="dxa"/>
            <w:gridSpan w:val="29"/>
            <w:shd w:val="clear" w:color="auto" w:fill="99CCFF"/>
          </w:tcPr>
          <w:p w14:paraId="4F1B851A" w14:textId="77777777" w:rsidR="00035A94" w:rsidRPr="002A21C4" w:rsidRDefault="00035A94" w:rsidP="00035A94">
            <w:pPr>
              <w:numPr>
                <w:ilvl w:val="0"/>
                <w:numId w:val="3"/>
              </w:numPr>
              <w:spacing w:before="60" w:after="60" w:line="240" w:lineRule="auto"/>
              <w:jc w:val="both"/>
              <w:rPr>
                <w:rFonts w:ascii="Times New Roman" w:hAnsi="Times New Roman"/>
                <w:b/>
                <w:color w:val="000000"/>
              </w:rPr>
            </w:pPr>
            <w:r w:rsidRPr="002A21C4">
              <w:rPr>
                <w:rFonts w:ascii="Times New Roman" w:hAnsi="Times New Roman"/>
                <w:b/>
                <w:color w:val="000000"/>
              </w:rPr>
              <w:t xml:space="preserve">Wpływ na rynek pracy </w:t>
            </w:r>
          </w:p>
        </w:tc>
      </w:tr>
      <w:tr w:rsidR="00035A94" w:rsidRPr="002A21C4" w14:paraId="1EA1C1DC" w14:textId="77777777" w:rsidTr="004C5F55">
        <w:trPr>
          <w:gridAfter w:val="1"/>
          <w:wAfter w:w="10" w:type="dxa"/>
          <w:trHeight w:val="142"/>
        </w:trPr>
        <w:tc>
          <w:tcPr>
            <w:tcW w:w="11081" w:type="dxa"/>
            <w:gridSpan w:val="29"/>
            <w:shd w:val="clear" w:color="auto" w:fill="auto"/>
          </w:tcPr>
          <w:p w14:paraId="15287422" w14:textId="77777777" w:rsidR="00035A94" w:rsidRDefault="00035A94" w:rsidP="00035A94">
            <w:pPr>
              <w:ind w:right="48"/>
              <w:jc w:val="both"/>
              <w:rPr>
                <w:rFonts w:ascii="Times New Roman" w:hAnsi="Times New Roman"/>
                <w:color w:val="000000"/>
              </w:rPr>
            </w:pPr>
            <w:r w:rsidRPr="002A21C4">
              <w:rPr>
                <w:rFonts w:ascii="Times New Roman" w:hAnsi="Times New Roman"/>
                <w:color w:val="000000"/>
              </w:rPr>
              <w:t>Nie przewiduje się istotnego</w:t>
            </w:r>
            <w:r>
              <w:rPr>
                <w:rFonts w:ascii="Times New Roman" w:hAnsi="Times New Roman"/>
                <w:color w:val="000000"/>
              </w:rPr>
              <w:t xml:space="preserve"> bezpośredniego</w:t>
            </w:r>
            <w:r w:rsidRPr="002A21C4">
              <w:rPr>
                <w:rFonts w:ascii="Times New Roman" w:hAnsi="Times New Roman"/>
                <w:color w:val="000000"/>
              </w:rPr>
              <w:t xml:space="preserve"> wpływu projektowanej ustawy na rynek pracy. Jeżeli wpływ ten wystąpi, będzie on marginalny i sprowadzi się przede wszystkim do wzrostu możliwości znalezienia zatrudnienia w </w:t>
            </w:r>
            <w:r>
              <w:rPr>
                <w:rFonts w:ascii="Times New Roman" w:hAnsi="Times New Roman"/>
                <w:color w:val="000000"/>
              </w:rPr>
              <w:t>urzędach w</w:t>
            </w:r>
            <w:r w:rsidRPr="002A21C4">
              <w:rPr>
                <w:rFonts w:ascii="Times New Roman" w:hAnsi="Times New Roman"/>
                <w:color w:val="000000"/>
              </w:rPr>
              <w:t xml:space="preserve">ojewódzkich i </w:t>
            </w:r>
            <w:r>
              <w:rPr>
                <w:rFonts w:ascii="Times New Roman" w:hAnsi="Times New Roman"/>
                <w:color w:val="000000"/>
              </w:rPr>
              <w:t>M</w:t>
            </w:r>
            <w:r w:rsidRPr="002A21C4">
              <w:rPr>
                <w:rFonts w:ascii="Times New Roman" w:hAnsi="Times New Roman"/>
                <w:color w:val="000000"/>
              </w:rPr>
              <w:t xml:space="preserve">inisterstwie </w:t>
            </w:r>
            <w:r>
              <w:rPr>
                <w:rFonts w:ascii="Times New Roman" w:hAnsi="Times New Roman"/>
                <w:color w:val="000000"/>
              </w:rPr>
              <w:t>Z</w:t>
            </w:r>
            <w:r w:rsidRPr="002A21C4">
              <w:rPr>
                <w:rFonts w:ascii="Times New Roman" w:hAnsi="Times New Roman"/>
                <w:color w:val="000000"/>
              </w:rPr>
              <w:t>drowia. Będzie to następstwem projektowanych zmian w prawie, któr</w:t>
            </w:r>
            <w:r>
              <w:rPr>
                <w:rFonts w:ascii="Times New Roman" w:hAnsi="Times New Roman"/>
                <w:color w:val="000000"/>
              </w:rPr>
              <w:t>e</w:t>
            </w:r>
            <w:r w:rsidRPr="002A21C4">
              <w:rPr>
                <w:rFonts w:ascii="Times New Roman" w:hAnsi="Times New Roman"/>
                <w:color w:val="000000"/>
              </w:rPr>
              <w:t xml:space="preserve"> przewiduj</w:t>
            </w:r>
            <w:r>
              <w:rPr>
                <w:rFonts w:ascii="Times New Roman" w:hAnsi="Times New Roman"/>
                <w:color w:val="000000"/>
              </w:rPr>
              <w:t>ą</w:t>
            </w:r>
            <w:r w:rsidRPr="002A21C4">
              <w:rPr>
                <w:rFonts w:ascii="Times New Roman" w:hAnsi="Times New Roman"/>
                <w:color w:val="000000"/>
              </w:rPr>
              <w:t xml:space="preserve"> zwiększone zapotrzebowanie na kompetentnych pracowników do</w:t>
            </w:r>
            <w:r>
              <w:rPr>
                <w:rFonts w:ascii="Times New Roman" w:hAnsi="Times New Roman"/>
                <w:color w:val="000000"/>
              </w:rPr>
              <w:t xml:space="preserve"> tworzenia i opracowywania map potrzeb z</w:t>
            </w:r>
            <w:r w:rsidRPr="002A21C4">
              <w:rPr>
                <w:rFonts w:ascii="Times New Roman" w:hAnsi="Times New Roman"/>
                <w:color w:val="000000"/>
              </w:rPr>
              <w:t>drowotn</w:t>
            </w:r>
            <w:r>
              <w:rPr>
                <w:rFonts w:ascii="Times New Roman" w:hAnsi="Times New Roman"/>
                <w:color w:val="000000"/>
              </w:rPr>
              <w:t xml:space="preserve">ych oraz planów transformacji. </w:t>
            </w:r>
          </w:p>
          <w:p w14:paraId="4BFC06E8" w14:textId="77777777" w:rsidR="00035A94" w:rsidRPr="002A21C4" w:rsidRDefault="00035A94" w:rsidP="00035A94">
            <w:pPr>
              <w:ind w:right="48"/>
              <w:jc w:val="both"/>
              <w:rPr>
                <w:rFonts w:ascii="Times New Roman" w:hAnsi="Times New Roman"/>
                <w:color w:val="000000"/>
              </w:rPr>
            </w:pPr>
            <w:r>
              <w:rPr>
                <w:rFonts w:ascii="Times New Roman" w:hAnsi="Times New Roman"/>
                <w:color w:val="000000"/>
              </w:rPr>
              <w:t>Skutek pośredni będzie wynikał ze zmiany organizacji systemu opieki zdrowotnej z uwagi na realizację planów transformacji.</w:t>
            </w:r>
          </w:p>
        </w:tc>
      </w:tr>
      <w:tr w:rsidR="00035A94" w:rsidRPr="002A21C4" w14:paraId="39030932" w14:textId="77777777" w:rsidTr="004C5F55">
        <w:trPr>
          <w:gridAfter w:val="1"/>
          <w:wAfter w:w="10" w:type="dxa"/>
          <w:trHeight w:val="142"/>
        </w:trPr>
        <w:tc>
          <w:tcPr>
            <w:tcW w:w="11081" w:type="dxa"/>
            <w:gridSpan w:val="29"/>
            <w:shd w:val="clear" w:color="auto" w:fill="99CCFF"/>
          </w:tcPr>
          <w:p w14:paraId="3E96C4A7" w14:textId="77777777" w:rsidR="00035A94" w:rsidRPr="002A21C4" w:rsidRDefault="00035A94" w:rsidP="00035A94">
            <w:pPr>
              <w:numPr>
                <w:ilvl w:val="0"/>
                <w:numId w:val="3"/>
              </w:numPr>
              <w:spacing w:before="60" w:after="60" w:line="240" w:lineRule="auto"/>
              <w:jc w:val="both"/>
              <w:rPr>
                <w:rFonts w:ascii="Times New Roman" w:hAnsi="Times New Roman"/>
                <w:b/>
                <w:color w:val="000000"/>
              </w:rPr>
            </w:pPr>
            <w:r w:rsidRPr="002A21C4">
              <w:rPr>
                <w:rFonts w:ascii="Times New Roman" w:hAnsi="Times New Roman"/>
                <w:b/>
                <w:color w:val="000000"/>
              </w:rPr>
              <w:t>Wpływ na pozostałe obszary</w:t>
            </w:r>
          </w:p>
        </w:tc>
      </w:tr>
      <w:tr w:rsidR="00035A94" w:rsidRPr="002A21C4" w14:paraId="48F4E479" w14:textId="77777777" w:rsidTr="004C5F55">
        <w:trPr>
          <w:gridAfter w:val="1"/>
          <w:wAfter w:w="10" w:type="dxa"/>
          <w:trHeight w:val="1031"/>
        </w:trPr>
        <w:tc>
          <w:tcPr>
            <w:tcW w:w="3547" w:type="dxa"/>
            <w:gridSpan w:val="5"/>
            <w:shd w:val="clear" w:color="auto" w:fill="FFFFFF"/>
          </w:tcPr>
          <w:p w14:paraId="4484846D" w14:textId="77777777" w:rsidR="00035A94" w:rsidRPr="002A21C4" w:rsidRDefault="00035A94" w:rsidP="00035A94">
            <w:pPr>
              <w:spacing w:line="240" w:lineRule="auto"/>
              <w:rPr>
                <w:rFonts w:ascii="Times New Roman" w:hAnsi="Times New Roman"/>
                <w:color w:val="000000"/>
              </w:rPr>
            </w:pPr>
          </w:p>
          <w:p w14:paraId="2AD92B75" w14:textId="77777777" w:rsidR="00035A94" w:rsidRPr="002A21C4" w:rsidRDefault="00035A94" w:rsidP="00035A94">
            <w:pPr>
              <w:spacing w:line="240" w:lineRule="auto"/>
              <w:rPr>
                <w:rFonts w:ascii="Times New Roman" w:hAnsi="Times New Roman"/>
                <w:color w:val="000000"/>
                <w:spacing w:val="-2"/>
              </w:rPr>
            </w:pPr>
            <w:r w:rsidRPr="002A21C4">
              <w:rPr>
                <w:rFonts w:ascii="Times New Roman" w:hAnsi="Times New Roman"/>
                <w:color w:val="000000"/>
              </w:rPr>
              <w:fldChar w:fldCharType="begin">
                <w:ffData>
                  <w:name w:val="Wybór1"/>
                  <w:enabled/>
                  <w:calcOnExit w:val="0"/>
                  <w:checkBox>
                    <w:sizeAuto/>
                    <w:default w:val="0"/>
                  </w:checkBox>
                </w:ffData>
              </w:fldChar>
            </w:r>
            <w:r w:rsidRPr="002A21C4">
              <w:rPr>
                <w:rFonts w:ascii="Times New Roman" w:hAnsi="Times New Roman"/>
                <w:color w:val="000000"/>
              </w:rPr>
              <w:instrText xml:space="preserve"> FORMCHECKBOX </w:instrText>
            </w:r>
            <w:r w:rsidR="00877AF4">
              <w:rPr>
                <w:rFonts w:ascii="Times New Roman" w:hAnsi="Times New Roman"/>
                <w:color w:val="000000"/>
              </w:rPr>
            </w:r>
            <w:r w:rsidR="00877AF4">
              <w:rPr>
                <w:rFonts w:ascii="Times New Roman" w:hAnsi="Times New Roman"/>
                <w:color w:val="000000"/>
              </w:rPr>
              <w:fldChar w:fldCharType="separate"/>
            </w:r>
            <w:r w:rsidRPr="002A21C4">
              <w:rPr>
                <w:rFonts w:ascii="Times New Roman" w:hAnsi="Times New Roman"/>
                <w:color w:val="000000"/>
              </w:rPr>
              <w:fldChar w:fldCharType="end"/>
            </w:r>
            <w:r w:rsidRPr="002A21C4">
              <w:rPr>
                <w:rFonts w:ascii="Times New Roman" w:hAnsi="Times New Roman"/>
                <w:color w:val="000000"/>
              </w:rPr>
              <w:t xml:space="preserve"> </w:t>
            </w:r>
            <w:r w:rsidRPr="002A21C4">
              <w:rPr>
                <w:rFonts w:ascii="Times New Roman" w:hAnsi="Times New Roman"/>
                <w:color w:val="000000"/>
                <w:spacing w:val="-2"/>
              </w:rPr>
              <w:t>środowisko naturalne</w:t>
            </w:r>
          </w:p>
          <w:p w14:paraId="6864E385"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rPr>
              <w:fldChar w:fldCharType="begin">
                <w:ffData>
                  <w:name w:val=""/>
                  <w:enabled/>
                  <w:calcOnExit w:val="0"/>
                  <w:checkBox>
                    <w:sizeAuto/>
                    <w:default w:val="0"/>
                  </w:checkBox>
                </w:ffData>
              </w:fldChar>
            </w:r>
            <w:r w:rsidRPr="002A21C4">
              <w:rPr>
                <w:rFonts w:ascii="Times New Roman" w:hAnsi="Times New Roman"/>
                <w:color w:val="000000"/>
              </w:rPr>
              <w:instrText xml:space="preserve"> FORMCHECKBOX </w:instrText>
            </w:r>
            <w:r w:rsidR="00877AF4">
              <w:rPr>
                <w:rFonts w:ascii="Times New Roman" w:hAnsi="Times New Roman"/>
                <w:color w:val="000000"/>
              </w:rPr>
            </w:r>
            <w:r w:rsidR="00877AF4">
              <w:rPr>
                <w:rFonts w:ascii="Times New Roman" w:hAnsi="Times New Roman"/>
                <w:color w:val="000000"/>
              </w:rPr>
              <w:fldChar w:fldCharType="separate"/>
            </w:r>
            <w:r w:rsidRPr="002A21C4">
              <w:rPr>
                <w:rFonts w:ascii="Times New Roman" w:hAnsi="Times New Roman"/>
                <w:color w:val="000000"/>
              </w:rPr>
              <w:fldChar w:fldCharType="end"/>
            </w:r>
            <w:r w:rsidRPr="002A21C4">
              <w:rPr>
                <w:rFonts w:ascii="Times New Roman" w:hAnsi="Times New Roman"/>
                <w:color w:val="000000"/>
              </w:rPr>
              <w:t xml:space="preserve"> sytuacja i rozwój regionalny</w:t>
            </w:r>
          </w:p>
          <w:p w14:paraId="0179521E" w14:textId="77777777" w:rsidR="00035A94" w:rsidRPr="002A21C4" w:rsidRDefault="00035A94" w:rsidP="00035A94">
            <w:pPr>
              <w:spacing w:line="240" w:lineRule="auto"/>
              <w:rPr>
                <w:rFonts w:ascii="Times New Roman" w:hAnsi="Times New Roman"/>
                <w:color w:val="000000"/>
                <w:spacing w:val="-2"/>
              </w:rPr>
            </w:pPr>
            <w:r w:rsidRPr="002A21C4">
              <w:rPr>
                <w:rFonts w:ascii="Times New Roman" w:hAnsi="Times New Roman"/>
                <w:color w:val="000000"/>
              </w:rPr>
              <w:fldChar w:fldCharType="begin">
                <w:ffData>
                  <w:name w:val="Wybór1"/>
                  <w:enabled/>
                  <w:calcOnExit w:val="0"/>
                  <w:checkBox>
                    <w:sizeAuto/>
                    <w:default w:val="0"/>
                  </w:checkBox>
                </w:ffData>
              </w:fldChar>
            </w:r>
            <w:r w:rsidRPr="002A21C4">
              <w:rPr>
                <w:rFonts w:ascii="Times New Roman" w:hAnsi="Times New Roman"/>
                <w:color w:val="000000"/>
              </w:rPr>
              <w:instrText xml:space="preserve"> FORMCHECKBOX </w:instrText>
            </w:r>
            <w:r w:rsidR="00877AF4">
              <w:rPr>
                <w:rFonts w:ascii="Times New Roman" w:hAnsi="Times New Roman"/>
                <w:color w:val="000000"/>
              </w:rPr>
            </w:r>
            <w:r w:rsidR="00877AF4">
              <w:rPr>
                <w:rFonts w:ascii="Times New Roman" w:hAnsi="Times New Roman"/>
                <w:color w:val="000000"/>
              </w:rPr>
              <w:fldChar w:fldCharType="separate"/>
            </w:r>
            <w:r w:rsidRPr="002A21C4">
              <w:rPr>
                <w:rFonts w:ascii="Times New Roman" w:hAnsi="Times New Roman"/>
                <w:color w:val="000000"/>
              </w:rPr>
              <w:fldChar w:fldCharType="end"/>
            </w:r>
            <w:r w:rsidRPr="002A21C4">
              <w:rPr>
                <w:rFonts w:ascii="Times New Roman" w:hAnsi="Times New Roman"/>
                <w:color w:val="000000"/>
              </w:rPr>
              <w:t xml:space="preserve"> </w:t>
            </w:r>
            <w:r w:rsidRPr="002A21C4">
              <w:rPr>
                <w:rFonts w:ascii="Times New Roman" w:hAnsi="Times New Roman"/>
                <w:color w:val="000000"/>
                <w:spacing w:val="-2"/>
              </w:rPr>
              <w:t xml:space="preserve">inne: </w:t>
            </w:r>
            <w:r w:rsidRPr="002A21C4">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2A21C4">
              <w:rPr>
                <w:rFonts w:ascii="Times New Roman" w:hAnsi="Times New Roman"/>
                <w:color w:val="000000"/>
              </w:rPr>
              <w:instrText xml:space="preserve"> FORMTEXT </w:instrText>
            </w:r>
            <w:r w:rsidRPr="002A21C4">
              <w:rPr>
                <w:rFonts w:ascii="Times New Roman" w:hAnsi="Times New Roman"/>
                <w:color w:val="000000"/>
              </w:rPr>
            </w:r>
            <w:r w:rsidRPr="002A21C4">
              <w:rPr>
                <w:rFonts w:ascii="Times New Roman" w:hAnsi="Times New Roman"/>
                <w:color w:val="000000"/>
              </w:rPr>
              <w:fldChar w:fldCharType="separate"/>
            </w:r>
            <w:r w:rsidRPr="002A21C4">
              <w:rPr>
                <w:rFonts w:ascii="Times New Roman" w:hAnsi="Times New Roman"/>
                <w:noProof/>
                <w:color w:val="000000"/>
              </w:rPr>
              <w:t> </w:t>
            </w:r>
            <w:r w:rsidRPr="002A21C4">
              <w:rPr>
                <w:rFonts w:ascii="Times New Roman" w:hAnsi="Times New Roman"/>
                <w:noProof/>
                <w:color w:val="000000"/>
              </w:rPr>
              <w:t> </w:t>
            </w:r>
            <w:r w:rsidRPr="002A21C4">
              <w:rPr>
                <w:rFonts w:ascii="Times New Roman" w:hAnsi="Times New Roman"/>
                <w:noProof/>
                <w:color w:val="000000"/>
              </w:rPr>
              <w:t> </w:t>
            </w:r>
            <w:r w:rsidRPr="002A21C4">
              <w:rPr>
                <w:rFonts w:ascii="Times New Roman" w:hAnsi="Times New Roman"/>
                <w:noProof/>
                <w:color w:val="000000"/>
              </w:rPr>
              <w:t> </w:t>
            </w:r>
            <w:r w:rsidRPr="002A21C4">
              <w:rPr>
                <w:rFonts w:ascii="Times New Roman" w:hAnsi="Times New Roman"/>
                <w:noProof/>
                <w:color w:val="000000"/>
              </w:rPr>
              <w:t> </w:t>
            </w:r>
            <w:r w:rsidRPr="002A21C4">
              <w:rPr>
                <w:rFonts w:ascii="Times New Roman" w:hAnsi="Times New Roman"/>
                <w:color w:val="000000"/>
              </w:rPr>
              <w:fldChar w:fldCharType="end"/>
            </w:r>
          </w:p>
        </w:tc>
        <w:tc>
          <w:tcPr>
            <w:tcW w:w="3831" w:type="dxa"/>
            <w:gridSpan w:val="15"/>
            <w:shd w:val="clear" w:color="auto" w:fill="FFFFFF"/>
          </w:tcPr>
          <w:p w14:paraId="264FF27C" w14:textId="77777777" w:rsidR="00035A94" w:rsidRPr="002A21C4" w:rsidRDefault="00035A94" w:rsidP="00035A94">
            <w:pPr>
              <w:spacing w:line="240" w:lineRule="auto"/>
              <w:rPr>
                <w:rFonts w:ascii="Times New Roman" w:hAnsi="Times New Roman"/>
                <w:color w:val="000000"/>
              </w:rPr>
            </w:pPr>
          </w:p>
          <w:p w14:paraId="6416519E" w14:textId="77777777" w:rsidR="00035A94" w:rsidRPr="002A21C4" w:rsidRDefault="00035A94" w:rsidP="00035A94">
            <w:pPr>
              <w:spacing w:line="240" w:lineRule="auto"/>
              <w:rPr>
                <w:rFonts w:ascii="Times New Roman" w:hAnsi="Times New Roman"/>
                <w:color w:val="000000"/>
                <w:spacing w:val="-2"/>
              </w:rPr>
            </w:pPr>
            <w:r w:rsidRPr="002A21C4">
              <w:rPr>
                <w:rFonts w:ascii="Times New Roman" w:hAnsi="Times New Roman"/>
                <w:color w:val="000000"/>
              </w:rPr>
              <w:fldChar w:fldCharType="begin">
                <w:ffData>
                  <w:name w:val="Wybór1"/>
                  <w:enabled/>
                  <w:calcOnExit w:val="0"/>
                  <w:checkBox>
                    <w:sizeAuto/>
                    <w:default w:val="0"/>
                  </w:checkBox>
                </w:ffData>
              </w:fldChar>
            </w:r>
            <w:r w:rsidRPr="002A21C4">
              <w:rPr>
                <w:rFonts w:ascii="Times New Roman" w:hAnsi="Times New Roman"/>
                <w:color w:val="000000"/>
              </w:rPr>
              <w:instrText xml:space="preserve"> FORMCHECKBOX </w:instrText>
            </w:r>
            <w:r w:rsidR="00877AF4">
              <w:rPr>
                <w:rFonts w:ascii="Times New Roman" w:hAnsi="Times New Roman"/>
                <w:color w:val="000000"/>
              </w:rPr>
            </w:r>
            <w:r w:rsidR="00877AF4">
              <w:rPr>
                <w:rFonts w:ascii="Times New Roman" w:hAnsi="Times New Roman"/>
                <w:color w:val="000000"/>
              </w:rPr>
              <w:fldChar w:fldCharType="separate"/>
            </w:r>
            <w:r w:rsidRPr="002A21C4">
              <w:rPr>
                <w:rFonts w:ascii="Times New Roman" w:hAnsi="Times New Roman"/>
                <w:color w:val="000000"/>
              </w:rPr>
              <w:fldChar w:fldCharType="end"/>
            </w:r>
            <w:r w:rsidRPr="002A21C4">
              <w:rPr>
                <w:rFonts w:ascii="Times New Roman" w:hAnsi="Times New Roman"/>
                <w:color w:val="000000"/>
              </w:rPr>
              <w:t xml:space="preserve"> </w:t>
            </w:r>
            <w:r w:rsidRPr="002A21C4">
              <w:rPr>
                <w:rFonts w:ascii="Times New Roman" w:hAnsi="Times New Roman"/>
                <w:color w:val="000000"/>
                <w:spacing w:val="-2"/>
              </w:rPr>
              <w:t>demografia</w:t>
            </w:r>
          </w:p>
          <w:p w14:paraId="4746062F"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rPr>
              <w:fldChar w:fldCharType="begin">
                <w:ffData>
                  <w:name w:val=""/>
                  <w:enabled/>
                  <w:calcOnExit w:val="0"/>
                  <w:checkBox>
                    <w:sizeAuto/>
                    <w:default w:val="0"/>
                  </w:checkBox>
                </w:ffData>
              </w:fldChar>
            </w:r>
            <w:r w:rsidRPr="002A21C4">
              <w:rPr>
                <w:rFonts w:ascii="Times New Roman" w:hAnsi="Times New Roman"/>
                <w:color w:val="000000"/>
              </w:rPr>
              <w:instrText xml:space="preserve"> FORMCHECKBOX </w:instrText>
            </w:r>
            <w:r w:rsidR="00877AF4">
              <w:rPr>
                <w:rFonts w:ascii="Times New Roman" w:hAnsi="Times New Roman"/>
                <w:color w:val="000000"/>
              </w:rPr>
            </w:r>
            <w:r w:rsidR="00877AF4">
              <w:rPr>
                <w:rFonts w:ascii="Times New Roman" w:hAnsi="Times New Roman"/>
                <w:color w:val="000000"/>
              </w:rPr>
              <w:fldChar w:fldCharType="separate"/>
            </w:r>
            <w:r w:rsidRPr="002A21C4">
              <w:rPr>
                <w:rFonts w:ascii="Times New Roman" w:hAnsi="Times New Roman"/>
                <w:color w:val="000000"/>
              </w:rPr>
              <w:fldChar w:fldCharType="end"/>
            </w:r>
            <w:r w:rsidRPr="002A21C4">
              <w:rPr>
                <w:rFonts w:ascii="Times New Roman" w:hAnsi="Times New Roman"/>
                <w:color w:val="000000"/>
              </w:rPr>
              <w:t xml:space="preserve"> mienie państwowe</w:t>
            </w:r>
          </w:p>
        </w:tc>
        <w:tc>
          <w:tcPr>
            <w:tcW w:w="3703" w:type="dxa"/>
            <w:gridSpan w:val="9"/>
            <w:shd w:val="clear" w:color="auto" w:fill="FFFFFF"/>
          </w:tcPr>
          <w:p w14:paraId="64680AE5" w14:textId="77777777" w:rsidR="00035A94" w:rsidRPr="002A21C4" w:rsidRDefault="00035A94" w:rsidP="00035A94">
            <w:pPr>
              <w:spacing w:line="240" w:lineRule="auto"/>
              <w:rPr>
                <w:rFonts w:ascii="Times New Roman" w:hAnsi="Times New Roman"/>
                <w:color w:val="000000"/>
              </w:rPr>
            </w:pPr>
          </w:p>
          <w:p w14:paraId="0676DA85" w14:textId="77777777" w:rsidR="00035A94" w:rsidRPr="002A21C4" w:rsidRDefault="00035A94" w:rsidP="00035A94">
            <w:pPr>
              <w:spacing w:line="240" w:lineRule="auto"/>
              <w:rPr>
                <w:rFonts w:ascii="Times New Roman" w:hAnsi="Times New Roman"/>
                <w:color w:val="000000"/>
                <w:spacing w:val="-2"/>
              </w:rPr>
            </w:pPr>
            <w:r w:rsidRPr="002A21C4">
              <w:rPr>
                <w:rFonts w:ascii="Times New Roman" w:hAnsi="Times New Roman"/>
                <w:color w:val="000000"/>
              </w:rPr>
              <w:fldChar w:fldCharType="begin">
                <w:ffData>
                  <w:name w:val=""/>
                  <w:enabled/>
                  <w:calcOnExit w:val="0"/>
                  <w:checkBox>
                    <w:sizeAuto/>
                    <w:default w:val="0"/>
                  </w:checkBox>
                </w:ffData>
              </w:fldChar>
            </w:r>
            <w:r w:rsidRPr="002A21C4">
              <w:rPr>
                <w:rFonts w:ascii="Times New Roman" w:hAnsi="Times New Roman"/>
                <w:color w:val="000000"/>
              </w:rPr>
              <w:instrText xml:space="preserve"> FORMCHECKBOX </w:instrText>
            </w:r>
            <w:r w:rsidR="00877AF4">
              <w:rPr>
                <w:rFonts w:ascii="Times New Roman" w:hAnsi="Times New Roman"/>
                <w:color w:val="000000"/>
              </w:rPr>
            </w:r>
            <w:r w:rsidR="00877AF4">
              <w:rPr>
                <w:rFonts w:ascii="Times New Roman" w:hAnsi="Times New Roman"/>
                <w:color w:val="000000"/>
              </w:rPr>
              <w:fldChar w:fldCharType="separate"/>
            </w:r>
            <w:r w:rsidRPr="002A21C4">
              <w:rPr>
                <w:rFonts w:ascii="Times New Roman" w:hAnsi="Times New Roman"/>
                <w:color w:val="000000"/>
              </w:rPr>
              <w:fldChar w:fldCharType="end"/>
            </w:r>
            <w:r w:rsidRPr="002A21C4">
              <w:rPr>
                <w:rFonts w:ascii="Times New Roman" w:hAnsi="Times New Roman"/>
                <w:color w:val="000000"/>
              </w:rPr>
              <w:t xml:space="preserve"> </w:t>
            </w:r>
            <w:r w:rsidRPr="002A21C4">
              <w:rPr>
                <w:rFonts w:ascii="Times New Roman" w:hAnsi="Times New Roman"/>
                <w:color w:val="000000"/>
                <w:spacing w:val="-2"/>
              </w:rPr>
              <w:t>informatyzacja</w:t>
            </w:r>
          </w:p>
          <w:p w14:paraId="18A9E64D"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rPr>
              <w:fldChar w:fldCharType="begin">
                <w:ffData>
                  <w:name w:val=""/>
                  <w:enabled/>
                  <w:calcOnExit w:val="0"/>
                  <w:checkBox>
                    <w:sizeAuto/>
                    <w:default w:val="1"/>
                  </w:checkBox>
                </w:ffData>
              </w:fldChar>
            </w:r>
            <w:r w:rsidRPr="002A21C4">
              <w:rPr>
                <w:rFonts w:ascii="Times New Roman" w:hAnsi="Times New Roman"/>
                <w:color w:val="000000"/>
              </w:rPr>
              <w:instrText xml:space="preserve"> FORMCHECKBOX </w:instrText>
            </w:r>
            <w:r w:rsidR="00877AF4">
              <w:rPr>
                <w:rFonts w:ascii="Times New Roman" w:hAnsi="Times New Roman"/>
                <w:color w:val="000000"/>
              </w:rPr>
            </w:r>
            <w:r w:rsidR="00877AF4">
              <w:rPr>
                <w:rFonts w:ascii="Times New Roman" w:hAnsi="Times New Roman"/>
                <w:color w:val="000000"/>
              </w:rPr>
              <w:fldChar w:fldCharType="separate"/>
            </w:r>
            <w:r w:rsidRPr="002A21C4">
              <w:rPr>
                <w:rFonts w:ascii="Times New Roman" w:hAnsi="Times New Roman"/>
                <w:color w:val="000000"/>
              </w:rPr>
              <w:fldChar w:fldCharType="end"/>
            </w:r>
            <w:r w:rsidRPr="002A21C4">
              <w:rPr>
                <w:rFonts w:ascii="Times New Roman" w:hAnsi="Times New Roman"/>
                <w:color w:val="000000"/>
              </w:rPr>
              <w:t xml:space="preserve"> </w:t>
            </w:r>
            <w:r w:rsidRPr="002A21C4">
              <w:rPr>
                <w:rFonts w:ascii="Times New Roman" w:hAnsi="Times New Roman"/>
                <w:color w:val="000000"/>
                <w:spacing w:val="-2"/>
              </w:rPr>
              <w:t>zdrowie</w:t>
            </w:r>
          </w:p>
        </w:tc>
      </w:tr>
      <w:tr w:rsidR="00035A94" w:rsidRPr="002A21C4" w14:paraId="6340B0A5" w14:textId="77777777" w:rsidTr="00F23EEB">
        <w:trPr>
          <w:gridAfter w:val="1"/>
          <w:wAfter w:w="10" w:type="dxa"/>
          <w:trHeight w:val="389"/>
        </w:trPr>
        <w:tc>
          <w:tcPr>
            <w:tcW w:w="2243" w:type="dxa"/>
            <w:gridSpan w:val="2"/>
            <w:shd w:val="clear" w:color="auto" w:fill="FFFFFF"/>
            <w:vAlign w:val="center"/>
          </w:tcPr>
          <w:p w14:paraId="75EDE140" w14:textId="77777777" w:rsidR="00035A94" w:rsidRPr="002A21C4" w:rsidRDefault="00035A94" w:rsidP="00035A94">
            <w:pPr>
              <w:spacing w:line="240" w:lineRule="auto"/>
              <w:rPr>
                <w:rFonts w:ascii="Times New Roman" w:hAnsi="Times New Roman"/>
                <w:color w:val="000000"/>
              </w:rPr>
            </w:pPr>
            <w:r w:rsidRPr="002A21C4">
              <w:rPr>
                <w:rFonts w:ascii="Times New Roman" w:hAnsi="Times New Roman"/>
                <w:color w:val="000000"/>
              </w:rPr>
              <w:t>Omówienie wpływu</w:t>
            </w:r>
          </w:p>
        </w:tc>
        <w:tc>
          <w:tcPr>
            <w:tcW w:w="8838" w:type="dxa"/>
            <w:gridSpan w:val="27"/>
            <w:shd w:val="clear" w:color="auto" w:fill="FFFFFF"/>
            <w:vAlign w:val="center"/>
          </w:tcPr>
          <w:p w14:paraId="41E758A6" w14:textId="5BD4DB3B" w:rsidR="00035A94" w:rsidRPr="002A21C4" w:rsidRDefault="00035A94" w:rsidP="00035A94">
            <w:pPr>
              <w:jc w:val="both"/>
              <w:rPr>
                <w:rFonts w:ascii="Times New Roman" w:hAnsi="Times New Roman"/>
                <w:color w:val="000000"/>
                <w:spacing w:val="-2"/>
              </w:rPr>
            </w:pPr>
            <w:r w:rsidRPr="002A21C4">
              <w:rPr>
                <w:rFonts w:ascii="Times New Roman" w:hAnsi="Times New Roman"/>
                <w:color w:val="000000"/>
                <w:spacing w:val="-2"/>
              </w:rPr>
              <w:t xml:space="preserve">Projektowana ustawa będzie miała </w:t>
            </w:r>
            <w:r>
              <w:rPr>
                <w:rFonts w:ascii="Times New Roman" w:hAnsi="Times New Roman"/>
                <w:color w:val="000000"/>
                <w:spacing w:val="-2"/>
              </w:rPr>
              <w:t xml:space="preserve">pośredni wpływ na zdrowie obywateli z uwagi na skupienie działań i finansowania świadczeń w ochronie zdrowia na obszarach, które stanowią niezaspokojone potrzeby zdrowotne – w szczególności tam, gdzie poziom opieki na poziomie krajowym oraz wojewódzkim odbiega </w:t>
            </w:r>
            <w:r w:rsidR="00B07B97">
              <w:rPr>
                <w:rFonts w:ascii="Times New Roman" w:hAnsi="Times New Roman"/>
                <w:color w:val="000000"/>
                <w:spacing w:val="-2"/>
              </w:rPr>
              <w:t xml:space="preserve">od </w:t>
            </w:r>
            <w:r>
              <w:rPr>
                <w:rFonts w:ascii="Times New Roman" w:hAnsi="Times New Roman"/>
                <w:color w:val="000000"/>
                <w:spacing w:val="-2"/>
              </w:rPr>
              <w:t>uzyskiwanego w innych krajach Unii Europejskiej lub występują faktyczne ograniczenia w</w:t>
            </w:r>
            <w:r w:rsidR="00B07B97">
              <w:rPr>
                <w:rFonts w:ascii="Times New Roman" w:hAnsi="Times New Roman"/>
                <w:color w:val="000000"/>
                <w:spacing w:val="-2"/>
              </w:rPr>
              <w:t xml:space="preserve"> </w:t>
            </w:r>
            <w:r>
              <w:rPr>
                <w:rFonts w:ascii="Times New Roman" w:hAnsi="Times New Roman"/>
                <w:color w:val="000000"/>
                <w:spacing w:val="-2"/>
              </w:rPr>
              <w:t>dostępie do świadczeń opieki zdrowotnej</w:t>
            </w:r>
            <w:r w:rsidRPr="002A21C4">
              <w:rPr>
                <w:rFonts w:ascii="Times New Roman" w:hAnsi="Times New Roman"/>
                <w:color w:val="000000"/>
                <w:spacing w:val="-2"/>
              </w:rPr>
              <w:t>.</w:t>
            </w:r>
          </w:p>
        </w:tc>
      </w:tr>
      <w:tr w:rsidR="00035A94" w:rsidRPr="002A21C4" w14:paraId="0C40771D" w14:textId="77777777" w:rsidTr="004C5F55">
        <w:trPr>
          <w:gridAfter w:val="1"/>
          <w:wAfter w:w="10" w:type="dxa"/>
          <w:trHeight w:val="142"/>
        </w:trPr>
        <w:tc>
          <w:tcPr>
            <w:tcW w:w="11081" w:type="dxa"/>
            <w:gridSpan w:val="29"/>
            <w:shd w:val="clear" w:color="auto" w:fill="99CCFF"/>
          </w:tcPr>
          <w:p w14:paraId="43C589B3" w14:textId="77777777" w:rsidR="00035A94" w:rsidRPr="002A21C4" w:rsidRDefault="00035A94" w:rsidP="00035A94">
            <w:pPr>
              <w:numPr>
                <w:ilvl w:val="0"/>
                <w:numId w:val="3"/>
              </w:numPr>
              <w:spacing w:before="60" w:after="60" w:line="240" w:lineRule="auto"/>
              <w:ind w:left="318" w:hanging="284"/>
              <w:jc w:val="both"/>
              <w:rPr>
                <w:rFonts w:ascii="Times New Roman" w:hAnsi="Times New Roman"/>
                <w:b/>
              </w:rPr>
            </w:pPr>
            <w:r w:rsidRPr="002A21C4">
              <w:rPr>
                <w:rFonts w:ascii="Times New Roman" w:hAnsi="Times New Roman"/>
                <w:b/>
                <w:spacing w:val="-2"/>
              </w:rPr>
              <w:t>Planowane wykonanie przepisów aktu prawnego</w:t>
            </w:r>
          </w:p>
        </w:tc>
      </w:tr>
      <w:tr w:rsidR="00035A94" w:rsidRPr="002A21C4" w14:paraId="178472B9" w14:textId="77777777" w:rsidTr="004C5F55">
        <w:trPr>
          <w:gridAfter w:val="1"/>
          <w:wAfter w:w="10" w:type="dxa"/>
          <w:trHeight w:val="142"/>
        </w:trPr>
        <w:tc>
          <w:tcPr>
            <w:tcW w:w="11081" w:type="dxa"/>
            <w:gridSpan w:val="29"/>
            <w:shd w:val="clear" w:color="auto" w:fill="FFFFFF"/>
          </w:tcPr>
          <w:p w14:paraId="51FCFA80" w14:textId="74624833" w:rsidR="00BB7389" w:rsidRDefault="00035A94">
            <w:pPr>
              <w:ind w:right="48"/>
              <w:jc w:val="both"/>
              <w:rPr>
                <w:rFonts w:ascii="Times New Roman" w:hAnsi="Times New Roman"/>
                <w:spacing w:val="-2"/>
              </w:rPr>
            </w:pPr>
            <w:r w:rsidRPr="00A4212E">
              <w:rPr>
                <w:rFonts w:ascii="Times New Roman" w:hAnsi="Times New Roman"/>
                <w:spacing w:val="-2"/>
              </w:rPr>
              <w:t xml:space="preserve">Proponuje się, aby nowe przepisy weszły w życie </w:t>
            </w:r>
            <w:r w:rsidR="00D92A63">
              <w:rPr>
                <w:rFonts w:ascii="Times New Roman" w:hAnsi="Times New Roman"/>
                <w:spacing w:val="-2"/>
              </w:rPr>
              <w:t>po upływie 14 dni od dnia ogłoszenia</w:t>
            </w:r>
            <w:r w:rsidR="00BB7389" w:rsidRPr="00BB7389">
              <w:rPr>
                <w:rFonts w:ascii="Times New Roman" w:hAnsi="Times New Roman"/>
                <w:spacing w:val="-2"/>
              </w:rPr>
              <w:t>, z wyjątkiem przepisu uchylającego upoważnienie ustawowe do wydania aktu wykonawczego w zakresie określenia przez ministra właściwego do spraw zdrowia priorytetów zdrowotnych, któr</w:t>
            </w:r>
            <w:r w:rsidR="00BB7389">
              <w:rPr>
                <w:rFonts w:ascii="Times New Roman" w:hAnsi="Times New Roman"/>
                <w:spacing w:val="-2"/>
              </w:rPr>
              <w:t>y</w:t>
            </w:r>
            <w:r w:rsidR="00BB7389" w:rsidRPr="00BB7389">
              <w:rPr>
                <w:rFonts w:ascii="Times New Roman" w:hAnsi="Times New Roman"/>
                <w:spacing w:val="-2"/>
              </w:rPr>
              <w:t xml:space="preserve"> wejdzie w życie z dniem 30 czerwca 2021 r. Należy zauważyć, że zgodnie z intencją ustawodawcy następuje zastąpienie priorytetów dla regionalnej polityki zdrowotnej nowym dokumentem o nazwie plan transformacji.</w:t>
            </w:r>
          </w:p>
          <w:p w14:paraId="7A61CE86" w14:textId="77777777" w:rsidR="00035A94" w:rsidRDefault="00035A94" w:rsidP="00035A94">
            <w:pPr>
              <w:ind w:right="48"/>
              <w:jc w:val="both"/>
              <w:rPr>
                <w:rFonts w:ascii="Times New Roman" w:hAnsi="Times New Roman"/>
                <w:spacing w:val="-2"/>
              </w:rPr>
            </w:pPr>
            <w:r>
              <w:rPr>
                <w:rFonts w:ascii="Times New Roman" w:hAnsi="Times New Roman"/>
                <w:spacing w:val="-2"/>
              </w:rPr>
              <w:t>Ponadto będzie wymagana nowelizacja dwóch rozporządzeń Ministra Zdrowia:</w:t>
            </w:r>
          </w:p>
          <w:p w14:paraId="65B60589" w14:textId="77777777" w:rsidR="002F21E5" w:rsidRPr="002F21E5" w:rsidRDefault="002F21E5" w:rsidP="002F21E5">
            <w:pPr>
              <w:ind w:right="48"/>
              <w:jc w:val="both"/>
              <w:rPr>
                <w:rFonts w:ascii="Times New Roman" w:hAnsi="Times New Roman"/>
                <w:spacing w:val="-2"/>
              </w:rPr>
            </w:pPr>
            <w:r w:rsidRPr="002F21E5">
              <w:rPr>
                <w:rFonts w:ascii="Times New Roman" w:hAnsi="Times New Roman"/>
                <w:spacing w:val="-2"/>
              </w:rPr>
              <w:t>– rozporządzenie w sprawie formularza Instrumentu Oceny Wniosków Inwestycyjnych w Sektorze Zdrowia dla inwestycji skutkujących zmianą zakresu udzielanych świadczeń opieki zdrowotnej,</w:t>
            </w:r>
          </w:p>
          <w:p w14:paraId="597C7AEB" w14:textId="12FF512F" w:rsidR="00035A94" w:rsidRPr="002A21C4" w:rsidRDefault="002F21E5" w:rsidP="002F21E5">
            <w:pPr>
              <w:ind w:right="48"/>
              <w:jc w:val="both"/>
              <w:rPr>
                <w:rFonts w:ascii="Times New Roman" w:hAnsi="Times New Roman"/>
                <w:spacing w:val="-2"/>
              </w:rPr>
            </w:pPr>
            <w:r w:rsidRPr="002F21E5">
              <w:rPr>
                <w:rFonts w:ascii="Times New Roman" w:hAnsi="Times New Roman"/>
                <w:spacing w:val="-2"/>
              </w:rPr>
              <w:t>– rozporządzenie w sprawie formularza Instrumentu Oceny Wniosków Inwestycyjnych w Sektorze Zdrowia dla inwestycji pozostających bez wpływu na zakres udzielanych świadczeń opieki zdrowotnej.</w:t>
            </w:r>
          </w:p>
        </w:tc>
      </w:tr>
      <w:tr w:rsidR="00035A94" w:rsidRPr="002A21C4" w14:paraId="483EEFA4" w14:textId="77777777" w:rsidTr="004C5F55">
        <w:trPr>
          <w:gridAfter w:val="1"/>
          <w:wAfter w:w="10" w:type="dxa"/>
          <w:trHeight w:val="142"/>
        </w:trPr>
        <w:tc>
          <w:tcPr>
            <w:tcW w:w="11081" w:type="dxa"/>
            <w:gridSpan w:val="29"/>
            <w:shd w:val="clear" w:color="auto" w:fill="99CCFF"/>
          </w:tcPr>
          <w:p w14:paraId="4F31E585" w14:textId="77777777" w:rsidR="00035A94" w:rsidRPr="002A21C4" w:rsidRDefault="00035A94" w:rsidP="00035A94">
            <w:pPr>
              <w:numPr>
                <w:ilvl w:val="0"/>
                <w:numId w:val="3"/>
              </w:numPr>
              <w:spacing w:before="60" w:after="60" w:line="240" w:lineRule="auto"/>
              <w:ind w:left="318" w:hanging="284"/>
              <w:jc w:val="both"/>
              <w:rPr>
                <w:rFonts w:ascii="Times New Roman" w:hAnsi="Times New Roman"/>
                <w:b/>
                <w:color w:val="000000"/>
              </w:rPr>
            </w:pPr>
            <w:r w:rsidRPr="002A21C4">
              <w:rPr>
                <w:rFonts w:ascii="Times New Roman" w:hAnsi="Times New Roman"/>
                <w:b/>
                <w:color w:val="000000"/>
              </w:rPr>
              <w:t xml:space="preserve"> </w:t>
            </w:r>
            <w:r w:rsidRPr="002A21C4">
              <w:rPr>
                <w:rFonts w:ascii="Times New Roman" w:hAnsi="Times New Roman"/>
                <w:b/>
                <w:spacing w:val="-2"/>
              </w:rPr>
              <w:t>W jaki sposób i kiedy nastąpi ewaluacja efektów projektu oraz jakie mierniki zostaną zastosowane?</w:t>
            </w:r>
          </w:p>
        </w:tc>
      </w:tr>
      <w:tr w:rsidR="00035A94" w:rsidRPr="002A21C4" w14:paraId="0B2B8FA2" w14:textId="77777777" w:rsidTr="004C5F55">
        <w:trPr>
          <w:gridAfter w:val="1"/>
          <w:wAfter w:w="10" w:type="dxa"/>
          <w:trHeight w:val="142"/>
        </w:trPr>
        <w:tc>
          <w:tcPr>
            <w:tcW w:w="11081" w:type="dxa"/>
            <w:gridSpan w:val="29"/>
            <w:shd w:val="clear" w:color="auto" w:fill="FFFFFF"/>
          </w:tcPr>
          <w:p w14:paraId="317C35A1" w14:textId="64764635" w:rsidR="00035A94" w:rsidRPr="002A21C4" w:rsidRDefault="00035A94" w:rsidP="00035A94">
            <w:pPr>
              <w:jc w:val="both"/>
              <w:rPr>
                <w:rFonts w:ascii="Times New Roman" w:hAnsi="Times New Roman"/>
              </w:rPr>
            </w:pPr>
            <w:r w:rsidRPr="002A21C4">
              <w:rPr>
                <w:rFonts w:ascii="Times New Roman" w:eastAsia="Times New Roman" w:hAnsi="Times New Roman"/>
              </w:rPr>
              <w:t xml:space="preserve">Projektowane zmiany stanowią efekt doświadczeń Ministerstwa Zdrowia w wykonywaniu zadań z zakresu procesu tworzenia oraz wdrożenia </w:t>
            </w:r>
            <w:r w:rsidR="00B07B97">
              <w:rPr>
                <w:rFonts w:ascii="Times New Roman" w:eastAsia="Times New Roman" w:hAnsi="Times New Roman"/>
              </w:rPr>
              <w:t>m</w:t>
            </w:r>
            <w:r w:rsidRPr="002A21C4">
              <w:rPr>
                <w:rFonts w:ascii="Times New Roman" w:eastAsia="Times New Roman" w:hAnsi="Times New Roman"/>
              </w:rPr>
              <w:t xml:space="preserve">ap </w:t>
            </w:r>
            <w:r w:rsidR="00B07B97">
              <w:rPr>
                <w:rFonts w:ascii="Times New Roman" w:eastAsia="Times New Roman" w:hAnsi="Times New Roman"/>
              </w:rPr>
              <w:t>p</w:t>
            </w:r>
            <w:r w:rsidRPr="002A21C4">
              <w:rPr>
                <w:rFonts w:ascii="Times New Roman" w:eastAsia="Times New Roman" w:hAnsi="Times New Roman"/>
              </w:rPr>
              <w:t xml:space="preserve">otrzeb </w:t>
            </w:r>
            <w:r w:rsidR="00B07B97">
              <w:rPr>
                <w:rFonts w:ascii="Times New Roman" w:eastAsia="Times New Roman" w:hAnsi="Times New Roman"/>
              </w:rPr>
              <w:t>z</w:t>
            </w:r>
            <w:r w:rsidRPr="002A21C4">
              <w:rPr>
                <w:rFonts w:ascii="Times New Roman" w:eastAsia="Times New Roman" w:hAnsi="Times New Roman"/>
              </w:rPr>
              <w:t>drowotnych.</w:t>
            </w:r>
          </w:p>
          <w:p w14:paraId="05222D2B" w14:textId="77777777" w:rsidR="00035A94" w:rsidRPr="00F23EEB" w:rsidRDefault="00035A94" w:rsidP="00035A94">
            <w:pPr>
              <w:ind w:right="48"/>
              <w:jc w:val="both"/>
              <w:rPr>
                <w:rFonts w:ascii="Times New Roman" w:eastAsia="Times New Roman" w:hAnsi="Times New Roman"/>
              </w:rPr>
            </w:pPr>
            <w:r w:rsidRPr="002A21C4">
              <w:rPr>
                <w:rFonts w:ascii="Times New Roman" w:eastAsia="Times New Roman" w:hAnsi="Times New Roman"/>
              </w:rPr>
              <w:t xml:space="preserve">Ewaluacji efektów projektowanych zmian </w:t>
            </w:r>
            <w:r>
              <w:rPr>
                <w:rFonts w:ascii="Times New Roman" w:eastAsia="Times New Roman" w:hAnsi="Times New Roman"/>
              </w:rPr>
              <w:t>zostanie dokonana</w:t>
            </w:r>
            <w:r w:rsidRPr="002A21C4">
              <w:rPr>
                <w:rFonts w:ascii="Times New Roman" w:eastAsia="Times New Roman" w:hAnsi="Times New Roman"/>
              </w:rPr>
              <w:t xml:space="preserve"> przez rozłożony w czasie monitoring, o</w:t>
            </w:r>
            <w:r>
              <w:rPr>
                <w:rFonts w:ascii="Times New Roman" w:eastAsia="Times New Roman" w:hAnsi="Times New Roman"/>
              </w:rPr>
              <w:t>cenę</w:t>
            </w:r>
            <w:r w:rsidRPr="002A21C4">
              <w:rPr>
                <w:rFonts w:ascii="Times New Roman" w:eastAsia="Times New Roman" w:hAnsi="Times New Roman"/>
              </w:rPr>
              <w:t xml:space="preserve"> śródokresow</w:t>
            </w:r>
            <w:r>
              <w:rPr>
                <w:rFonts w:ascii="Times New Roman" w:eastAsia="Times New Roman" w:hAnsi="Times New Roman"/>
              </w:rPr>
              <w:t>ą</w:t>
            </w:r>
            <w:r w:rsidRPr="002A21C4">
              <w:rPr>
                <w:rFonts w:ascii="Times New Roman" w:eastAsia="Times New Roman" w:hAnsi="Times New Roman"/>
              </w:rPr>
              <w:t xml:space="preserve"> oraz </w:t>
            </w:r>
            <w:r>
              <w:rPr>
                <w:rFonts w:ascii="Times New Roman" w:eastAsia="Times New Roman" w:hAnsi="Times New Roman"/>
              </w:rPr>
              <w:t xml:space="preserve">przez końcowe </w:t>
            </w:r>
            <w:r w:rsidRPr="002A21C4">
              <w:rPr>
                <w:rFonts w:ascii="Times New Roman" w:eastAsia="Times New Roman" w:hAnsi="Times New Roman"/>
              </w:rPr>
              <w:t>sprawozdani</w:t>
            </w:r>
            <w:r>
              <w:rPr>
                <w:rFonts w:ascii="Times New Roman" w:eastAsia="Times New Roman" w:hAnsi="Times New Roman"/>
              </w:rPr>
              <w:t>e z wdrożenia planów t</w:t>
            </w:r>
            <w:r w:rsidRPr="002A21C4">
              <w:rPr>
                <w:rFonts w:ascii="Times New Roman" w:eastAsia="Times New Roman" w:hAnsi="Times New Roman"/>
              </w:rPr>
              <w:t>ransformacji (</w:t>
            </w:r>
            <w:r>
              <w:rPr>
                <w:rFonts w:ascii="Times New Roman" w:eastAsia="Times New Roman" w:hAnsi="Times New Roman"/>
              </w:rPr>
              <w:t xml:space="preserve">w zakresie tego, </w:t>
            </w:r>
            <w:r w:rsidRPr="002A21C4">
              <w:rPr>
                <w:rFonts w:ascii="Times New Roman" w:eastAsia="Times New Roman" w:hAnsi="Times New Roman"/>
              </w:rPr>
              <w:t>czy są postrzegane jako potrzebne i skuteczne narzędzie podejmowania decyzji dotyczących lokacji podmiotów leczniczych, alokacji środków finansowych itp.), czy są wykonywane w duchu realizacji zasady budowania zaufania do organów władzy publicznej i zasady pewności prawa, etc.</w:t>
            </w:r>
          </w:p>
        </w:tc>
      </w:tr>
      <w:tr w:rsidR="00035A94" w:rsidRPr="002A21C4" w14:paraId="1516CDEC" w14:textId="77777777" w:rsidTr="004C5F55">
        <w:trPr>
          <w:gridAfter w:val="1"/>
          <w:wAfter w:w="10" w:type="dxa"/>
          <w:trHeight w:val="142"/>
        </w:trPr>
        <w:tc>
          <w:tcPr>
            <w:tcW w:w="11081" w:type="dxa"/>
            <w:gridSpan w:val="29"/>
            <w:shd w:val="clear" w:color="auto" w:fill="99CCFF"/>
          </w:tcPr>
          <w:p w14:paraId="2131F87E" w14:textId="77777777" w:rsidR="00035A94" w:rsidRPr="002A21C4" w:rsidRDefault="00035A94" w:rsidP="00035A94">
            <w:pPr>
              <w:numPr>
                <w:ilvl w:val="0"/>
                <w:numId w:val="3"/>
              </w:numPr>
              <w:spacing w:before="60" w:after="60" w:line="240" w:lineRule="auto"/>
              <w:ind w:left="318" w:hanging="284"/>
              <w:jc w:val="both"/>
              <w:rPr>
                <w:rFonts w:ascii="Times New Roman" w:hAnsi="Times New Roman"/>
                <w:b/>
                <w:color w:val="000000"/>
                <w:spacing w:val="-2"/>
              </w:rPr>
            </w:pPr>
            <w:r w:rsidRPr="002A21C4">
              <w:rPr>
                <w:rFonts w:ascii="Times New Roman" w:hAnsi="Times New Roman"/>
                <w:b/>
                <w:color w:val="000000"/>
                <w:spacing w:val="-2"/>
              </w:rPr>
              <w:lastRenderedPageBreak/>
              <w:t xml:space="preserve">Załączniki </w:t>
            </w:r>
            <w:r w:rsidRPr="002A21C4">
              <w:rPr>
                <w:rFonts w:ascii="Times New Roman" w:hAnsi="Times New Roman"/>
                <w:b/>
                <w:spacing w:val="-2"/>
              </w:rPr>
              <w:t>(istotne dokumenty źródłowe, badania, analizy itp.</w:t>
            </w:r>
            <w:r w:rsidRPr="002A21C4">
              <w:rPr>
                <w:rFonts w:ascii="Times New Roman" w:hAnsi="Times New Roman"/>
                <w:b/>
                <w:color w:val="000000"/>
                <w:spacing w:val="-2"/>
              </w:rPr>
              <w:t xml:space="preserve">) </w:t>
            </w:r>
          </w:p>
        </w:tc>
      </w:tr>
      <w:tr w:rsidR="00035A94" w:rsidRPr="002A21C4" w14:paraId="097B4CD5" w14:textId="77777777" w:rsidTr="004C5F55">
        <w:trPr>
          <w:gridAfter w:val="1"/>
          <w:wAfter w:w="10" w:type="dxa"/>
          <w:trHeight w:val="142"/>
        </w:trPr>
        <w:tc>
          <w:tcPr>
            <w:tcW w:w="11081" w:type="dxa"/>
            <w:gridSpan w:val="29"/>
            <w:shd w:val="clear" w:color="auto" w:fill="FFFFFF"/>
          </w:tcPr>
          <w:p w14:paraId="60B13641" w14:textId="35983DC4" w:rsidR="00035A94" w:rsidRPr="00EC752F" w:rsidRDefault="002F5884" w:rsidP="00035A94">
            <w:pPr>
              <w:ind w:right="48"/>
              <w:jc w:val="both"/>
              <w:rPr>
                <w:rFonts w:ascii="Times New Roman" w:eastAsia="Times New Roman" w:hAnsi="Times New Roman"/>
              </w:rPr>
            </w:pPr>
            <w:r>
              <w:rPr>
                <w:rFonts w:ascii="Times New Roman" w:eastAsia="Times New Roman" w:hAnsi="Times New Roman"/>
              </w:rPr>
              <w:t xml:space="preserve">Załącznik </w:t>
            </w:r>
            <w:r w:rsidR="00223E95">
              <w:t xml:space="preserve">- </w:t>
            </w:r>
            <w:r w:rsidR="003A0841" w:rsidRPr="003A0841">
              <w:rPr>
                <w:rFonts w:ascii="Times New Roman" w:eastAsia="Times New Roman" w:hAnsi="Times New Roman"/>
              </w:rPr>
              <w:t xml:space="preserve">Wpływ na sektor finansów publicznych </w:t>
            </w:r>
            <w:r w:rsidR="00C639A7">
              <w:rPr>
                <w:rFonts w:ascii="Times New Roman" w:eastAsia="Times New Roman" w:hAnsi="Times New Roman"/>
              </w:rPr>
              <w:t>w perspektywie dziesięcioletniej.</w:t>
            </w:r>
          </w:p>
        </w:tc>
      </w:tr>
    </w:tbl>
    <w:p w14:paraId="5A3F4C76" w14:textId="77777777" w:rsidR="006176ED" w:rsidRPr="002A21C4" w:rsidRDefault="006176ED" w:rsidP="00CF63A3">
      <w:pPr>
        <w:pStyle w:val="Nagwek1"/>
        <w:rPr>
          <w:rFonts w:ascii="Times New Roman" w:hAnsi="Times New Roman"/>
        </w:rPr>
      </w:pPr>
    </w:p>
    <w:sectPr w:rsidR="006176ED" w:rsidRPr="002A21C4" w:rsidSect="00725DE7">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6D48D" w14:textId="77777777" w:rsidR="00B10969" w:rsidRDefault="00B10969" w:rsidP="00044739">
      <w:pPr>
        <w:spacing w:line="240" w:lineRule="auto"/>
      </w:pPr>
      <w:r>
        <w:separator/>
      </w:r>
    </w:p>
  </w:endnote>
  <w:endnote w:type="continuationSeparator" w:id="0">
    <w:p w14:paraId="3CECA9CD" w14:textId="77777777" w:rsidR="00B10969" w:rsidRDefault="00B10969"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2A185" w14:textId="77777777" w:rsidR="00B10969" w:rsidRDefault="00B10969" w:rsidP="00044739">
      <w:pPr>
        <w:spacing w:line="240" w:lineRule="auto"/>
      </w:pPr>
      <w:r>
        <w:separator/>
      </w:r>
    </w:p>
  </w:footnote>
  <w:footnote w:type="continuationSeparator" w:id="0">
    <w:p w14:paraId="27CA4BF0" w14:textId="77777777" w:rsidR="00B10969" w:rsidRDefault="00B10969" w:rsidP="000447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3" w15:restartNumberingAfterBreak="0">
    <w:nsid w:val="15B91799"/>
    <w:multiLevelType w:val="hybridMultilevel"/>
    <w:tmpl w:val="13D67E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B54502"/>
    <w:multiLevelType w:val="hybridMultilevel"/>
    <w:tmpl w:val="71D8EEFA"/>
    <w:lvl w:ilvl="0" w:tplc="94669B32">
      <w:start w:val="1"/>
      <w:numFmt w:val="lowerLetter"/>
      <w:lvlText w:val="%1)"/>
      <w:lvlJc w:val="left"/>
      <w:pPr>
        <w:ind w:left="720" w:hanging="360"/>
      </w:pPr>
      <w:rPr>
        <w:rFonts w:ascii="Times New Roman" w:hAnsi="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9"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507FC2"/>
    <w:multiLevelType w:val="hybridMultilevel"/>
    <w:tmpl w:val="1EDC2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13"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40DD18F0"/>
    <w:multiLevelType w:val="hybridMultilevel"/>
    <w:tmpl w:val="E2649D96"/>
    <w:lvl w:ilvl="0" w:tplc="31560F04">
      <w:start w:val="1"/>
      <w:numFmt w:val="bullet"/>
      <w:lvlText w:val="•"/>
      <w:lvlJc w:val="left"/>
      <w:pPr>
        <w:tabs>
          <w:tab w:val="num" w:pos="720"/>
        </w:tabs>
        <w:ind w:left="720" w:hanging="360"/>
      </w:pPr>
      <w:rPr>
        <w:rFonts w:ascii="Times New Roman" w:hAnsi="Times New Roman" w:hint="default"/>
      </w:rPr>
    </w:lvl>
    <w:lvl w:ilvl="1" w:tplc="4B940302" w:tentative="1">
      <w:start w:val="1"/>
      <w:numFmt w:val="bullet"/>
      <w:lvlText w:val="•"/>
      <w:lvlJc w:val="left"/>
      <w:pPr>
        <w:tabs>
          <w:tab w:val="num" w:pos="1440"/>
        </w:tabs>
        <w:ind w:left="1440" w:hanging="360"/>
      </w:pPr>
      <w:rPr>
        <w:rFonts w:ascii="Times New Roman" w:hAnsi="Times New Roman" w:hint="default"/>
      </w:rPr>
    </w:lvl>
    <w:lvl w:ilvl="2" w:tplc="BA780924" w:tentative="1">
      <w:start w:val="1"/>
      <w:numFmt w:val="bullet"/>
      <w:lvlText w:val="•"/>
      <w:lvlJc w:val="left"/>
      <w:pPr>
        <w:tabs>
          <w:tab w:val="num" w:pos="2160"/>
        </w:tabs>
        <w:ind w:left="2160" w:hanging="360"/>
      </w:pPr>
      <w:rPr>
        <w:rFonts w:ascii="Times New Roman" w:hAnsi="Times New Roman" w:hint="default"/>
      </w:rPr>
    </w:lvl>
    <w:lvl w:ilvl="3" w:tplc="E7400528" w:tentative="1">
      <w:start w:val="1"/>
      <w:numFmt w:val="bullet"/>
      <w:lvlText w:val="•"/>
      <w:lvlJc w:val="left"/>
      <w:pPr>
        <w:tabs>
          <w:tab w:val="num" w:pos="2880"/>
        </w:tabs>
        <w:ind w:left="2880" w:hanging="360"/>
      </w:pPr>
      <w:rPr>
        <w:rFonts w:ascii="Times New Roman" w:hAnsi="Times New Roman" w:hint="default"/>
      </w:rPr>
    </w:lvl>
    <w:lvl w:ilvl="4" w:tplc="3DF68FC8" w:tentative="1">
      <w:start w:val="1"/>
      <w:numFmt w:val="bullet"/>
      <w:lvlText w:val="•"/>
      <w:lvlJc w:val="left"/>
      <w:pPr>
        <w:tabs>
          <w:tab w:val="num" w:pos="3600"/>
        </w:tabs>
        <w:ind w:left="3600" w:hanging="360"/>
      </w:pPr>
      <w:rPr>
        <w:rFonts w:ascii="Times New Roman" w:hAnsi="Times New Roman" w:hint="default"/>
      </w:rPr>
    </w:lvl>
    <w:lvl w:ilvl="5" w:tplc="601681AA" w:tentative="1">
      <w:start w:val="1"/>
      <w:numFmt w:val="bullet"/>
      <w:lvlText w:val="•"/>
      <w:lvlJc w:val="left"/>
      <w:pPr>
        <w:tabs>
          <w:tab w:val="num" w:pos="4320"/>
        </w:tabs>
        <w:ind w:left="4320" w:hanging="360"/>
      </w:pPr>
      <w:rPr>
        <w:rFonts w:ascii="Times New Roman" w:hAnsi="Times New Roman" w:hint="default"/>
      </w:rPr>
    </w:lvl>
    <w:lvl w:ilvl="6" w:tplc="C93A5FD6" w:tentative="1">
      <w:start w:val="1"/>
      <w:numFmt w:val="bullet"/>
      <w:lvlText w:val="•"/>
      <w:lvlJc w:val="left"/>
      <w:pPr>
        <w:tabs>
          <w:tab w:val="num" w:pos="5040"/>
        </w:tabs>
        <w:ind w:left="5040" w:hanging="360"/>
      </w:pPr>
      <w:rPr>
        <w:rFonts w:ascii="Times New Roman" w:hAnsi="Times New Roman" w:hint="default"/>
      </w:rPr>
    </w:lvl>
    <w:lvl w:ilvl="7" w:tplc="0D98DCB8" w:tentative="1">
      <w:start w:val="1"/>
      <w:numFmt w:val="bullet"/>
      <w:lvlText w:val="•"/>
      <w:lvlJc w:val="left"/>
      <w:pPr>
        <w:tabs>
          <w:tab w:val="num" w:pos="5760"/>
        </w:tabs>
        <w:ind w:left="5760" w:hanging="360"/>
      </w:pPr>
      <w:rPr>
        <w:rFonts w:ascii="Times New Roman" w:hAnsi="Times New Roman" w:hint="default"/>
      </w:rPr>
    </w:lvl>
    <w:lvl w:ilvl="8" w:tplc="128AA70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17"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23"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6CF36A7"/>
    <w:multiLevelType w:val="hybridMultilevel"/>
    <w:tmpl w:val="C546B310"/>
    <w:lvl w:ilvl="0" w:tplc="D8F0E99E">
      <w:start w:val="1"/>
      <w:numFmt w:val="bullet"/>
      <w:lvlText w:val="•"/>
      <w:lvlJc w:val="left"/>
      <w:pPr>
        <w:tabs>
          <w:tab w:val="num" w:pos="720"/>
        </w:tabs>
        <w:ind w:left="720" w:hanging="360"/>
      </w:pPr>
      <w:rPr>
        <w:rFonts w:ascii="Arial" w:hAnsi="Arial" w:hint="default"/>
      </w:rPr>
    </w:lvl>
    <w:lvl w:ilvl="1" w:tplc="13FABDCA" w:tentative="1">
      <w:start w:val="1"/>
      <w:numFmt w:val="bullet"/>
      <w:lvlText w:val="•"/>
      <w:lvlJc w:val="left"/>
      <w:pPr>
        <w:tabs>
          <w:tab w:val="num" w:pos="1440"/>
        </w:tabs>
        <w:ind w:left="1440" w:hanging="360"/>
      </w:pPr>
      <w:rPr>
        <w:rFonts w:ascii="Arial" w:hAnsi="Arial" w:hint="default"/>
      </w:rPr>
    </w:lvl>
    <w:lvl w:ilvl="2" w:tplc="6F6C1D76" w:tentative="1">
      <w:start w:val="1"/>
      <w:numFmt w:val="bullet"/>
      <w:lvlText w:val="•"/>
      <w:lvlJc w:val="left"/>
      <w:pPr>
        <w:tabs>
          <w:tab w:val="num" w:pos="2160"/>
        </w:tabs>
        <w:ind w:left="2160" w:hanging="360"/>
      </w:pPr>
      <w:rPr>
        <w:rFonts w:ascii="Arial" w:hAnsi="Arial" w:hint="default"/>
      </w:rPr>
    </w:lvl>
    <w:lvl w:ilvl="3" w:tplc="7E8893BC" w:tentative="1">
      <w:start w:val="1"/>
      <w:numFmt w:val="bullet"/>
      <w:lvlText w:val="•"/>
      <w:lvlJc w:val="left"/>
      <w:pPr>
        <w:tabs>
          <w:tab w:val="num" w:pos="2880"/>
        </w:tabs>
        <w:ind w:left="2880" w:hanging="360"/>
      </w:pPr>
      <w:rPr>
        <w:rFonts w:ascii="Arial" w:hAnsi="Arial" w:hint="default"/>
      </w:rPr>
    </w:lvl>
    <w:lvl w:ilvl="4" w:tplc="FBDCEA7E" w:tentative="1">
      <w:start w:val="1"/>
      <w:numFmt w:val="bullet"/>
      <w:lvlText w:val="•"/>
      <w:lvlJc w:val="left"/>
      <w:pPr>
        <w:tabs>
          <w:tab w:val="num" w:pos="3600"/>
        </w:tabs>
        <w:ind w:left="3600" w:hanging="360"/>
      </w:pPr>
      <w:rPr>
        <w:rFonts w:ascii="Arial" w:hAnsi="Arial" w:hint="default"/>
      </w:rPr>
    </w:lvl>
    <w:lvl w:ilvl="5" w:tplc="8190040A" w:tentative="1">
      <w:start w:val="1"/>
      <w:numFmt w:val="bullet"/>
      <w:lvlText w:val="•"/>
      <w:lvlJc w:val="left"/>
      <w:pPr>
        <w:tabs>
          <w:tab w:val="num" w:pos="4320"/>
        </w:tabs>
        <w:ind w:left="4320" w:hanging="360"/>
      </w:pPr>
      <w:rPr>
        <w:rFonts w:ascii="Arial" w:hAnsi="Arial" w:hint="default"/>
      </w:rPr>
    </w:lvl>
    <w:lvl w:ilvl="6" w:tplc="6C72D148" w:tentative="1">
      <w:start w:val="1"/>
      <w:numFmt w:val="bullet"/>
      <w:lvlText w:val="•"/>
      <w:lvlJc w:val="left"/>
      <w:pPr>
        <w:tabs>
          <w:tab w:val="num" w:pos="5040"/>
        </w:tabs>
        <w:ind w:left="5040" w:hanging="360"/>
      </w:pPr>
      <w:rPr>
        <w:rFonts w:ascii="Arial" w:hAnsi="Arial" w:hint="default"/>
      </w:rPr>
    </w:lvl>
    <w:lvl w:ilvl="7" w:tplc="6480128C" w:tentative="1">
      <w:start w:val="1"/>
      <w:numFmt w:val="bullet"/>
      <w:lvlText w:val="•"/>
      <w:lvlJc w:val="left"/>
      <w:pPr>
        <w:tabs>
          <w:tab w:val="num" w:pos="5760"/>
        </w:tabs>
        <w:ind w:left="5760" w:hanging="360"/>
      </w:pPr>
      <w:rPr>
        <w:rFonts w:ascii="Arial" w:hAnsi="Arial" w:hint="default"/>
      </w:rPr>
    </w:lvl>
    <w:lvl w:ilvl="8" w:tplc="059A3BA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622B66"/>
    <w:multiLevelType w:val="hybridMultilevel"/>
    <w:tmpl w:val="382E9476"/>
    <w:lvl w:ilvl="0" w:tplc="1396E296">
      <w:start w:val="1"/>
      <w:numFmt w:val="bullet"/>
      <w:lvlText w:val="•"/>
      <w:lvlJc w:val="left"/>
      <w:pPr>
        <w:tabs>
          <w:tab w:val="num" w:pos="720"/>
        </w:tabs>
        <w:ind w:left="720" w:hanging="360"/>
      </w:pPr>
      <w:rPr>
        <w:rFonts w:ascii="Arial" w:hAnsi="Arial" w:hint="default"/>
      </w:rPr>
    </w:lvl>
    <w:lvl w:ilvl="1" w:tplc="18ACD372" w:tentative="1">
      <w:start w:val="1"/>
      <w:numFmt w:val="bullet"/>
      <w:lvlText w:val="•"/>
      <w:lvlJc w:val="left"/>
      <w:pPr>
        <w:tabs>
          <w:tab w:val="num" w:pos="1440"/>
        </w:tabs>
        <w:ind w:left="1440" w:hanging="360"/>
      </w:pPr>
      <w:rPr>
        <w:rFonts w:ascii="Arial" w:hAnsi="Arial" w:hint="default"/>
      </w:rPr>
    </w:lvl>
    <w:lvl w:ilvl="2" w:tplc="7E446938" w:tentative="1">
      <w:start w:val="1"/>
      <w:numFmt w:val="bullet"/>
      <w:lvlText w:val="•"/>
      <w:lvlJc w:val="left"/>
      <w:pPr>
        <w:tabs>
          <w:tab w:val="num" w:pos="2160"/>
        </w:tabs>
        <w:ind w:left="2160" w:hanging="360"/>
      </w:pPr>
      <w:rPr>
        <w:rFonts w:ascii="Arial" w:hAnsi="Arial" w:hint="default"/>
      </w:rPr>
    </w:lvl>
    <w:lvl w:ilvl="3" w:tplc="2138E758" w:tentative="1">
      <w:start w:val="1"/>
      <w:numFmt w:val="bullet"/>
      <w:lvlText w:val="•"/>
      <w:lvlJc w:val="left"/>
      <w:pPr>
        <w:tabs>
          <w:tab w:val="num" w:pos="2880"/>
        </w:tabs>
        <w:ind w:left="2880" w:hanging="360"/>
      </w:pPr>
      <w:rPr>
        <w:rFonts w:ascii="Arial" w:hAnsi="Arial" w:hint="default"/>
      </w:rPr>
    </w:lvl>
    <w:lvl w:ilvl="4" w:tplc="B9544F5C" w:tentative="1">
      <w:start w:val="1"/>
      <w:numFmt w:val="bullet"/>
      <w:lvlText w:val="•"/>
      <w:lvlJc w:val="left"/>
      <w:pPr>
        <w:tabs>
          <w:tab w:val="num" w:pos="3600"/>
        </w:tabs>
        <w:ind w:left="3600" w:hanging="360"/>
      </w:pPr>
      <w:rPr>
        <w:rFonts w:ascii="Arial" w:hAnsi="Arial" w:hint="default"/>
      </w:rPr>
    </w:lvl>
    <w:lvl w:ilvl="5" w:tplc="DF2C2F5E" w:tentative="1">
      <w:start w:val="1"/>
      <w:numFmt w:val="bullet"/>
      <w:lvlText w:val="•"/>
      <w:lvlJc w:val="left"/>
      <w:pPr>
        <w:tabs>
          <w:tab w:val="num" w:pos="4320"/>
        </w:tabs>
        <w:ind w:left="4320" w:hanging="360"/>
      </w:pPr>
      <w:rPr>
        <w:rFonts w:ascii="Arial" w:hAnsi="Arial" w:hint="default"/>
      </w:rPr>
    </w:lvl>
    <w:lvl w:ilvl="6" w:tplc="B01483FC" w:tentative="1">
      <w:start w:val="1"/>
      <w:numFmt w:val="bullet"/>
      <w:lvlText w:val="•"/>
      <w:lvlJc w:val="left"/>
      <w:pPr>
        <w:tabs>
          <w:tab w:val="num" w:pos="5040"/>
        </w:tabs>
        <w:ind w:left="5040" w:hanging="360"/>
      </w:pPr>
      <w:rPr>
        <w:rFonts w:ascii="Arial" w:hAnsi="Arial" w:hint="default"/>
      </w:rPr>
    </w:lvl>
    <w:lvl w:ilvl="7" w:tplc="BDAAA16C" w:tentative="1">
      <w:start w:val="1"/>
      <w:numFmt w:val="bullet"/>
      <w:lvlText w:val="•"/>
      <w:lvlJc w:val="left"/>
      <w:pPr>
        <w:tabs>
          <w:tab w:val="num" w:pos="5760"/>
        </w:tabs>
        <w:ind w:left="5760" w:hanging="360"/>
      </w:pPr>
      <w:rPr>
        <w:rFonts w:ascii="Arial" w:hAnsi="Arial" w:hint="default"/>
      </w:rPr>
    </w:lvl>
    <w:lvl w:ilvl="8" w:tplc="1F5C817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11"/>
  </w:num>
  <w:num w:numId="4">
    <w:abstractNumId w:val="21"/>
  </w:num>
  <w:num w:numId="5">
    <w:abstractNumId w:val="1"/>
  </w:num>
  <w:num w:numId="6">
    <w:abstractNumId w:val="9"/>
  </w:num>
  <w:num w:numId="7">
    <w:abstractNumId w:val="15"/>
  </w:num>
  <w:num w:numId="8">
    <w:abstractNumId w:val="6"/>
  </w:num>
  <w:num w:numId="9">
    <w:abstractNumId w:val="17"/>
  </w:num>
  <w:num w:numId="10">
    <w:abstractNumId w:val="13"/>
  </w:num>
  <w:num w:numId="11">
    <w:abstractNumId w:val="16"/>
  </w:num>
  <w:num w:numId="12">
    <w:abstractNumId w:val="2"/>
  </w:num>
  <w:num w:numId="13">
    <w:abstractNumId w:val="12"/>
  </w:num>
  <w:num w:numId="14">
    <w:abstractNumId w:val="22"/>
  </w:num>
  <w:num w:numId="15">
    <w:abstractNumId w:val="18"/>
  </w:num>
  <w:num w:numId="16">
    <w:abstractNumId w:val="20"/>
  </w:num>
  <w:num w:numId="17">
    <w:abstractNumId w:val="7"/>
  </w:num>
  <w:num w:numId="18">
    <w:abstractNumId w:val="23"/>
  </w:num>
  <w:num w:numId="19">
    <w:abstractNumId w:val="25"/>
  </w:num>
  <w:num w:numId="20">
    <w:abstractNumId w:val="19"/>
  </w:num>
  <w:num w:numId="21">
    <w:abstractNumId w:val="8"/>
  </w:num>
  <w:num w:numId="22">
    <w:abstractNumId w:val="26"/>
  </w:num>
  <w:num w:numId="23">
    <w:abstractNumId w:val="24"/>
  </w:num>
  <w:num w:numId="24">
    <w:abstractNumId w:val="14"/>
  </w:num>
  <w:num w:numId="25">
    <w:abstractNumId w:val="3"/>
  </w:num>
  <w:num w:numId="26">
    <w:abstractNumId w:val="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removePersonalInformation/>
  <w:removeDateAndTime/>
  <w:proofState w:spelling="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CB"/>
    <w:rsid w:val="000008E5"/>
    <w:rsid w:val="00000ECB"/>
    <w:rsid w:val="000015EE"/>
    <w:rsid w:val="000022D5"/>
    <w:rsid w:val="00004C6A"/>
    <w:rsid w:val="0001206B"/>
    <w:rsid w:val="00012D11"/>
    <w:rsid w:val="00012ECA"/>
    <w:rsid w:val="00013EB5"/>
    <w:rsid w:val="00023836"/>
    <w:rsid w:val="00026FB6"/>
    <w:rsid w:val="00032FA7"/>
    <w:rsid w:val="000345BA"/>
    <w:rsid w:val="000356A9"/>
    <w:rsid w:val="00035A94"/>
    <w:rsid w:val="00044138"/>
    <w:rsid w:val="00044739"/>
    <w:rsid w:val="00051637"/>
    <w:rsid w:val="00056681"/>
    <w:rsid w:val="000648A7"/>
    <w:rsid w:val="0006618B"/>
    <w:rsid w:val="000670C0"/>
    <w:rsid w:val="00071B99"/>
    <w:rsid w:val="000756E5"/>
    <w:rsid w:val="0007704E"/>
    <w:rsid w:val="00080B0C"/>
    <w:rsid w:val="00080EC8"/>
    <w:rsid w:val="00083081"/>
    <w:rsid w:val="0008485B"/>
    <w:rsid w:val="00092E27"/>
    <w:rsid w:val="000944AC"/>
    <w:rsid w:val="00094CB9"/>
    <w:rsid w:val="000956B2"/>
    <w:rsid w:val="000969E7"/>
    <w:rsid w:val="000A23DE"/>
    <w:rsid w:val="000A4020"/>
    <w:rsid w:val="000B4374"/>
    <w:rsid w:val="000B54FB"/>
    <w:rsid w:val="000B5D1B"/>
    <w:rsid w:val="000C054F"/>
    <w:rsid w:val="000C29B0"/>
    <w:rsid w:val="000C4404"/>
    <w:rsid w:val="000C5269"/>
    <w:rsid w:val="000C5379"/>
    <w:rsid w:val="000C76FC"/>
    <w:rsid w:val="000D38FC"/>
    <w:rsid w:val="000D4D90"/>
    <w:rsid w:val="000D4F1D"/>
    <w:rsid w:val="000D7031"/>
    <w:rsid w:val="000E2D10"/>
    <w:rsid w:val="000E49E9"/>
    <w:rsid w:val="000F3204"/>
    <w:rsid w:val="0010548B"/>
    <w:rsid w:val="00105AB8"/>
    <w:rsid w:val="00106035"/>
    <w:rsid w:val="001072D1"/>
    <w:rsid w:val="001144F3"/>
    <w:rsid w:val="001159AC"/>
    <w:rsid w:val="00117017"/>
    <w:rsid w:val="00117697"/>
    <w:rsid w:val="00130E8E"/>
    <w:rsid w:val="0013216E"/>
    <w:rsid w:val="001401B5"/>
    <w:rsid w:val="001422B9"/>
    <w:rsid w:val="00145760"/>
    <w:rsid w:val="0014665F"/>
    <w:rsid w:val="00153464"/>
    <w:rsid w:val="00153E66"/>
    <w:rsid w:val="001541B3"/>
    <w:rsid w:val="00155B15"/>
    <w:rsid w:val="00157565"/>
    <w:rsid w:val="00160835"/>
    <w:rsid w:val="001610E3"/>
    <w:rsid w:val="00161891"/>
    <w:rsid w:val="001625BE"/>
    <w:rsid w:val="00162FAA"/>
    <w:rsid w:val="001643A4"/>
    <w:rsid w:val="001668FD"/>
    <w:rsid w:val="001727BB"/>
    <w:rsid w:val="00174B62"/>
    <w:rsid w:val="001767F8"/>
    <w:rsid w:val="00180D25"/>
    <w:rsid w:val="0018318D"/>
    <w:rsid w:val="0018572C"/>
    <w:rsid w:val="00187E79"/>
    <w:rsid w:val="00187F0D"/>
    <w:rsid w:val="00192CC5"/>
    <w:rsid w:val="001956A7"/>
    <w:rsid w:val="0019626B"/>
    <w:rsid w:val="001A118A"/>
    <w:rsid w:val="001A27F4"/>
    <w:rsid w:val="001A2D95"/>
    <w:rsid w:val="001B1A85"/>
    <w:rsid w:val="001B3460"/>
    <w:rsid w:val="001B4CA1"/>
    <w:rsid w:val="001B75D8"/>
    <w:rsid w:val="001C1060"/>
    <w:rsid w:val="001C2F01"/>
    <w:rsid w:val="001C3C63"/>
    <w:rsid w:val="001C7B0B"/>
    <w:rsid w:val="001D4732"/>
    <w:rsid w:val="001D6A3C"/>
    <w:rsid w:val="001D6D51"/>
    <w:rsid w:val="001E0F3E"/>
    <w:rsid w:val="001E1406"/>
    <w:rsid w:val="001F653A"/>
    <w:rsid w:val="001F6979"/>
    <w:rsid w:val="002003B5"/>
    <w:rsid w:val="00202A32"/>
    <w:rsid w:val="00202BC6"/>
    <w:rsid w:val="00203BF2"/>
    <w:rsid w:val="00205141"/>
    <w:rsid w:val="0020516B"/>
    <w:rsid w:val="00213559"/>
    <w:rsid w:val="00213EFD"/>
    <w:rsid w:val="0021689E"/>
    <w:rsid w:val="002172F1"/>
    <w:rsid w:val="00223C7B"/>
    <w:rsid w:val="00223E95"/>
    <w:rsid w:val="00224AB1"/>
    <w:rsid w:val="0022615A"/>
    <w:rsid w:val="0022687A"/>
    <w:rsid w:val="00227BC9"/>
    <w:rsid w:val="00230728"/>
    <w:rsid w:val="00234040"/>
    <w:rsid w:val="00235CD2"/>
    <w:rsid w:val="00245CEE"/>
    <w:rsid w:val="00254DED"/>
    <w:rsid w:val="00255619"/>
    <w:rsid w:val="00255DAD"/>
    <w:rsid w:val="00256108"/>
    <w:rsid w:val="00257EE8"/>
    <w:rsid w:val="00260F33"/>
    <w:rsid w:val="002613BD"/>
    <w:rsid w:val="002624F1"/>
    <w:rsid w:val="00263F07"/>
    <w:rsid w:val="00270070"/>
    <w:rsid w:val="00270C81"/>
    <w:rsid w:val="00271558"/>
    <w:rsid w:val="00274016"/>
    <w:rsid w:val="00274862"/>
    <w:rsid w:val="00277EDE"/>
    <w:rsid w:val="002808D5"/>
    <w:rsid w:val="00282D72"/>
    <w:rsid w:val="00283402"/>
    <w:rsid w:val="00284D1D"/>
    <w:rsid w:val="00290FD6"/>
    <w:rsid w:val="00294259"/>
    <w:rsid w:val="002A21C4"/>
    <w:rsid w:val="002A2C81"/>
    <w:rsid w:val="002B045A"/>
    <w:rsid w:val="002B0A75"/>
    <w:rsid w:val="002B3D1A"/>
    <w:rsid w:val="002B5200"/>
    <w:rsid w:val="002B7D36"/>
    <w:rsid w:val="002C1679"/>
    <w:rsid w:val="002C27D0"/>
    <w:rsid w:val="002C2C9B"/>
    <w:rsid w:val="002D052E"/>
    <w:rsid w:val="002D17D6"/>
    <w:rsid w:val="002D18D7"/>
    <w:rsid w:val="002D21CE"/>
    <w:rsid w:val="002D4E73"/>
    <w:rsid w:val="002E3DA3"/>
    <w:rsid w:val="002E450F"/>
    <w:rsid w:val="002E6B38"/>
    <w:rsid w:val="002E6D63"/>
    <w:rsid w:val="002E6E2B"/>
    <w:rsid w:val="002F21E5"/>
    <w:rsid w:val="002F500B"/>
    <w:rsid w:val="002F5884"/>
    <w:rsid w:val="00300991"/>
    <w:rsid w:val="00301959"/>
    <w:rsid w:val="00305B8A"/>
    <w:rsid w:val="00312EA6"/>
    <w:rsid w:val="00320973"/>
    <w:rsid w:val="00322698"/>
    <w:rsid w:val="00331BF9"/>
    <w:rsid w:val="0033495E"/>
    <w:rsid w:val="00334A79"/>
    <w:rsid w:val="00334D8D"/>
    <w:rsid w:val="00335C66"/>
    <w:rsid w:val="00337345"/>
    <w:rsid w:val="00337DD2"/>
    <w:rsid w:val="003404D1"/>
    <w:rsid w:val="003443FF"/>
    <w:rsid w:val="00355808"/>
    <w:rsid w:val="00362C7E"/>
    <w:rsid w:val="00363309"/>
    <w:rsid w:val="00363601"/>
    <w:rsid w:val="003665D8"/>
    <w:rsid w:val="00376AC9"/>
    <w:rsid w:val="0038134F"/>
    <w:rsid w:val="00393032"/>
    <w:rsid w:val="00394B69"/>
    <w:rsid w:val="00397078"/>
    <w:rsid w:val="00397D71"/>
    <w:rsid w:val="003A0841"/>
    <w:rsid w:val="003A6953"/>
    <w:rsid w:val="003B0E18"/>
    <w:rsid w:val="003B40B4"/>
    <w:rsid w:val="003B4E6D"/>
    <w:rsid w:val="003B6083"/>
    <w:rsid w:val="003B6E7F"/>
    <w:rsid w:val="003C1188"/>
    <w:rsid w:val="003C3838"/>
    <w:rsid w:val="003C3E97"/>
    <w:rsid w:val="003C5847"/>
    <w:rsid w:val="003D0681"/>
    <w:rsid w:val="003D12F6"/>
    <w:rsid w:val="003D1426"/>
    <w:rsid w:val="003E2F4E"/>
    <w:rsid w:val="003E62E6"/>
    <w:rsid w:val="003E720A"/>
    <w:rsid w:val="003F0335"/>
    <w:rsid w:val="003F1023"/>
    <w:rsid w:val="00403E6E"/>
    <w:rsid w:val="004051A6"/>
    <w:rsid w:val="004129B4"/>
    <w:rsid w:val="00417EF0"/>
    <w:rsid w:val="00417F33"/>
    <w:rsid w:val="00417F9A"/>
    <w:rsid w:val="00422181"/>
    <w:rsid w:val="004244A8"/>
    <w:rsid w:val="00425F72"/>
    <w:rsid w:val="00427736"/>
    <w:rsid w:val="00440B6E"/>
    <w:rsid w:val="00441787"/>
    <w:rsid w:val="00444F2D"/>
    <w:rsid w:val="00452034"/>
    <w:rsid w:val="00454E79"/>
    <w:rsid w:val="00455FA6"/>
    <w:rsid w:val="00456AD1"/>
    <w:rsid w:val="0046280B"/>
    <w:rsid w:val="00466C70"/>
    <w:rsid w:val="004702C9"/>
    <w:rsid w:val="00472E45"/>
    <w:rsid w:val="00473FEA"/>
    <w:rsid w:val="0047579D"/>
    <w:rsid w:val="00480F3E"/>
    <w:rsid w:val="00483262"/>
    <w:rsid w:val="00484107"/>
    <w:rsid w:val="00485CC5"/>
    <w:rsid w:val="00486F85"/>
    <w:rsid w:val="0049343F"/>
    <w:rsid w:val="004936EA"/>
    <w:rsid w:val="004964FC"/>
    <w:rsid w:val="00497106"/>
    <w:rsid w:val="004976C7"/>
    <w:rsid w:val="004A145E"/>
    <w:rsid w:val="004A1F15"/>
    <w:rsid w:val="004A2A81"/>
    <w:rsid w:val="004A7BD7"/>
    <w:rsid w:val="004B3EF1"/>
    <w:rsid w:val="004B65C6"/>
    <w:rsid w:val="004C0261"/>
    <w:rsid w:val="004C042F"/>
    <w:rsid w:val="004C10E5"/>
    <w:rsid w:val="004C15C2"/>
    <w:rsid w:val="004C36D8"/>
    <w:rsid w:val="004C422F"/>
    <w:rsid w:val="004C44AA"/>
    <w:rsid w:val="004C5F55"/>
    <w:rsid w:val="004C6A0C"/>
    <w:rsid w:val="004D02C5"/>
    <w:rsid w:val="004D1248"/>
    <w:rsid w:val="004D1712"/>
    <w:rsid w:val="004D1E3C"/>
    <w:rsid w:val="004D4169"/>
    <w:rsid w:val="004D6E14"/>
    <w:rsid w:val="004E1B69"/>
    <w:rsid w:val="004E3EE6"/>
    <w:rsid w:val="004F4E17"/>
    <w:rsid w:val="0050082F"/>
    <w:rsid w:val="00500C56"/>
    <w:rsid w:val="005010CF"/>
    <w:rsid w:val="00501713"/>
    <w:rsid w:val="00506568"/>
    <w:rsid w:val="0051551B"/>
    <w:rsid w:val="00520C57"/>
    <w:rsid w:val="00522ADA"/>
    <w:rsid w:val="00522D94"/>
    <w:rsid w:val="00533D89"/>
    <w:rsid w:val="00535372"/>
    <w:rsid w:val="00536564"/>
    <w:rsid w:val="00544597"/>
    <w:rsid w:val="00544FFE"/>
    <w:rsid w:val="005473F5"/>
    <w:rsid w:val="005477E7"/>
    <w:rsid w:val="00552794"/>
    <w:rsid w:val="00563199"/>
    <w:rsid w:val="00564874"/>
    <w:rsid w:val="00567963"/>
    <w:rsid w:val="0057009A"/>
    <w:rsid w:val="00571260"/>
    <w:rsid w:val="0057189C"/>
    <w:rsid w:val="00573FC1"/>
    <w:rsid w:val="0057406D"/>
    <w:rsid w:val="005741EE"/>
    <w:rsid w:val="0057668E"/>
    <w:rsid w:val="00577D05"/>
    <w:rsid w:val="00577ECA"/>
    <w:rsid w:val="00591CDB"/>
    <w:rsid w:val="005927FE"/>
    <w:rsid w:val="00593016"/>
    <w:rsid w:val="00595E83"/>
    <w:rsid w:val="00596530"/>
    <w:rsid w:val="005967F3"/>
    <w:rsid w:val="005A06DF"/>
    <w:rsid w:val="005A5527"/>
    <w:rsid w:val="005A5AE6"/>
    <w:rsid w:val="005B1206"/>
    <w:rsid w:val="005B37E8"/>
    <w:rsid w:val="005B61DB"/>
    <w:rsid w:val="005C0056"/>
    <w:rsid w:val="005C2A49"/>
    <w:rsid w:val="005C33A8"/>
    <w:rsid w:val="005D61D6"/>
    <w:rsid w:val="005E0D13"/>
    <w:rsid w:val="005E1C30"/>
    <w:rsid w:val="005E5047"/>
    <w:rsid w:val="005E7205"/>
    <w:rsid w:val="005E7371"/>
    <w:rsid w:val="005F116C"/>
    <w:rsid w:val="005F2131"/>
    <w:rsid w:val="005F6AC2"/>
    <w:rsid w:val="00605EF6"/>
    <w:rsid w:val="00606455"/>
    <w:rsid w:val="006124DA"/>
    <w:rsid w:val="00614929"/>
    <w:rsid w:val="0061618A"/>
    <w:rsid w:val="00616511"/>
    <w:rsid w:val="006176ED"/>
    <w:rsid w:val="006201B6"/>
    <w:rsid w:val="006202F3"/>
    <w:rsid w:val="0062097A"/>
    <w:rsid w:val="00621DA6"/>
    <w:rsid w:val="00623CFE"/>
    <w:rsid w:val="006259F0"/>
    <w:rsid w:val="00627221"/>
    <w:rsid w:val="00627EE8"/>
    <w:rsid w:val="006316FA"/>
    <w:rsid w:val="00635009"/>
    <w:rsid w:val="006370D2"/>
    <w:rsid w:val="00637CA8"/>
    <w:rsid w:val="00637DF4"/>
    <w:rsid w:val="0064074F"/>
    <w:rsid w:val="00641F55"/>
    <w:rsid w:val="00642238"/>
    <w:rsid w:val="00645E4A"/>
    <w:rsid w:val="00653688"/>
    <w:rsid w:val="0066091B"/>
    <w:rsid w:val="00661F33"/>
    <w:rsid w:val="006622C8"/>
    <w:rsid w:val="0066278E"/>
    <w:rsid w:val="006660E9"/>
    <w:rsid w:val="00667249"/>
    <w:rsid w:val="00667558"/>
    <w:rsid w:val="00671523"/>
    <w:rsid w:val="006742EB"/>
    <w:rsid w:val="006754EF"/>
    <w:rsid w:val="00676C8D"/>
    <w:rsid w:val="00676F1F"/>
    <w:rsid w:val="00677139"/>
    <w:rsid w:val="00677381"/>
    <w:rsid w:val="00677414"/>
    <w:rsid w:val="006832CF"/>
    <w:rsid w:val="0068601E"/>
    <w:rsid w:val="0069486B"/>
    <w:rsid w:val="006A0A1E"/>
    <w:rsid w:val="006A1037"/>
    <w:rsid w:val="006A3954"/>
    <w:rsid w:val="006A4904"/>
    <w:rsid w:val="006A548F"/>
    <w:rsid w:val="006A701A"/>
    <w:rsid w:val="006B64DC"/>
    <w:rsid w:val="006B7A91"/>
    <w:rsid w:val="006C4A5D"/>
    <w:rsid w:val="006C6ED2"/>
    <w:rsid w:val="006D4704"/>
    <w:rsid w:val="006D6A2D"/>
    <w:rsid w:val="006D7470"/>
    <w:rsid w:val="006D7B06"/>
    <w:rsid w:val="006E1E18"/>
    <w:rsid w:val="006E30E9"/>
    <w:rsid w:val="006E31CE"/>
    <w:rsid w:val="006E34D3"/>
    <w:rsid w:val="006F1435"/>
    <w:rsid w:val="006F78C4"/>
    <w:rsid w:val="007024B3"/>
    <w:rsid w:val="007031A0"/>
    <w:rsid w:val="00705A29"/>
    <w:rsid w:val="00707498"/>
    <w:rsid w:val="00711A65"/>
    <w:rsid w:val="0071209C"/>
    <w:rsid w:val="00714133"/>
    <w:rsid w:val="00714DA4"/>
    <w:rsid w:val="007158B2"/>
    <w:rsid w:val="00716081"/>
    <w:rsid w:val="00722B48"/>
    <w:rsid w:val="00724164"/>
    <w:rsid w:val="00724B94"/>
    <w:rsid w:val="00725DE7"/>
    <w:rsid w:val="0072636A"/>
    <w:rsid w:val="00726B44"/>
    <w:rsid w:val="007318DD"/>
    <w:rsid w:val="00733167"/>
    <w:rsid w:val="007405C6"/>
    <w:rsid w:val="00740D2C"/>
    <w:rsid w:val="00743FAF"/>
    <w:rsid w:val="00744BF9"/>
    <w:rsid w:val="00746CD2"/>
    <w:rsid w:val="007474AD"/>
    <w:rsid w:val="00752623"/>
    <w:rsid w:val="00760F1F"/>
    <w:rsid w:val="0076423E"/>
    <w:rsid w:val="007646CB"/>
    <w:rsid w:val="0076658F"/>
    <w:rsid w:val="00767872"/>
    <w:rsid w:val="0077040A"/>
    <w:rsid w:val="00772D64"/>
    <w:rsid w:val="0079083D"/>
    <w:rsid w:val="007921CC"/>
    <w:rsid w:val="00792609"/>
    <w:rsid w:val="00792887"/>
    <w:rsid w:val="007943E2"/>
    <w:rsid w:val="00794F2C"/>
    <w:rsid w:val="007959EC"/>
    <w:rsid w:val="007A20C8"/>
    <w:rsid w:val="007A3507"/>
    <w:rsid w:val="007A3BC7"/>
    <w:rsid w:val="007A4D15"/>
    <w:rsid w:val="007A5AC4"/>
    <w:rsid w:val="007B0FDD"/>
    <w:rsid w:val="007B4802"/>
    <w:rsid w:val="007B6668"/>
    <w:rsid w:val="007B6B33"/>
    <w:rsid w:val="007C1095"/>
    <w:rsid w:val="007C2701"/>
    <w:rsid w:val="007C7B17"/>
    <w:rsid w:val="007D2192"/>
    <w:rsid w:val="007D3558"/>
    <w:rsid w:val="007D43D7"/>
    <w:rsid w:val="007E1126"/>
    <w:rsid w:val="007E62B0"/>
    <w:rsid w:val="007F0021"/>
    <w:rsid w:val="007F0B46"/>
    <w:rsid w:val="007F2F52"/>
    <w:rsid w:val="00800891"/>
    <w:rsid w:val="00801F71"/>
    <w:rsid w:val="0080224E"/>
    <w:rsid w:val="008053B0"/>
    <w:rsid w:val="00805F28"/>
    <w:rsid w:val="0080749F"/>
    <w:rsid w:val="00810DA4"/>
    <w:rsid w:val="00811D46"/>
    <w:rsid w:val="008125B0"/>
    <w:rsid w:val="008144CB"/>
    <w:rsid w:val="00815F13"/>
    <w:rsid w:val="00821717"/>
    <w:rsid w:val="00821FD4"/>
    <w:rsid w:val="00824210"/>
    <w:rsid w:val="008263C0"/>
    <w:rsid w:val="00827FA9"/>
    <w:rsid w:val="00835FCE"/>
    <w:rsid w:val="00840454"/>
    <w:rsid w:val="00841422"/>
    <w:rsid w:val="00841D3B"/>
    <w:rsid w:val="0084314C"/>
    <w:rsid w:val="00843171"/>
    <w:rsid w:val="00844A5A"/>
    <w:rsid w:val="008575C3"/>
    <w:rsid w:val="008620C0"/>
    <w:rsid w:val="00863A4B"/>
    <w:rsid w:val="00863D28"/>
    <w:rsid w:val="008648C3"/>
    <w:rsid w:val="00877AF4"/>
    <w:rsid w:val="00880F26"/>
    <w:rsid w:val="008810C9"/>
    <w:rsid w:val="00884A72"/>
    <w:rsid w:val="00894FB3"/>
    <w:rsid w:val="00896C2E"/>
    <w:rsid w:val="008A4F92"/>
    <w:rsid w:val="008A5095"/>
    <w:rsid w:val="008A608F"/>
    <w:rsid w:val="008B1A9A"/>
    <w:rsid w:val="008B4FE6"/>
    <w:rsid w:val="008B6C37"/>
    <w:rsid w:val="008C2579"/>
    <w:rsid w:val="008C4DB4"/>
    <w:rsid w:val="008C5D23"/>
    <w:rsid w:val="008C6461"/>
    <w:rsid w:val="008C6ADE"/>
    <w:rsid w:val="008D5F64"/>
    <w:rsid w:val="008E18F7"/>
    <w:rsid w:val="008E1E10"/>
    <w:rsid w:val="008E291B"/>
    <w:rsid w:val="008E3E53"/>
    <w:rsid w:val="008E43EF"/>
    <w:rsid w:val="008E4F2F"/>
    <w:rsid w:val="008E6669"/>
    <w:rsid w:val="008E74B0"/>
    <w:rsid w:val="008F41BF"/>
    <w:rsid w:val="009008A8"/>
    <w:rsid w:val="00903FA9"/>
    <w:rsid w:val="009063B0"/>
    <w:rsid w:val="00907106"/>
    <w:rsid w:val="009107FD"/>
    <w:rsid w:val="0091137C"/>
    <w:rsid w:val="00911567"/>
    <w:rsid w:val="00916FCE"/>
    <w:rsid w:val="0091763B"/>
    <w:rsid w:val="00917726"/>
    <w:rsid w:val="00917AAE"/>
    <w:rsid w:val="00921CCE"/>
    <w:rsid w:val="00922F52"/>
    <w:rsid w:val="009251A9"/>
    <w:rsid w:val="00930699"/>
    <w:rsid w:val="00931F69"/>
    <w:rsid w:val="00934123"/>
    <w:rsid w:val="00934330"/>
    <w:rsid w:val="0094163F"/>
    <w:rsid w:val="009520D4"/>
    <w:rsid w:val="00955774"/>
    <w:rsid w:val="009560B5"/>
    <w:rsid w:val="00966FD5"/>
    <w:rsid w:val="009703D6"/>
    <w:rsid w:val="00971744"/>
    <w:rsid w:val="0097181B"/>
    <w:rsid w:val="00976DC5"/>
    <w:rsid w:val="0098072C"/>
    <w:rsid w:val="009818C7"/>
    <w:rsid w:val="009823F6"/>
    <w:rsid w:val="00982DD4"/>
    <w:rsid w:val="00982FCA"/>
    <w:rsid w:val="009841E5"/>
    <w:rsid w:val="0098479F"/>
    <w:rsid w:val="00984A8A"/>
    <w:rsid w:val="009857B6"/>
    <w:rsid w:val="00985A8D"/>
    <w:rsid w:val="00986610"/>
    <w:rsid w:val="009877DC"/>
    <w:rsid w:val="00991F96"/>
    <w:rsid w:val="00996F0A"/>
    <w:rsid w:val="009A1D86"/>
    <w:rsid w:val="009A2639"/>
    <w:rsid w:val="009A3502"/>
    <w:rsid w:val="009A67E5"/>
    <w:rsid w:val="009B049C"/>
    <w:rsid w:val="009B11C8"/>
    <w:rsid w:val="009B17B5"/>
    <w:rsid w:val="009B2BCF"/>
    <w:rsid w:val="009B2FF8"/>
    <w:rsid w:val="009B5BA3"/>
    <w:rsid w:val="009C06C3"/>
    <w:rsid w:val="009C3A06"/>
    <w:rsid w:val="009C60AD"/>
    <w:rsid w:val="009D0027"/>
    <w:rsid w:val="009D0655"/>
    <w:rsid w:val="009D5A4A"/>
    <w:rsid w:val="009D6044"/>
    <w:rsid w:val="009E1E98"/>
    <w:rsid w:val="009E1F91"/>
    <w:rsid w:val="009E3ABE"/>
    <w:rsid w:val="009E3C4B"/>
    <w:rsid w:val="009F0637"/>
    <w:rsid w:val="009F5A93"/>
    <w:rsid w:val="009F62A6"/>
    <w:rsid w:val="009F674F"/>
    <w:rsid w:val="009F799E"/>
    <w:rsid w:val="00A02020"/>
    <w:rsid w:val="00A04D68"/>
    <w:rsid w:val="00A056CB"/>
    <w:rsid w:val="00A07A29"/>
    <w:rsid w:val="00A10FF1"/>
    <w:rsid w:val="00A1506B"/>
    <w:rsid w:val="00A17CB2"/>
    <w:rsid w:val="00A23191"/>
    <w:rsid w:val="00A27D10"/>
    <w:rsid w:val="00A31435"/>
    <w:rsid w:val="00A319C0"/>
    <w:rsid w:val="00A33560"/>
    <w:rsid w:val="00A364E4"/>
    <w:rsid w:val="00A371A5"/>
    <w:rsid w:val="00A4212E"/>
    <w:rsid w:val="00A434DF"/>
    <w:rsid w:val="00A4421F"/>
    <w:rsid w:val="00A465B4"/>
    <w:rsid w:val="00A47BDF"/>
    <w:rsid w:val="00A51CD7"/>
    <w:rsid w:val="00A52ADB"/>
    <w:rsid w:val="00A533E8"/>
    <w:rsid w:val="00A542D9"/>
    <w:rsid w:val="00A54C82"/>
    <w:rsid w:val="00A56B8A"/>
    <w:rsid w:val="00A56E64"/>
    <w:rsid w:val="00A624C3"/>
    <w:rsid w:val="00A63E87"/>
    <w:rsid w:val="00A64888"/>
    <w:rsid w:val="00A6641C"/>
    <w:rsid w:val="00A767D2"/>
    <w:rsid w:val="00A77616"/>
    <w:rsid w:val="00A805DA"/>
    <w:rsid w:val="00A811B4"/>
    <w:rsid w:val="00A87CDE"/>
    <w:rsid w:val="00A92BAF"/>
    <w:rsid w:val="00A94737"/>
    <w:rsid w:val="00A94BA3"/>
    <w:rsid w:val="00A96CBA"/>
    <w:rsid w:val="00AB1ACD"/>
    <w:rsid w:val="00AB277F"/>
    <w:rsid w:val="00AB3139"/>
    <w:rsid w:val="00AB3CB3"/>
    <w:rsid w:val="00AB4099"/>
    <w:rsid w:val="00AB449A"/>
    <w:rsid w:val="00AB7D27"/>
    <w:rsid w:val="00AD14F9"/>
    <w:rsid w:val="00AD35D6"/>
    <w:rsid w:val="00AD58C5"/>
    <w:rsid w:val="00AE2763"/>
    <w:rsid w:val="00AE36C4"/>
    <w:rsid w:val="00AE472C"/>
    <w:rsid w:val="00AE5375"/>
    <w:rsid w:val="00AE6CF8"/>
    <w:rsid w:val="00AF437F"/>
    <w:rsid w:val="00AF4CAC"/>
    <w:rsid w:val="00B00CC3"/>
    <w:rsid w:val="00B03E0D"/>
    <w:rsid w:val="00B054F8"/>
    <w:rsid w:val="00B07B97"/>
    <w:rsid w:val="00B10969"/>
    <w:rsid w:val="00B16B81"/>
    <w:rsid w:val="00B2219A"/>
    <w:rsid w:val="00B25016"/>
    <w:rsid w:val="00B32D71"/>
    <w:rsid w:val="00B3581B"/>
    <w:rsid w:val="00B36B81"/>
    <w:rsid w:val="00B36FEE"/>
    <w:rsid w:val="00B37C80"/>
    <w:rsid w:val="00B400FF"/>
    <w:rsid w:val="00B47A19"/>
    <w:rsid w:val="00B5092B"/>
    <w:rsid w:val="00B5194E"/>
    <w:rsid w:val="00B51AF5"/>
    <w:rsid w:val="00B531FC"/>
    <w:rsid w:val="00B55347"/>
    <w:rsid w:val="00B575BD"/>
    <w:rsid w:val="00B57E5E"/>
    <w:rsid w:val="00B61F37"/>
    <w:rsid w:val="00B6533B"/>
    <w:rsid w:val="00B65873"/>
    <w:rsid w:val="00B70124"/>
    <w:rsid w:val="00B70707"/>
    <w:rsid w:val="00B711A9"/>
    <w:rsid w:val="00B7733C"/>
    <w:rsid w:val="00B7770F"/>
    <w:rsid w:val="00B77A89"/>
    <w:rsid w:val="00B77B27"/>
    <w:rsid w:val="00B80862"/>
    <w:rsid w:val="00B8134E"/>
    <w:rsid w:val="00B81B55"/>
    <w:rsid w:val="00B81BF1"/>
    <w:rsid w:val="00B84613"/>
    <w:rsid w:val="00B87AF0"/>
    <w:rsid w:val="00B9037B"/>
    <w:rsid w:val="00B910BD"/>
    <w:rsid w:val="00B913DD"/>
    <w:rsid w:val="00B93834"/>
    <w:rsid w:val="00B96469"/>
    <w:rsid w:val="00BA0DA2"/>
    <w:rsid w:val="00BA13FA"/>
    <w:rsid w:val="00BA2981"/>
    <w:rsid w:val="00BA2DE9"/>
    <w:rsid w:val="00BA42EE"/>
    <w:rsid w:val="00BA48F9"/>
    <w:rsid w:val="00BB0DCA"/>
    <w:rsid w:val="00BB2666"/>
    <w:rsid w:val="00BB6B80"/>
    <w:rsid w:val="00BB7389"/>
    <w:rsid w:val="00BC10D3"/>
    <w:rsid w:val="00BC3773"/>
    <w:rsid w:val="00BC381A"/>
    <w:rsid w:val="00BC50A7"/>
    <w:rsid w:val="00BD0962"/>
    <w:rsid w:val="00BD1EED"/>
    <w:rsid w:val="00BF0DA2"/>
    <w:rsid w:val="00BF109C"/>
    <w:rsid w:val="00BF34FA"/>
    <w:rsid w:val="00BF620A"/>
    <w:rsid w:val="00C004B6"/>
    <w:rsid w:val="00C047A7"/>
    <w:rsid w:val="00C05DE5"/>
    <w:rsid w:val="00C06267"/>
    <w:rsid w:val="00C20B2C"/>
    <w:rsid w:val="00C2278E"/>
    <w:rsid w:val="00C24E05"/>
    <w:rsid w:val="00C33027"/>
    <w:rsid w:val="00C348B9"/>
    <w:rsid w:val="00C35488"/>
    <w:rsid w:val="00C367B3"/>
    <w:rsid w:val="00C36975"/>
    <w:rsid w:val="00C37667"/>
    <w:rsid w:val="00C435DB"/>
    <w:rsid w:val="00C44D73"/>
    <w:rsid w:val="00C453D5"/>
    <w:rsid w:val="00C50B42"/>
    <w:rsid w:val="00C516FF"/>
    <w:rsid w:val="00C52BFA"/>
    <w:rsid w:val="00C53D1D"/>
    <w:rsid w:val="00C53F26"/>
    <w:rsid w:val="00C540BC"/>
    <w:rsid w:val="00C639A7"/>
    <w:rsid w:val="00C64185"/>
    <w:rsid w:val="00C64F7D"/>
    <w:rsid w:val="00C67309"/>
    <w:rsid w:val="00C7614E"/>
    <w:rsid w:val="00C77BF1"/>
    <w:rsid w:val="00C80D60"/>
    <w:rsid w:val="00C82FBD"/>
    <w:rsid w:val="00C85267"/>
    <w:rsid w:val="00C8721B"/>
    <w:rsid w:val="00C9372C"/>
    <w:rsid w:val="00C9470E"/>
    <w:rsid w:val="00C95CEB"/>
    <w:rsid w:val="00C970A6"/>
    <w:rsid w:val="00CA1054"/>
    <w:rsid w:val="00CA6354"/>
    <w:rsid w:val="00CA63EB"/>
    <w:rsid w:val="00CA69F1"/>
    <w:rsid w:val="00CB628D"/>
    <w:rsid w:val="00CB6991"/>
    <w:rsid w:val="00CC6194"/>
    <w:rsid w:val="00CC6305"/>
    <w:rsid w:val="00CC78A5"/>
    <w:rsid w:val="00CD0516"/>
    <w:rsid w:val="00CD1630"/>
    <w:rsid w:val="00CD3F52"/>
    <w:rsid w:val="00CD756B"/>
    <w:rsid w:val="00CE01BC"/>
    <w:rsid w:val="00CE2BCA"/>
    <w:rsid w:val="00CE310F"/>
    <w:rsid w:val="00CE734F"/>
    <w:rsid w:val="00CE7C24"/>
    <w:rsid w:val="00CF112E"/>
    <w:rsid w:val="00CF4750"/>
    <w:rsid w:val="00CF5F4F"/>
    <w:rsid w:val="00CF63A3"/>
    <w:rsid w:val="00D00C8D"/>
    <w:rsid w:val="00D218DC"/>
    <w:rsid w:val="00D24E56"/>
    <w:rsid w:val="00D25755"/>
    <w:rsid w:val="00D30EE3"/>
    <w:rsid w:val="00D31643"/>
    <w:rsid w:val="00D31AEB"/>
    <w:rsid w:val="00D32ECD"/>
    <w:rsid w:val="00D361E4"/>
    <w:rsid w:val="00D42A8F"/>
    <w:rsid w:val="00D430BF"/>
    <w:rsid w:val="00D439F6"/>
    <w:rsid w:val="00D45988"/>
    <w:rsid w:val="00D459C6"/>
    <w:rsid w:val="00D50729"/>
    <w:rsid w:val="00D50C19"/>
    <w:rsid w:val="00D52F15"/>
    <w:rsid w:val="00D5379E"/>
    <w:rsid w:val="00D54C86"/>
    <w:rsid w:val="00D56FFC"/>
    <w:rsid w:val="00D62643"/>
    <w:rsid w:val="00D634D5"/>
    <w:rsid w:val="00D63FCF"/>
    <w:rsid w:val="00D64C0F"/>
    <w:rsid w:val="00D66D62"/>
    <w:rsid w:val="00D7273E"/>
    <w:rsid w:val="00D72EFE"/>
    <w:rsid w:val="00D76227"/>
    <w:rsid w:val="00D775DD"/>
    <w:rsid w:val="00D77DF1"/>
    <w:rsid w:val="00D852E8"/>
    <w:rsid w:val="00D86AFF"/>
    <w:rsid w:val="00D919AC"/>
    <w:rsid w:val="00D92A63"/>
    <w:rsid w:val="00D93719"/>
    <w:rsid w:val="00D95A44"/>
    <w:rsid w:val="00D95D16"/>
    <w:rsid w:val="00D97C76"/>
    <w:rsid w:val="00DB02B4"/>
    <w:rsid w:val="00DB32CE"/>
    <w:rsid w:val="00DB538D"/>
    <w:rsid w:val="00DB612B"/>
    <w:rsid w:val="00DC275C"/>
    <w:rsid w:val="00DC481E"/>
    <w:rsid w:val="00DC4B0D"/>
    <w:rsid w:val="00DC4DAC"/>
    <w:rsid w:val="00DC75DE"/>
    <w:rsid w:val="00DC7FE1"/>
    <w:rsid w:val="00DD3F3F"/>
    <w:rsid w:val="00DD5572"/>
    <w:rsid w:val="00DD7EA6"/>
    <w:rsid w:val="00DE5D80"/>
    <w:rsid w:val="00DF12AC"/>
    <w:rsid w:val="00DF4916"/>
    <w:rsid w:val="00DF58CD"/>
    <w:rsid w:val="00DF65DE"/>
    <w:rsid w:val="00E019A5"/>
    <w:rsid w:val="00E02EC8"/>
    <w:rsid w:val="00E037F5"/>
    <w:rsid w:val="00E04ECB"/>
    <w:rsid w:val="00E05A09"/>
    <w:rsid w:val="00E06CA1"/>
    <w:rsid w:val="00E11A7E"/>
    <w:rsid w:val="00E172B8"/>
    <w:rsid w:val="00E17826"/>
    <w:rsid w:val="00E17FB4"/>
    <w:rsid w:val="00E20B75"/>
    <w:rsid w:val="00E214F2"/>
    <w:rsid w:val="00E2371E"/>
    <w:rsid w:val="00E24BD7"/>
    <w:rsid w:val="00E26523"/>
    <w:rsid w:val="00E26567"/>
    <w:rsid w:val="00E26809"/>
    <w:rsid w:val="00E31457"/>
    <w:rsid w:val="00E3412D"/>
    <w:rsid w:val="00E41019"/>
    <w:rsid w:val="00E4620B"/>
    <w:rsid w:val="00E54806"/>
    <w:rsid w:val="00E57322"/>
    <w:rsid w:val="00E628CB"/>
    <w:rsid w:val="00E62A9D"/>
    <w:rsid w:val="00E62AD9"/>
    <w:rsid w:val="00E638C8"/>
    <w:rsid w:val="00E72E14"/>
    <w:rsid w:val="00E743C2"/>
    <w:rsid w:val="00E7509B"/>
    <w:rsid w:val="00E842FC"/>
    <w:rsid w:val="00E86590"/>
    <w:rsid w:val="00E907FF"/>
    <w:rsid w:val="00EA42D1"/>
    <w:rsid w:val="00EA42EF"/>
    <w:rsid w:val="00EA4965"/>
    <w:rsid w:val="00EB072D"/>
    <w:rsid w:val="00EB2DD1"/>
    <w:rsid w:val="00EB6B37"/>
    <w:rsid w:val="00EC29FE"/>
    <w:rsid w:val="00EC3C70"/>
    <w:rsid w:val="00EC5BA3"/>
    <w:rsid w:val="00EC752F"/>
    <w:rsid w:val="00ED023B"/>
    <w:rsid w:val="00ED10DC"/>
    <w:rsid w:val="00ED3A3D"/>
    <w:rsid w:val="00ED538A"/>
    <w:rsid w:val="00ED6FBC"/>
    <w:rsid w:val="00ED7934"/>
    <w:rsid w:val="00EE2F16"/>
    <w:rsid w:val="00EE3861"/>
    <w:rsid w:val="00EF2E73"/>
    <w:rsid w:val="00EF7683"/>
    <w:rsid w:val="00EF7A2D"/>
    <w:rsid w:val="00F01643"/>
    <w:rsid w:val="00F04F8D"/>
    <w:rsid w:val="00F0602D"/>
    <w:rsid w:val="00F0702A"/>
    <w:rsid w:val="00F079C9"/>
    <w:rsid w:val="00F07C9D"/>
    <w:rsid w:val="00F10AD0"/>
    <w:rsid w:val="00F116CC"/>
    <w:rsid w:val="00F12BD1"/>
    <w:rsid w:val="00F13473"/>
    <w:rsid w:val="00F1381E"/>
    <w:rsid w:val="00F146F9"/>
    <w:rsid w:val="00F15327"/>
    <w:rsid w:val="00F168CF"/>
    <w:rsid w:val="00F23EEB"/>
    <w:rsid w:val="00F2555C"/>
    <w:rsid w:val="00F25749"/>
    <w:rsid w:val="00F315A1"/>
    <w:rsid w:val="00F31DF3"/>
    <w:rsid w:val="00F33AE5"/>
    <w:rsid w:val="00F34FB0"/>
    <w:rsid w:val="00F3597D"/>
    <w:rsid w:val="00F4376D"/>
    <w:rsid w:val="00F45399"/>
    <w:rsid w:val="00F465EA"/>
    <w:rsid w:val="00F512C5"/>
    <w:rsid w:val="00F54E7B"/>
    <w:rsid w:val="00F55A88"/>
    <w:rsid w:val="00F60F3D"/>
    <w:rsid w:val="00F6359A"/>
    <w:rsid w:val="00F668F6"/>
    <w:rsid w:val="00F74005"/>
    <w:rsid w:val="00F74F48"/>
    <w:rsid w:val="00F76884"/>
    <w:rsid w:val="00F83D24"/>
    <w:rsid w:val="00F83DD9"/>
    <w:rsid w:val="00F83F40"/>
    <w:rsid w:val="00FA117A"/>
    <w:rsid w:val="00FB386A"/>
    <w:rsid w:val="00FB658C"/>
    <w:rsid w:val="00FC0786"/>
    <w:rsid w:val="00FC49EF"/>
    <w:rsid w:val="00FE36E2"/>
    <w:rsid w:val="00FE3C31"/>
    <w:rsid w:val="00FE3EFF"/>
    <w:rsid w:val="00FE55C5"/>
    <w:rsid w:val="00FE72F0"/>
    <w:rsid w:val="00FF11AD"/>
    <w:rsid w:val="00FF26E1"/>
    <w:rsid w:val="00FF2971"/>
    <w:rsid w:val="00FF34D4"/>
    <w:rsid w:val="00FF62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55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rPr>
      <w:sz w:val="20"/>
      <w:szCs w:val="20"/>
    </w:r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rPr>
      <w:sz w:val="20"/>
      <w:szCs w:val="20"/>
    </w:r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paragraph" w:styleId="NormalnyWeb">
    <w:name w:val="Normal (Web)"/>
    <w:basedOn w:val="Normalny"/>
    <w:uiPriority w:val="99"/>
    <w:semiHidden/>
    <w:unhideWhenUsed/>
    <w:rsid w:val="006C4A5D"/>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188764713">
      <w:bodyDiv w:val="1"/>
      <w:marLeft w:val="0"/>
      <w:marRight w:val="0"/>
      <w:marTop w:val="0"/>
      <w:marBottom w:val="0"/>
      <w:divBdr>
        <w:top w:val="none" w:sz="0" w:space="0" w:color="auto"/>
        <w:left w:val="none" w:sz="0" w:space="0" w:color="auto"/>
        <w:bottom w:val="none" w:sz="0" w:space="0" w:color="auto"/>
        <w:right w:val="none" w:sz="0" w:space="0" w:color="auto"/>
      </w:divBdr>
      <w:divsChild>
        <w:div w:id="1799639586">
          <w:marLeft w:val="374"/>
          <w:marRight w:val="0"/>
          <w:marTop w:val="0"/>
          <w:marBottom w:val="0"/>
          <w:divBdr>
            <w:top w:val="none" w:sz="0" w:space="0" w:color="auto"/>
            <w:left w:val="none" w:sz="0" w:space="0" w:color="auto"/>
            <w:bottom w:val="none" w:sz="0" w:space="0" w:color="auto"/>
            <w:right w:val="none" w:sz="0" w:space="0" w:color="auto"/>
          </w:divBdr>
        </w:div>
      </w:divsChild>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869417694">
      <w:bodyDiv w:val="1"/>
      <w:marLeft w:val="0"/>
      <w:marRight w:val="0"/>
      <w:marTop w:val="0"/>
      <w:marBottom w:val="0"/>
      <w:divBdr>
        <w:top w:val="none" w:sz="0" w:space="0" w:color="auto"/>
        <w:left w:val="none" w:sz="0" w:space="0" w:color="auto"/>
        <w:bottom w:val="none" w:sz="0" w:space="0" w:color="auto"/>
        <w:right w:val="none" w:sz="0" w:space="0" w:color="auto"/>
      </w:divBdr>
    </w:div>
    <w:div w:id="1021738419">
      <w:bodyDiv w:val="1"/>
      <w:marLeft w:val="0"/>
      <w:marRight w:val="0"/>
      <w:marTop w:val="0"/>
      <w:marBottom w:val="0"/>
      <w:divBdr>
        <w:top w:val="none" w:sz="0" w:space="0" w:color="auto"/>
        <w:left w:val="none" w:sz="0" w:space="0" w:color="auto"/>
        <w:bottom w:val="none" w:sz="0" w:space="0" w:color="auto"/>
        <w:right w:val="none" w:sz="0" w:space="0" w:color="auto"/>
      </w:divBdr>
      <w:divsChild>
        <w:div w:id="631861784">
          <w:marLeft w:val="720"/>
          <w:marRight w:val="0"/>
          <w:marTop w:val="591"/>
          <w:marBottom w:val="0"/>
          <w:divBdr>
            <w:top w:val="none" w:sz="0" w:space="0" w:color="auto"/>
            <w:left w:val="none" w:sz="0" w:space="0" w:color="auto"/>
            <w:bottom w:val="none" w:sz="0" w:space="0" w:color="auto"/>
            <w:right w:val="none" w:sz="0" w:space="0" w:color="auto"/>
          </w:divBdr>
        </w:div>
      </w:divsChild>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105079977">
      <w:bodyDiv w:val="1"/>
      <w:marLeft w:val="0"/>
      <w:marRight w:val="0"/>
      <w:marTop w:val="0"/>
      <w:marBottom w:val="0"/>
      <w:divBdr>
        <w:top w:val="none" w:sz="0" w:space="0" w:color="auto"/>
        <w:left w:val="none" w:sz="0" w:space="0" w:color="auto"/>
        <w:bottom w:val="none" w:sz="0" w:space="0" w:color="auto"/>
        <w:right w:val="none" w:sz="0" w:space="0" w:color="auto"/>
      </w:divBdr>
      <w:divsChild>
        <w:div w:id="835073053">
          <w:marLeft w:val="547"/>
          <w:marRight w:val="0"/>
          <w:marTop w:val="0"/>
          <w:marBottom w:val="0"/>
          <w:divBdr>
            <w:top w:val="none" w:sz="0" w:space="0" w:color="auto"/>
            <w:left w:val="none" w:sz="0" w:space="0" w:color="auto"/>
            <w:bottom w:val="none" w:sz="0" w:space="0" w:color="auto"/>
            <w:right w:val="none" w:sz="0" w:space="0" w:color="auto"/>
          </w:divBdr>
        </w:div>
      </w:divsChild>
    </w:div>
    <w:div w:id="1226599543">
      <w:bodyDiv w:val="1"/>
      <w:marLeft w:val="0"/>
      <w:marRight w:val="0"/>
      <w:marTop w:val="0"/>
      <w:marBottom w:val="0"/>
      <w:divBdr>
        <w:top w:val="none" w:sz="0" w:space="0" w:color="auto"/>
        <w:left w:val="none" w:sz="0" w:space="0" w:color="auto"/>
        <w:bottom w:val="none" w:sz="0" w:space="0" w:color="auto"/>
        <w:right w:val="none" w:sz="0" w:space="0" w:color="auto"/>
      </w:divBdr>
      <w:divsChild>
        <w:div w:id="1483738044">
          <w:marLeft w:val="446"/>
          <w:marRight w:val="0"/>
          <w:marTop w:val="0"/>
          <w:marBottom w:val="0"/>
          <w:divBdr>
            <w:top w:val="none" w:sz="0" w:space="0" w:color="auto"/>
            <w:left w:val="none" w:sz="0" w:space="0" w:color="auto"/>
            <w:bottom w:val="none" w:sz="0" w:space="0" w:color="auto"/>
            <w:right w:val="none" w:sz="0" w:space="0" w:color="auto"/>
          </w:divBdr>
        </w:div>
        <w:div w:id="1721660913">
          <w:marLeft w:val="446"/>
          <w:marRight w:val="0"/>
          <w:marTop w:val="0"/>
          <w:marBottom w:val="0"/>
          <w:divBdr>
            <w:top w:val="none" w:sz="0" w:space="0" w:color="auto"/>
            <w:left w:val="none" w:sz="0" w:space="0" w:color="auto"/>
            <w:bottom w:val="none" w:sz="0" w:space="0" w:color="auto"/>
            <w:right w:val="none" w:sz="0" w:space="0" w:color="auto"/>
          </w:divBdr>
        </w:div>
        <w:div w:id="1799451852">
          <w:marLeft w:val="446"/>
          <w:marRight w:val="0"/>
          <w:marTop w:val="0"/>
          <w:marBottom w:val="0"/>
          <w:divBdr>
            <w:top w:val="none" w:sz="0" w:space="0" w:color="auto"/>
            <w:left w:val="none" w:sz="0" w:space="0" w:color="auto"/>
            <w:bottom w:val="none" w:sz="0" w:space="0" w:color="auto"/>
            <w:right w:val="none" w:sz="0" w:space="0" w:color="auto"/>
          </w:divBdr>
        </w:div>
      </w:divsChild>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529103384">
      <w:bodyDiv w:val="1"/>
      <w:marLeft w:val="0"/>
      <w:marRight w:val="0"/>
      <w:marTop w:val="0"/>
      <w:marBottom w:val="0"/>
      <w:divBdr>
        <w:top w:val="none" w:sz="0" w:space="0" w:color="auto"/>
        <w:left w:val="none" w:sz="0" w:space="0" w:color="auto"/>
        <w:bottom w:val="none" w:sz="0" w:space="0" w:color="auto"/>
        <w:right w:val="none" w:sz="0" w:space="0" w:color="auto"/>
      </w:divBdr>
    </w:div>
    <w:div w:id="1534267446">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856649536">
      <w:bodyDiv w:val="1"/>
      <w:marLeft w:val="0"/>
      <w:marRight w:val="0"/>
      <w:marTop w:val="0"/>
      <w:marBottom w:val="0"/>
      <w:divBdr>
        <w:top w:val="none" w:sz="0" w:space="0" w:color="auto"/>
        <w:left w:val="none" w:sz="0" w:space="0" w:color="auto"/>
        <w:bottom w:val="none" w:sz="0" w:space="0" w:color="auto"/>
        <w:right w:val="none" w:sz="0" w:space="0" w:color="auto"/>
      </w:divBdr>
      <w:divsChild>
        <w:div w:id="1361054683">
          <w:marLeft w:val="374"/>
          <w:marRight w:val="0"/>
          <w:marTop w:val="0"/>
          <w:marBottom w:val="0"/>
          <w:divBdr>
            <w:top w:val="none" w:sz="0" w:space="0" w:color="auto"/>
            <w:left w:val="none" w:sz="0" w:space="0" w:color="auto"/>
            <w:bottom w:val="none" w:sz="0" w:space="0" w:color="auto"/>
            <w:right w:val="none" w:sz="0" w:space="0" w:color="auto"/>
          </w:divBdr>
        </w:div>
      </w:divsChild>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 w:id="193659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3265</Words>
  <Characters>22793</Characters>
  <Application>Microsoft Office Word</Application>
  <DocSecurity>4</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2020-09-02T08:21:00Z</dcterms:created>
  <dcterms:modified xsi:type="dcterms:W3CDTF">2020-09-02T08:21:00Z</dcterms:modified>
</cp:coreProperties>
</file>